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60"/>
              <w:bottom w:type="dxa" w:w="120"/>
              <w:right w:type="dxa" w:w="80"/>
            </w:tcMar>
            <w:vAlign w:val="center"/>
          </w:tcPr>
          <w:p>
            <w:r>
              <w:rPr>
                <w:rFonts w:ascii="Arial" w:cs="Arial" w:eastAsia="Arial" w:hAnsi="Arial"/>
                <w:b/>
                <w:bCs/>
                <w:color w:val="FFFFFF"/>
                <w:sz w:val="36"/>
                <w:szCs w:val="36"/>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80"/>
              <w:bottom w:type="dxa" w:w="120"/>
              <w:right w:type="dxa" w:w="160"/>
            </w:tcMar>
            <w:vAlign w:val="center"/>
          </w:tcPr>
          <w:p>
            <w:pPr>
              <w:jc w:val="right"/>
            </w:pPr>
            <w:r>
              <w:rPr>
                <w:rFonts w:ascii="Arial" w:cs="Arial" w:eastAsia="Arial" w:hAnsi="Arial"/>
                <w:b/>
                <w:bCs/>
                <w:color w:val="FFFFFF"/>
                <w:sz w:val="24"/>
                <w:szCs w:val="24"/>
              </w:rPr>
              <w:t xml:space="preserve">Company Roles &amp; Responsibilities</w:t>
            </w:r>
          </w:p>
          <w:p>
            <w:pPr>
              <w:jc w:val="right"/>
            </w:pPr>
            <w:r>
              <w:rPr>
                <w:rFonts w:ascii="Arial" w:cs="Arial" w:eastAsia="Arial" w:hAnsi="Arial"/>
                <w:color w:val="C89B3C"/>
                <w:sz w:val="18"/>
                <w:szCs w:val="18"/>
              </w:rPr>
              <w:t xml:space="preserve">Organizational Structure Guide</w:t>
            </w:r>
          </w:p>
        </w:tc>
      </w:tr>
    </w:tbl>
    <w:p>
      <w:pPr>
        <w:spacing w:after="60" w:before="60"/>
      </w:pPr>
      <w:r>
        <w:t xml:space="preserve"/>
      </w:r>
    </w:p>
    <w:p>
      <w:pPr>
        <w:spacing w:after="80" w:before="60"/>
      </w:pPr>
      <w:r>
        <w:rPr>
          <w:rFonts w:ascii="Arial" w:cs="Arial" w:eastAsia="Arial" w:hAnsi="Arial"/>
          <w:color w:val="1A1A1A"/>
          <w:sz w:val="20"/>
          <w:szCs w:val="20"/>
        </w:rPr>
        <w:t xml:space="preserve">This document defines the five core functional areas of your real estate investing company and the specific responsibilities within each. Use it to assign roles, clarify ownership, and build your org chart as your team grows.</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COMPANY OVERVIEW — THE FIVE FUNCTIONS</w:t>
      </w:r>
    </w:p>
    <w:p>
      <w:pPr>
        <w:spacing w:after="80" w:before="60"/>
      </w:pPr>
      <w:r>
        <w:rPr>
          <w:rFonts w:ascii="Arial" w:cs="Arial" w:eastAsia="Arial" w:hAnsi="Arial"/>
          <w:color w:val="1A1A1A"/>
          <w:sz w:val="20"/>
          <w:szCs w:val="20"/>
        </w:rPr>
        <w:t xml:space="preserve">A fully operational real estate investing business runs on five distinct functions. Every task, hire, and process maps to one of these pillars:</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80"/>
      </w:tblGrid>
      <w:tr>
        <w:tc>
          <w:tcPr>
            <w:tcW w:type="dxa" w:w="3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65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Primary Focus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Marketing &amp; Acquisitions</w:t>
            </w:r>
          </w:p>
        </w:tc>
        <w:tc>
          <w:tcPr>
            <w:tcW w:type="dxa" w:w="6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Generate seller leads and convert them into deals</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Financing &amp; Capital</w:t>
            </w:r>
          </w:p>
        </w:tc>
        <w:tc>
          <w:tcPr>
            <w:tcW w:type="dxa" w:w="65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Secure and manage funding for every transaction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Project Management (Rehab)</w:t>
            </w:r>
          </w:p>
        </w:tc>
        <w:tc>
          <w:tcPr>
            <w:tcW w:type="dxa" w:w="6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Oversee contractors and renovation execution</w:t>
            </w:r>
          </w:p>
        </w:tc>
      </w:tr>
      <w:tr>
        <w:tc>
          <w:tcPr>
            <w:tcW w:type="dxa" w:w="35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Sales Management</w:t>
            </w:r>
          </w:p>
        </w:tc>
        <w:tc>
          <w:tcPr>
            <w:tcW w:type="dxa" w:w="658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Close buyers, manage listings, and handle dispositions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Office, Accounting &amp; Hiring</w:t>
            </w:r>
          </w:p>
        </w:tc>
        <w:tc>
          <w:tcPr>
            <w:tcW w:type="dxa" w:w="6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Run the business engine: books, systems, and team</w:t>
            </w:r>
          </w:p>
        </w:tc>
      </w:tr>
    </w:tbl>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FUNCTION 1 — MARKETING &amp; ACQUISITIONS</w:t>
      </w:r>
    </w:p>
    <w:p>
      <w:pPr>
        <w:spacing w:after="80" w:before="200"/>
      </w:pPr>
      <w:r>
        <w:rPr>
          <w:rFonts w:ascii="Arial" w:cs="Arial" w:eastAsia="Arial" w:hAnsi="Arial"/>
          <w:b/>
          <w:bCs/>
          <w:color w:val="0D1B2A"/>
          <w:sz w:val="22"/>
          <w:szCs w:val="22"/>
        </w:rPr>
        <w:t xml:space="preserve">Marketing</w:t>
      </w:r>
    </w:p>
    <w:p>
      <w:pPr>
        <w:pStyle w:val="ListParagraph"/>
        <w:numPr>
          <w:ilvl w:val="0"/>
          <w:numId w:val="2"/>
        </w:numPr>
        <w:spacing w:after="40" w:before="40"/>
      </w:pPr>
      <w:r>
        <w:rPr>
          <w:rFonts w:ascii="Arial" w:cs="Arial" w:eastAsia="Arial" w:hAnsi="Arial"/>
          <w:color w:val="1A1A1A"/>
          <w:sz w:val="20"/>
          <w:szCs w:val="20"/>
        </w:rPr>
        <w:t xml:space="preserve">Develop, manage, and update the annual marketing plan</w:t>
      </w:r>
    </w:p>
    <w:p>
      <w:pPr>
        <w:pStyle w:val="ListParagraph"/>
        <w:numPr>
          <w:ilvl w:val="0"/>
          <w:numId w:val="2"/>
        </w:numPr>
        <w:spacing w:after="40" w:before="40"/>
      </w:pPr>
      <w:r>
        <w:rPr>
          <w:rFonts w:ascii="Arial" w:cs="Arial" w:eastAsia="Arial" w:hAnsi="Arial"/>
          <w:color w:val="1A1A1A"/>
          <w:sz w:val="20"/>
          <w:szCs w:val="20"/>
        </w:rPr>
        <w:t xml:space="preserve">Set and manage the marketing budget across all channels</w:t>
      </w:r>
    </w:p>
    <w:p>
      <w:pPr>
        <w:pStyle w:val="ListParagraph"/>
        <w:numPr>
          <w:ilvl w:val="0"/>
          <w:numId w:val="2"/>
        </w:numPr>
        <w:spacing w:after="40" w:before="40"/>
      </w:pPr>
      <w:r>
        <w:rPr>
          <w:rFonts w:ascii="Arial" w:cs="Arial" w:eastAsia="Arial" w:hAnsi="Arial"/>
          <w:color w:val="1A1A1A"/>
          <w:sz w:val="20"/>
          <w:szCs w:val="20"/>
        </w:rPr>
        <w:t xml:space="preserve">Define and execute lead generation strategies (direct mail, digital, driving for dollars, etc.)</w:t>
      </w:r>
    </w:p>
    <w:p>
      <w:pPr>
        <w:pStyle w:val="ListParagraph"/>
        <w:numPr>
          <w:ilvl w:val="0"/>
          <w:numId w:val="2"/>
        </w:numPr>
        <w:spacing w:after="40" w:before="40"/>
      </w:pPr>
      <w:r>
        <w:rPr>
          <w:rFonts w:ascii="Arial" w:cs="Arial" w:eastAsia="Arial" w:hAnsi="Arial"/>
          <w:color w:val="1A1A1A"/>
          <w:sz w:val="20"/>
          <w:szCs w:val="20"/>
        </w:rPr>
        <w:t xml:space="preserve">Manage all creative assets — postcards, landing pages, scripts</w:t>
      </w:r>
    </w:p>
    <w:p>
      <w:pPr>
        <w:pStyle w:val="ListParagraph"/>
        <w:numPr>
          <w:ilvl w:val="0"/>
          <w:numId w:val="2"/>
        </w:numPr>
        <w:spacing w:after="40" w:before="40"/>
      </w:pPr>
      <w:r>
        <w:rPr>
          <w:rFonts w:ascii="Arial" w:cs="Arial" w:eastAsia="Arial" w:hAnsi="Arial"/>
          <w:color w:val="1A1A1A"/>
          <w:sz w:val="20"/>
          <w:szCs w:val="20"/>
        </w:rPr>
        <w:t xml:space="preserve">Execute daily marketing tasks and manage marketing assistants</w:t>
      </w:r>
    </w:p>
    <w:p>
      <w:pPr>
        <w:spacing w:after="60" w:before="60"/>
      </w:pPr>
      <w:r>
        <w:t xml:space="preserve"/>
      </w:r>
    </w:p>
    <w:p>
      <w:pPr>
        <w:spacing w:after="80" w:before="200"/>
      </w:pPr>
      <w:r>
        <w:rPr>
          <w:rFonts w:ascii="Arial" w:cs="Arial" w:eastAsia="Arial" w:hAnsi="Arial"/>
          <w:b/>
          <w:bCs/>
          <w:color w:val="0D1B2A"/>
          <w:sz w:val="22"/>
          <w:szCs w:val="22"/>
        </w:rPr>
        <w:t xml:space="preserve">Acquisitions</w:t>
      </w:r>
    </w:p>
    <w:p>
      <w:pPr>
        <w:pStyle w:val="ListParagraph"/>
        <w:numPr>
          <w:ilvl w:val="0"/>
          <w:numId w:val="2"/>
        </w:numPr>
        <w:spacing w:after="40" w:before="40"/>
      </w:pPr>
      <w:r>
        <w:rPr>
          <w:rFonts w:ascii="Arial" w:cs="Arial" w:eastAsia="Arial" w:hAnsi="Arial"/>
          <w:color w:val="1A1A1A"/>
          <w:sz w:val="20"/>
          <w:szCs w:val="20"/>
        </w:rPr>
        <w:t xml:space="preserve">Conduct initial seller lead interviews using the Seller Lead Sheet</w:t>
      </w:r>
    </w:p>
    <w:p>
      <w:pPr>
        <w:pStyle w:val="ListParagraph"/>
        <w:numPr>
          <w:ilvl w:val="0"/>
          <w:numId w:val="2"/>
        </w:numPr>
        <w:spacing w:after="40" w:before="40"/>
      </w:pPr>
      <w:r>
        <w:rPr>
          <w:rFonts w:ascii="Arial" w:cs="Arial" w:eastAsia="Arial" w:hAnsi="Arial"/>
          <w:color w:val="1A1A1A"/>
          <w:sz w:val="20"/>
          <w:szCs w:val="20"/>
        </w:rPr>
        <w:t xml:space="preserve">Prioritize and manage all active leads in the CRM</w:t>
      </w:r>
    </w:p>
    <w:p>
      <w:pPr>
        <w:pStyle w:val="ListParagraph"/>
        <w:numPr>
          <w:ilvl w:val="0"/>
          <w:numId w:val="2"/>
        </w:numPr>
        <w:spacing w:after="40" w:before="40"/>
      </w:pPr>
      <w:r>
        <w:rPr>
          <w:rFonts w:ascii="Arial" w:cs="Arial" w:eastAsia="Arial" w:hAnsi="Arial"/>
          <w:color w:val="1A1A1A"/>
          <w:sz w:val="20"/>
          <w:szCs w:val="20"/>
        </w:rPr>
        <w:t xml:space="preserve">Perform desktop analysis on every inbound lead</w:t>
      </w:r>
    </w:p>
    <w:p>
      <w:pPr>
        <w:pStyle w:val="ListParagraph"/>
        <w:numPr>
          <w:ilvl w:val="0"/>
          <w:numId w:val="2"/>
        </w:numPr>
        <w:spacing w:after="40" w:before="40"/>
      </w:pPr>
      <w:r>
        <w:rPr>
          <w:rFonts w:ascii="Arial" w:cs="Arial" w:eastAsia="Arial" w:hAnsi="Arial"/>
          <w:color w:val="1A1A1A"/>
          <w:sz w:val="20"/>
          <w:szCs w:val="20"/>
        </w:rPr>
        <w:t xml:space="preserve">Set appointments with qualified sellers</w:t>
      </w:r>
    </w:p>
    <w:p>
      <w:pPr>
        <w:pStyle w:val="ListParagraph"/>
        <w:numPr>
          <w:ilvl w:val="0"/>
          <w:numId w:val="2"/>
        </w:numPr>
        <w:spacing w:after="40" w:before="40"/>
      </w:pPr>
      <w:r>
        <w:rPr>
          <w:rFonts w:ascii="Arial" w:cs="Arial" w:eastAsia="Arial" w:hAnsi="Arial"/>
          <w:color w:val="1A1A1A"/>
          <w:sz w:val="20"/>
          <w:szCs w:val="20"/>
        </w:rPr>
        <w:t xml:space="preserve">Maintain follow-up schedule and execute follow-up calls</w:t>
      </w:r>
    </w:p>
    <w:p>
      <w:pPr>
        <w:pStyle w:val="ListParagraph"/>
        <w:numPr>
          <w:ilvl w:val="0"/>
          <w:numId w:val="2"/>
        </w:numPr>
        <w:spacing w:after="40" w:before="40"/>
      </w:pPr>
      <w:r>
        <w:rPr>
          <w:rFonts w:ascii="Arial" w:cs="Arial" w:eastAsia="Arial" w:hAnsi="Arial"/>
          <w:color w:val="1A1A1A"/>
          <w:sz w:val="20"/>
          <w:szCs w:val="20"/>
        </w:rPr>
        <w:t xml:space="preserve">Pull ARV comps and run the Deal Analyzer on all potential acquisitions</w:t>
      </w:r>
    </w:p>
    <w:p>
      <w:pPr>
        <w:pStyle w:val="ListParagraph"/>
        <w:numPr>
          <w:ilvl w:val="0"/>
          <w:numId w:val="2"/>
        </w:numPr>
        <w:spacing w:after="40" w:before="40"/>
      </w:pPr>
      <w:r>
        <w:rPr>
          <w:rFonts w:ascii="Arial" w:cs="Arial" w:eastAsia="Arial" w:hAnsi="Arial"/>
          <w:color w:val="1A1A1A"/>
          <w:sz w:val="20"/>
          <w:szCs w:val="20"/>
        </w:rPr>
        <w:t xml:space="preserve">Perform in-person property analysis and due diligence</w:t>
      </w:r>
    </w:p>
    <w:p>
      <w:pPr>
        <w:pStyle w:val="ListParagraph"/>
        <w:numPr>
          <w:ilvl w:val="0"/>
          <w:numId w:val="2"/>
        </w:numPr>
        <w:spacing w:after="40" w:before="40"/>
      </w:pPr>
      <w:r>
        <w:rPr>
          <w:rFonts w:ascii="Arial" w:cs="Arial" w:eastAsia="Arial" w:hAnsi="Arial"/>
          <w:color w:val="1A1A1A"/>
          <w:sz w:val="20"/>
          <w:szCs w:val="20"/>
        </w:rPr>
        <w:t xml:space="preserve">Negotiate purchase price and terms with sellers</w:t>
      </w:r>
    </w:p>
    <w:p>
      <w:pPr>
        <w:pStyle w:val="ListParagraph"/>
        <w:numPr>
          <w:ilvl w:val="0"/>
          <w:numId w:val="2"/>
        </w:numPr>
        <w:spacing w:after="40" w:before="40"/>
      </w:pPr>
      <w:r>
        <w:rPr>
          <w:rFonts w:ascii="Arial" w:cs="Arial" w:eastAsia="Arial" w:hAnsi="Arial"/>
          <w:color w:val="1A1A1A"/>
          <w:sz w:val="20"/>
          <w:szCs w:val="20"/>
        </w:rPr>
        <w:t xml:space="preserve">Maintain seller communication through contract execution</w:t>
      </w:r>
    </w:p>
    <w:p>
      <w:pPr>
        <w:pStyle w:val="ListParagraph"/>
        <w:numPr>
          <w:ilvl w:val="0"/>
          <w:numId w:val="2"/>
        </w:numPr>
        <w:spacing w:after="40" w:before="40"/>
      </w:pPr>
      <w:r>
        <w:rPr>
          <w:rFonts w:ascii="Arial" w:cs="Arial" w:eastAsia="Arial" w:hAnsi="Arial"/>
          <w:color w:val="1A1A1A"/>
          <w:sz w:val="20"/>
          <w:szCs w:val="20"/>
        </w:rPr>
        <w:t xml:space="preserve">Manage closing preparation with title/escrow and attorney</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FUNCTION 2 — FINANCING &amp; CAPITAL</w:t>
      </w:r>
    </w:p>
    <w:p>
      <w:pPr>
        <w:pStyle w:val="ListParagraph"/>
        <w:numPr>
          <w:ilvl w:val="0"/>
          <w:numId w:val="2"/>
        </w:numPr>
        <w:spacing w:after="40" w:before="40"/>
      </w:pPr>
      <w:r>
        <w:rPr>
          <w:rFonts w:ascii="Arial" w:cs="Arial" w:eastAsia="Arial" w:hAnsi="Arial"/>
          <w:color w:val="1A1A1A"/>
          <w:sz w:val="20"/>
          <w:szCs w:val="20"/>
        </w:rPr>
        <w:t xml:space="preserve">Identify and secure funding for every deal before or immediately upon contracting</w:t>
      </w:r>
    </w:p>
    <w:p>
      <w:pPr>
        <w:pStyle w:val="ListParagraph"/>
        <w:numPr>
          <w:ilvl w:val="0"/>
          <w:numId w:val="2"/>
        </w:numPr>
        <w:spacing w:after="40" w:before="40"/>
      </w:pPr>
      <w:r>
        <w:rPr>
          <w:rFonts w:ascii="Arial" w:cs="Arial" w:eastAsia="Arial" w:hAnsi="Arial"/>
          <w:color w:val="1A1A1A"/>
          <w:sz w:val="20"/>
          <w:szCs w:val="20"/>
        </w:rPr>
        <w:t xml:space="preserve">Build and maintain private money lender relationships</w:t>
      </w:r>
    </w:p>
    <w:p>
      <w:pPr>
        <w:pStyle w:val="ListParagraph"/>
        <w:numPr>
          <w:ilvl w:val="0"/>
          <w:numId w:val="2"/>
        </w:numPr>
        <w:spacing w:after="40" w:before="40"/>
      </w:pPr>
      <w:r>
        <w:rPr>
          <w:rFonts w:ascii="Arial" w:cs="Arial" w:eastAsia="Arial" w:hAnsi="Arial"/>
          <w:color w:val="1A1A1A"/>
          <w:sz w:val="20"/>
          <w:szCs w:val="20"/>
        </w:rPr>
        <w:t xml:space="preserve">Manage hard money lender relationships and draw schedules</w:t>
      </w:r>
    </w:p>
    <w:p>
      <w:pPr>
        <w:pStyle w:val="ListParagraph"/>
        <w:numPr>
          <w:ilvl w:val="0"/>
          <w:numId w:val="2"/>
        </w:numPr>
        <w:spacing w:after="40" w:before="40"/>
      </w:pPr>
      <w:r>
        <w:rPr>
          <w:rFonts w:ascii="Arial" w:cs="Arial" w:eastAsia="Arial" w:hAnsi="Arial"/>
          <w:color w:val="1A1A1A"/>
          <w:sz w:val="20"/>
          <w:szCs w:val="20"/>
        </w:rPr>
        <w:t xml:space="preserve">Track capital deployment across active projects</w:t>
      </w:r>
    </w:p>
    <w:p>
      <w:pPr>
        <w:pStyle w:val="ListParagraph"/>
        <w:numPr>
          <w:ilvl w:val="0"/>
          <w:numId w:val="2"/>
        </w:numPr>
        <w:spacing w:after="40" w:before="40"/>
      </w:pPr>
      <w:r>
        <w:rPr>
          <w:rFonts w:ascii="Arial" w:cs="Arial" w:eastAsia="Arial" w:hAnsi="Arial"/>
          <w:color w:val="1A1A1A"/>
          <w:sz w:val="20"/>
          <w:szCs w:val="20"/>
        </w:rPr>
        <w:t xml:space="preserve">Coordinate with bookkeeper on funding disbursements and reconciliation</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FUNCTION 3 — PROJECT MANAGEMENT (REHAB)</w:t>
      </w:r>
    </w:p>
    <w:p>
      <w:pPr>
        <w:pStyle w:val="ListParagraph"/>
        <w:numPr>
          <w:ilvl w:val="0"/>
          <w:numId w:val="2"/>
        </w:numPr>
        <w:spacing w:after="40" w:before="40"/>
      </w:pPr>
      <w:r>
        <w:rPr>
          <w:rFonts w:ascii="Arial" w:cs="Arial" w:eastAsia="Arial" w:hAnsi="Arial"/>
          <w:color w:val="1A1A1A"/>
          <w:sz w:val="20"/>
          <w:szCs w:val="20"/>
        </w:rPr>
        <w:t xml:space="preserve">Develop scope of work for every rehab project</w:t>
      </w:r>
    </w:p>
    <w:p>
      <w:pPr>
        <w:pStyle w:val="ListParagraph"/>
        <w:numPr>
          <w:ilvl w:val="0"/>
          <w:numId w:val="2"/>
        </w:numPr>
        <w:spacing w:after="40" w:before="40"/>
      </w:pPr>
      <w:r>
        <w:rPr>
          <w:rFonts w:ascii="Arial" w:cs="Arial" w:eastAsia="Arial" w:hAnsi="Arial"/>
          <w:color w:val="1A1A1A"/>
          <w:sz w:val="20"/>
          <w:szCs w:val="20"/>
        </w:rPr>
        <w:t xml:space="preserve">Create and update materials lists</w:t>
      </w:r>
    </w:p>
    <w:p>
      <w:pPr>
        <w:pStyle w:val="ListParagraph"/>
        <w:numPr>
          <w:ilvl w:val="0"/>
          <w:numId w:val="2"/>
        </w:numPr>
        <w:spacing w:after="40" w:before="40"/>
      </w:pPr>
      <w:r>
        <w:rPr>
          <w:rFonts w:ascii="Arial" w:cs="Arial" w:eastAsia="Arial" w:hAnsi="Arial"/>
          <w:color w:val="1A1A1A"/>
          <w:sz w:val="20"/>
          <w:szCs w:val="20"/>
        </w:rPr>
        <w:t xml:space="preserve">Bid projects with at least 3 licensed contractors</w:t>
      </w:r>
    </w:p>
    <w:p>
      <w:pPr>
        <w:pStyle w:val="ListParagraph"/>
        <w:numPr>
          <w:ilvl w:val="0"/>
          <w:numId w:val="2"/>
        </w:numPr>
        <w:spacing w:after="40" w:before="40"/>
      </w:pPr>
      <w:r>
        <w:rPr>
          <w:rFonts w:ascii="Arial" w:cs="Arial" w:eastAsia="Arial" w:hAnsi="Arial"/>
          <w:color w:val="1A1A1A"/>
          <w:sz w:val="20"/>
          <w:szCs w:val="20"/>
        </w:rPr>
        <w:t xml:space="preserve">Execute the 6 Critical Contractor Documents before any work begins</w:t>
      </w:r>
    </w:p>
    <w:p>
      <w:pPr>
        <w:pStyle w:val="ListParagraph"/>
        <w:numPr>
          <w:ilvl w:val="0"/>
          <w:numId w:val="2"/>
        </w:numPr>
        <w:spacing w:after="40" w:before="40"/>
      </w:pPr>
      <w:r>
        <w:rPr>
          <w:rFonts w:ascii="Arial" w:cs="Arial" w:eastAsia="Arial" w:hAnsi="Arial"/>
          <w:color w:val="1A1A1A"/>
          <w:sz w:val="20"/>
          <w:szCs w:val="20"/>
        </w:rPr>
        <w:t xml:space="preserve">Hire and onboard general contractors using the Contractor Application</w:t>
      </w:r>
    </w:p>
    <w:p>
      <w:pPr>
        <w:pStyle w:val="ListParagraph"/>
        <w:numPr>
          <w:ilvl w:val="0"/>
          <w:numId w:val="2"/>
        </w:numPr>
        <w:spacing w:after="40" w:before="40"/>
      </w:pPr>
      <w:r>
        <w:rPr>
          <w:rFonts w:ascii="Arial" w:cs="Arial" w:eastAsia="Arial" w:hAnsi="Arial"/>
          <w:color w:val="1A1A1A"/>
          <w:sz w:val="20"/>
          <w:szCs w:val="20"/>
        </w:rPr>
        <w:t xml:space="preserve">Oversee GC performance, inspect work, and approve draws</w:t>
      </w:r>
    </w:p>
    <w:p>
      <w:pPr>
        <w:pStyle w:val="ListParagraph"/>
        <w:numPr>
          <w:ilvl w:val="0"/>
          <w:numId w:val="2"/>
        </w:numPr>
        <w:spacing w:after="40" w:before="40"/>
      </w:pPr>
      <w:r>
        <w:rPr>
          <w:rFonts w:ascii="Arial" w:cs="Arial" w:eastAsia="Arial" w:hAnsi="Arial"/>
          <w:color w:val="1A1A1A"/>
          <w:sz w:val="20"/>
          <w:szCs w:val="20"/>
        </w:rPr>
        <w:t xml:space="preserve">Manage project timelines and flag delays immediately</w:t>
      </w:r>
    </w:p>
    <w:p>
      <w:pPr>
        <w:pStyle w:val="ListParagraph"/>
        <w:numPr>
          <w:ilvl w:val="0"/>
          <w:numId w:val="2"/>
        </w:numPr>
        <w:spacing w:after="40" w:before="40"/>
      </w:pPr>
      <w:r>
        <w:rPr>
          <w:rFonts w:ascii="Arial" w:cs="Arial" w:eastAsia="Arial" w:hAnsi="Arial"/>
          <w:color w:val="1A1A1A"/>
          <w:sz w:val="20"/>
          <w:szCs w:val="20"/>
        </w:rPr>
        <w:t xml:space="preserve">Conduct final walk-through and punch list before property goes to market</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FUNCTION 4 — SALES MANAGEMENT</w:t>
      </w:r>
    </w:p>
    <w:p>
      <w:pPr>
        <w:spacing w:after="80" w:before="200"/>
      </w:pPr>
      <w:r>
        <w:rPr>
          <w:rFonts w:ascii="Arial" w:cs="Arial" w:eastAsia="Arial" w:hAnsi="Arial"/>
          <w:b/>
          <w:bCs/>
          <w:color w:val="0D1B2A"/>
          <w:sz w:val="22"/>
          <w:szCs w:val="22"/>
        </w:rPr>
        <w:t xml:space="preserve">Closing Preparation</w:t>
      </w:r>
    </w:p>
    <w:p>
      <w:pPr>
        <w:pStyle w:val="ListParagraph"/>
        <w:numPr>
          <w:ilvl w:val="0"/>
          <w:numId w:val="2"/>
        </w:numPr>
        <w:spacing w:after="40" w:before="40"/>
      </w:pPr>
      <w:r>
        <w:rPr>
          <w:rFonts w:ascii="Arial" w:cs="Arial" w:eastAsia="Arial" w:hAnsi="Arial"/>
          <w:color w:val="1A1A1A"/>
          <w:sz w:val="20"/>
          <w:szCs w:val="20"/>
        </w:rPr>
        <w:t xml:space="preserve">Coordinate with title, escrow, and real estate attorney for smooth closings</w:t>
      </w:r>
    </w:p>
    <w:p>
      <w:pPr>
        <w:pStyle w:val="ListParagraph"/>
        <w:numPr>
          <w:ilvl w:val="0"/>
          <w:numId w:val="2"/>
        </w:numPr>
        <w:spacing w:after="40" w:before="40"/>
      </w:pPr>
      <w:r>
        <w:rPr>
          <w:rFonts w:ascii="Arial" w:cs="Arial" w:eastAsia="Arial" w:hAnsi="Arial"/>
          <w:color w:val="1A1A1A"/>
          <w:sz w:val="20"/>
          <w:szCs w:val="20"/>
        </w:rPr>
        <w:t xml:space="preserve">Manage all buyer communication from offer to close</w:t>
      </w:r>
    </w:p>
    <w:p>
      <w:pPr>
        <w:pStyle w:val="ListParagraph"/>
        <w:numPr>
          <w:ilvl w:val="0"/>
          <w:numId w:val="2"/>
        </w:numPr>
        <w:spacing w:after="40" w:before="40"/>
      </w:pPr>
      <w:r>
        <w:rPr>
          <w:rFonts w:ascii="Arial" w:cs="Arial" w:eastAsia="Arial" w:hAnsi="Arial"/>
          <w:color w:val="1A1A1A"/>
          <w:sz w:val="20"/>
          <w:szCs w:val="20"/>
        </w:rPr>
        <w:t xml:space="preserve">Negotiate buyer terms and handle objections</w:t>
      </w:r>
    </w:p>
    <w:p>
      <w:pPr>
        <w:spacing w:after="60" w:before="60"/>
      </w:pPr>
      <w:r>
        <w:t xml:space="preserve"/>
      </w:r>
    </w:p>
    <w:p>
      <w:pPr>
        <w:spacing w:after="80" w:before="200"/>
      </w:pPr>
      <w:r>
        <w:rPr>
          <w:rFonts w:ascii="Arial" w:cs="Arial" w:eastAsia="Arial" w:hAnsi="Arial"/>
          <w:b/>
          <w:bCs/>
          <w:color w:val="0D1B2A"/>
          <w:sz w:val="22"/>
          <w:szCs w:val="22"/>
        </w:rPr>
        <w:t xml:space="preserve">Property Marketing</w:t>
      </w:r>
    </w:p>
    <w:p>
      <w:pPr>
        <w:pStyle w:val="ListParagraph"/>
        <w:numPr>
          <w:ilvl w:val="0"/>
          <w:numId w:val="2"/>
        </w:numPr>
        <w:spacing w:after="40" w:before="40"/>
      </w:pPr>
      <w:r>
        <w:rPr>
          <w:rFonts w:ascii="Arial" w:cs="Arial" w:eastAsia="Arial" w:hAnsi="Arial"/>
          <w:color w:val="1A1A1A"/>
          <w:sz w:val="20"/>
          <w:szCs w:val="20"/>
        </w:rPr>
        <w:t xml:space="preserve">List property on MLS with professional photos and descriptions</w:t>
      </w:r>
    </w:p>
    <w:p>
      <w:pPr>
        <w:pStyle w:val="ListParagraph"/>
        <w:numPr>
          <w:ilvl w:val="0"/>
          <w:numId w:val="2"/>
        </w:numPr>
        <w:spacing w:after="40" w:before="40"/>
      </w:pPr>
      <w:r>
        <w:rPr>
          <w:rFonts w:ascii="Arial" w:cs="Arial" w:eastAsia="Arial" w:hAnsi="Arial"/>
          <w:color w:val="1A1A1A"/>
          <w:sz w:val="20"/>
          <w:szCs w:val="20"/>
        </w:rPr>
        <w:t xml:space="preserve">Schedule and host open houses and broker opens</w:t>
      </w:r>
    </w:p>
    <w:p>
      <w:pPr>
        <w:pStyle w:val="ListParagraph"/>
        <w:numPr>
          <w:ilvl w:val="0"/>
          <w:numId w:val="2"/>
        </w:numPr>
        <w:spacing w:after="40" w:before="40"/>
      </w:pPr>
      <w:r>
        <w:rPr>
          <w:rFonts w:ascii="Arial" w:cs="Arial" w:eastAsia="Arial" w:hAnsi="Arial"/>
          <w:color w:val="1A1A1A"/>
          <w:sz w:val="20"/>
          <w:szCs w:val="20"/>
        </w:rPr>
        <w:t xml:space="preserve">Create and distribute property flyers and email blasts</w:t>
      </w:r>
    </w:p>
    <w:p>
      <w:pPr>
        <w:pStyle w:val="ListParagraph"/>
        <w:numPr>
          <w:ilvl w:val="0"/>
          <w:numId w:val="2"/>
        </w:numPr>
        <w:spacing w:after="40" w:before="40"/>
      </w:pPr>
      <w:r>
        <w:rPr>
          <w:rFonts w:ascii="Arial" w:cs="Arial" w:eastAsia="Arial" w:hAnsi="Arial"/>
          <w:color w:val="1A1A1A"/>
          <w:sz w:val="20"/>
          <w:szCs w:val="20"/>
        </w:rPr>
        <w:t xml:space="preserve">Manage offer review and acceptance process</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FUNCTION 5 — OFFICE, ACCOUNTING &amp; HIRING</w:t>
      </w:r>
    </w:p>
    <w:p>
      <w:pPr>
        <w:spacing w:after="80" w:before="200"/>
      </w:pPr>
      <w:r>
        <w:rPr>
          <w:rFonts w:ascii="Arial" w:cs="Arial" w:eastAsia="Arial" w:hAnsi="Arial"/>
          <w:b/>
          <w:bCs/>
          <w:color w:val="0D1B2A"/>
          <w:sz w:val="22"/>
          <w:szCs w:val="22"/>
        </w:rPr>
        <w:t xml:space="preserve">Bookkeeping &amp; Accounting</w:t>
      </w:r>
    </w:p>
    <w:p>
      <w:pPr>
        <w:pStyle w:val="ListParagraph"/>
        <w:numPr>
          <w:ilvl w:val="0"/>
          <w:numId w:val="2"/>
        </w:numPr>
        <w:spacing w:after="40" w:before="40"/>
      </w:pPr>
      <w:r>
        <w:rPr>
          <w:rFonts w:ascii="Arial" w:cs="Arial" w:eastAsia="Arial" w:hAnsi="Arial"/>
          <w:color w:val="1A1A1A"/>
          <w:sz w:val="20"/>
          <w:szCs w:val="20"/>
        </w:rPr>
        <w:t xml:space="preserve">Manage all bill pay and vendor invoices</w:t>
      </w:r>
    </w:p>
    <w:p>
      <w:pPr>
        <w:pStyle w:val="ListParagraph"/>
        <w:numPr>
          <w:ilvl w:val="0"/>
          <w:numId w:val="2"/>
        </w:numPr>
        <w:spacing w:after="40" w:before="40"/>
      </w:pPr>
      <w:r>
        <w:rPr>
          <w:rFonts w:ascii="Arial" w:cs="Arial" w:eastAsia="Arial" w:hAnsi="Arial"/>
          <w:color w:val="1A1A1A"/>
          <w:sz w:val="20"/>
          <w:szCs w:val="20"/>
        </w:rPr>
        <w:t xml:space="preserve">Maintain organized filing system for all transactions and company records</w:t>
      </w:r>
    </w:p>
    <w:p>
      <w:pPr>
        <w:pStyle w:val="ListParagraph"/>
        <w:numPr>
          <w:ilvl w:val="0"/>
          <w:numId w:val="2"/>
        </w:numPr>
        <w:spacing w:after="40" w:before="40"/>
      </w:pPr>
      <w:r>
        <w:rPr>
          <w:rFonts w:ascii="Arial" w:cs="Arial" w:eastAsia="Arial" w:hAnsi="Arial"/>
          <w:color w:val="1A1A1A"/>
          <w:sz w:val="20"/>
          <w:szCs w:val="20"/>
        </w:rPr>
        <w:t xml:space="preserve">Reconcile accounts and manage QuickBooks on a weekly basis</w:t>
      </w:r>
    </w:p>
    <w:p>
      <w:pPr>
        <w:pStyle w:val="ListParagraph"/>
        <w:numPr>
          <w:ilvl w:val="0"/>
          <w:numId w:val="2"/>
        </w:numPr>
        <w:spacing w:after="40" w:before="40"/>
      </w:pPr>
      <w:r>
        <w:rPr>
          <w:rFonts w:ascii="Arial" w:cs="Arial" w:eastAsia="Arial" w:hAnsi="Arial"/>
          <w:color w:val="1A1A1A"/>
          <w:sz w:val="20"/>
          <w:szCs w:val="20"/>
        </w:rPr>
        <w:t xml:space="preserve">Prepare financial reports for partner review</w:t>
      </w:r>
    </w:p>
    <w:p>
      <w:pPr>
        <w:spacing w:after="60" w:before="60"/>
      </w:pPr>
      <w:r>
        <w:t xml:space="preserve"/>
      </w:r>
    </w:p>
    <w:p>
      <w:pPr>
        <w:spacing w:after="80" w:before="200"/>
      </w:pPr>
      <w:r>
        <w:rPr>
          <w:rFonts w:ascii="Arial" w:cs="Arial" w:eastAsia="Arial" w:hAnsi="Arial"/>
          <w:b/>
          <w:bCs/>
          <w:color w:val="0D1B2A"/>
          <w:sz w:val="22"/>
          <w:szCs w:val="22"/>
        </w:rPr>
        <w:t xml:space="preserve">Staff Training &amp; Systems</w:t>
      </w:r>
    </w:p>
    <w:p>
      <w:pPr>
        <w:pStyle w:val="ListParagraph"/>
        <w:numPr>
          <w:ilvl w:val="0"/>
          <w:numId w:val="2"/>
        </w:numPr>
        <w:spacing w:after="40" w:before="40"/>
      </w:pPr>
      <w:r>
        <w:rPr>
          <w:rFonts w:ascii="Arial" w:cs="Arial" w:eastAsia="Arial" w:hAnsi="Arial"/>
          <w:color w:val="1A1A1A"/>
          <w:sz w:val="20"/>
          <w:szCs w:val="20"/>
        </w:rPr>
        <w:t xml:space="preserve">Continuously build and refine company SOPs and operating systems</w:t>
      </w:r>
    </w:p>
    <w:p>
      <w:pPr>
        <w:pStyle w:val="ListParagraph"/>
        <w:numPr>
          <w:ilvl w:val="0"/>
          <w:numId w:val="2"/>
        </w:numPr>
        <w:spacing w:after="40" w:before="40"/>
      </w:pPr>
      <w:r>
        <w:rPr>
          <w:rFonts w:ascii="Arial" w:cs="Arial" w:eastAsia="Arial" w:hAnsi="Arial"/>
          <w:color w:val="1A1A1A"/>
          <w:sz w:val="20"/>
          <w:szCs w:val="20"/>
        </w:rPr>
        <w:t xml:space="preserve">Conduct interviews for all new hires</w:t>
      </w:r>
    </w:p>
    <w:p>
      <w:pPr>
        <w:pStyle w:val="ListParagraph"/>
        <w:numPr>
          <w:ilvl w:val="0"/>
          <w:numId w:val="2"/>
        </w:numPr>
        <w:spacing w:after="40" w:before="40"/>
      </w:pPr>
      <w:r>
        <w:rPr>
          <w:rFonts w:ascii="Arial" w:cs="Arial" w:eastAsia="Arial" w:hAnsi="Arial"/>
          <w:color w:val="1A1A1A"/>
          <w:sz w:val="20"/>
          <w:szCs w:val="20"/>
        </w:rPr>
        <w:t xml:space="preserve">Lead weekly company meetings and set agenda</w:t>
      </w:r>
    </w:p>
    <w:p>
      <w:pPr>
        <w:pStyle w:val="ListParagraph"/>
        <w:numPr>
          <w:ilvl w:val="0"/>
          <w:numId w:val="2"/>
        </w:numPr>
        <w:spacing w:after="40" w:before="40"/>
      </w:pPr>
      <w:r>
        <w:rPr>
          <w:rFonts w:ascii="Arial" w:cs="Arial" w:eastAsia="Arial" w:hAnsi="Arial"/>
          <w:color w:val="1A1A1A"/>
          <w:sz w:val="20"/>
          <w:szCs w:val="20"/>
        </w:rPr>
        <w:t xml:space="preserve">Train new team members on all systems and processes</w:t>
      </w:r>
    </w:p>
    <w:p>
      <w:pPr>
        <w:pStyle w:val="ListParagraph"/>
        <w:numPr>
          <w:ilvl w:val="0"/>
          <w:numId w:val="2"/>
        </w:numPr>
        <w:spacing w:after="40" w:before="40"/>
      </w:pPr>
      <w:r>
        <w:rPr>
          <w:rFonts w:ascii="Arial" w:cs="Arial" w:eastAsia="Arial" w:hAnsi="Arial"/>
          <w:color w:val="1A1A1A"/>
          <w:sz w:val="20"/>
          <w:szCs w:val="20"/>
        </w:rPr>
        <w:t xml:space="preserve">Manage performance reviews and accountability</w:t>
      </w:r>
    </w:p>
    <w:p>
      <w:pPr>
        <w:spacing w:after="60" w:before="60"/>
      </w:pPr>
      <w:r>
        <w:t xml:space="preserve"/>
      </w:r>
    </w:p>
    <w:p>
      <w:pPr>
        <w:pBdr>
          <w:bottom w:val="single" w:color="C89B3C" w:sz="6" w:space="1"/>
        </w:pBdr>
        <w:spacing w:after="120" w:before="280"/>
      </w:pPr>
      <w:r>
        <w:rPr>
          <w:rFonts w:ascii="Arial" w:cs="Arial" w:eastAsia="Arial" w:hAnsi="Arial"/>
          <w:b/>
          <w:bCs/>
          <w:color w:val="0D1B2A"/>
          <w:sz w:val="28"/>
          <w:szCs w:val="28"/>
        </w:rPr>
        <w:t xml:space="preserve">ROLE ASSIGNMENT WORKSHEET</w:t>
      </w:r>
    </w:p>
    <w:p>
      <w:pPr>
        <w:spacing w:after="80" w:before="60"/>
      </w:pPr>
      <w:r>
        <w:rPr>
          <w:rFonts w:ascii="Arial" w:cs="Arial" w:eastAsia="Arial" w:hAnsi="Arial"/>
          <w:color w:val="1A1A1A"/>
          <w:sz w:val="20"/>
          <w:szCs w:val="20"/>
        </w:rPr>
        <w:t xml:space="preserve">Use this table to assign each function to a team member. Some responsibilities may be shared or divided.</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Function / Responsibility</w:t>
            </w:r>
          </w:p>
        </w:tc>
        <w:tc>
          <w:tcPr>
            <w:tcW w:type="dxa" w:w="504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Assigned To</w:t>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Marketing Plan &amp; Budget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Lead Generation &amp; Marketing Execution</w:t>
            </w:r>
          </w:p>
        </w:tc>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Acquisitions / Seller Lead Management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Deal Analysis &amp; Contract Negotiation</w:t>
            </w:r>
          </w:p>
        </w:tc>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Financing &amp; Private Money</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Project Management / Rehab Oversight</w:t>
            </w:r>
          </w:p>
        </w:tc>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Contractor Hiring &amp; Management</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Property Sales &amp; Buyer Communication</w:t>
            </w:r>
          </w:p>
        </w:tc>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Bookkeeping &amp; Accounting</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8"/>
                <w:szCs w:val="18"/>
              </w:rPr>
              <w:t xml:space="preserve"/>
            </w:r>
          </w:p>
        </w:tc>
      </w:tr>
      <w:tr>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Office Systems &amp; Staff Management</w:t>
            </w:r>
          </w:p>
        </w:tc>
        <w:tc>
          <w:tcPr>
            <w:tcW w:type="dxa" w:w="504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1A1A1A"/>
                <w:sz w:val="18"/>
                <w:szCs w:val="18"/>
              </w:rPr>
              <w:t xml:space="preserve"/>
            </w:r>
          </w:p>
        </w:tc>
      </w:tr>
    </w:tbl>
    <w:p>
      <w:pPr>
        <w:spacing w:after="60" w:before="60"/>
      </w:pPr>
      <w:r>
        <w:t xml:space="preserve"/>
      </w:r>
    </w:p>
    <w:p>
      <w:pPr>
        <w:spacing w:after="80" w:before="60"/>
      </w:pPr>
      <w:r>
        <w:rPr>
          <w:rFonts w:ascii="Arial" w:cs="Arial" w:eastAsia="Arial" w:hAnsi="Arial"/>
          <w:color w:val="1A1A1A"/>
          <w:sz w:val="20"/>
          <w:szCs w:val="20"/>
        </w:rPr>
        <w:t xml:space="preserve">Note: In early-stage businesses, one person (you) may own multiple functions. The goal is to systematize each function so you can delegate it as the business grows.</w:t>
      </w:r>
    </w:p>
    <w:p>
      <w:pPr>
        <w:spacing w:after="60" w:before="60"/>
      </w:pPr>
      <w:r>
        <w:t xml:space="preserve"/>
      </w:r>
    </w:p>
    <w:p>
      <w:pPr>
        <w:spacing w:after="80" w:before="60"/>
      </w:pPr>
      <w:r>
        <w:rPr>
          <w:rFonts w:ascii="Arial" w:cs="Arial" w:eastAsia="Arial" w:hAnsi="Arial"/>
          <w:color w:val="6B7280"/>
          <w:sz w:val="18"/>
          <w:szCs w:val="18"/>
        </w:rPr>
        <w:t xml:space="preserve">FORGE | Powered by ARIS | ForgedByAris.com</w:t>
      </w:r>
    </w:p>
    <w:sectPr>
      <w:footerReference w:type="default" r:id="rId7"/>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3" w:space="1"/>
      </w:pBdr>
      <w:tabs>
        <w:tab w:val="right" w:pos="10080"/>
      </w:tabs>
      <w:spacing w:before="80"/>
    </w:pPr>
    <w:r>
      <w:rPr>
        <w:rFonts w:ascii="Arial" w:cs="Arial" w:eastAsia="Arial" w:hAnsi="Arial"/>
        <w:color w:val="6B7280"/>
        <w:sz w:val="16"/>
        <w:szCs w:val="16"/>
      </w:rPr>
      <w:t xml:space="preserve">FORGE | Powered by ARIS  |  ForgedByAris.com</w:t>
    </w:r>
    <w:r>
      <w:rPr>
        <w:rFonts w:ascii="Arial" w:cs="Arial" w:eastAsia="Arial" w:hAnsi="Aria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2026-06-14T16:37:39.974Z</dcterms:created>
  <dcterms:modified xsi:type="dcterms:W3CDTF">2026-06-14T16:37:39.975Z</dcterms:modified>
</cp:coreProperties>
</file>

<file path=docProps/custom.xml><?xml version="1.0" encoding="utf-8"?>
<Properties xmlns="http://schemas.openxmlformats.org/officeDocument/2006/custom-properties" xmlns:vt="http://schemas.openxmlformats.org/officeDocument/2006/docPropsVTypes"/>
</file>