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Deal Analysis &amp; Field Appraisal Checklist</w:t>
            </w:r>
          </w:p>
          <w:p>
            <w:pPr>
              <w:jc w:val="right"/>
            </w:pPr>
            <w:r>
              <w:rPr>
                <w:rFonts w:ascii="Arial" w:cs="Arial" w:eastAsia="Arial" w:hAnsi="Arial"/>
                <w:color w:val="C89B3C"/>
                <w:sz w:val="16"/>
                <w:szCs w:val="16"/>
              </w:rPr>
              <w:t xml:space="preserve">From First Contact Through Offer Submission</w:t>
            </w:r>
          </w:p>
        </w:tc>
      </w:tr>
    </w:tbl>
    <w:p>
      <w:pPr>
        <w:spacing w:after="12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1 — PRE-CALL RESEARCH</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c>
          <w:tcPr>
            <w:tcW w:type="dxa" w:w="4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ACTION ITEM</w:t>
            </w:r>
          </w:p>
        </w:tc>
        <w:tc>
          <w:tcPr>
            <w:tcW w:type="dxa" w:w="7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DESCRIPTION / NOTES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Research the Seller</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When time permits before a call — search the seller on social media and Google to identify rapport-building commonalities. Look up the property on MLS to see current listing status. Not required but gives you more leverage before the conversation.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Fill Out the Seller Lead Sheet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If speaking to a seller, seller's representative, or wholesaler — use your Seller Lead Sheet to gather all property and seller situation details. This is your primary intake tool for every inbound lead.</w:t>
            </w:r>
          </w:p>
        </w:tc>
      </w:tr>
    </w:tbl>
    <w:p>
      <w:pPr>
        <w:spacing w:after="12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2 — REMOTE DEAL ANALYSIS</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c>
          <w:tcPr>
            <w:tcW w:type="dxa" w:w="4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ACTION ITEM</w:t>
            </w:r>
          </w:p>
        </w:tc>
        <w:tc>
          <w:tcPr>
            <w:tcW w:type="dxa" w:w="7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DESCRIPTION / NOTES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Pull Comparable Sales</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Pull comparable sales from the MLS or off-market sources. Focus on properties that sold within the last six months that were not listed by a Realtor. Use sites like Zillow to pull tax assessor sales data where MLS access is unavailable.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Select Best Comparables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Identify the 3–4 best comparable sales. Use your comp evaluator tool to compare elements of the subject property against each comparable. Perform dollar-value adjustments for differences in condition, features, and location.</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Complete the Comp Evaluator</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Fill out the Comp Evaluator tool — available in your FORGE account — to determine the After Repair Value (ARV) of the property. Use this as your guide or generate detailed adjustments for a lender-grade analysis.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Fill Out the Repair Estimator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Use the Repair Estimator to document all known repair costs based on seller-provided information and property photos. Enter the purchase price, repair costs, and ARV scenarios into your Deal Analyzer for Fix &amp; Flip deals.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Create an Investment Summary</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Fill out the Investment Summary — your one-page deal overview. Include purchase price, repair estimate, ARV, and projected profit or cash flow. Use this to present the deal to a potential lender quickly. All data on one page.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Assemble the Comparable Package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Gather all print-out documents from Stage 1 and Stage 2 and put together a Comparable Package. Include: Seller Lead Sheet, Tax Assessor Property Card, Map of MLS Comparables, MLS Comparable Listing Sheets, Off-Market Comparables, Comp Evaluator, Repair Estimator, Deal Analyzer, Investment Summary.</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Save All Documents</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Save all comparable package documents to the deal's folder in your document management system. Keep everything organized by property address for fast retrieval.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Print Tax Assessor Property Card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Most MLS systems have tax assessor data built in. Pull the property card online or call the tax assessor's office for field cards. Use this to verify seller-provided information before your appointment.</w:t>
            </w:r>
          </w:p>
        </w:tc>
      </w:tr>
    </w:tbl>
    <w:p>
      <w:pPr>
        <w:spacing w:after="12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 3 — FIELD APPRAISAL</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7200"/>
      </w:tblGrid>
      <w:tr>
        <w:tc>
          <w:tcPr>
            <w:tcW w:type="dxa" w:w="480"/>
            <w:tcBorders>
              <w:top w:val="single" w:color="CCCCCC" w:sz="1"/>
              <w:left w:val="single" w:color="CCCCCC" w:sz="1"/>
              <w:bottom w:val="single" w:color="CCCCCC" w:sz="1"/>
              <w:right w:val="single" w:color="CCCCCC" w:sz="1"/>
            </w:tcBorders>
            <w:shd w:fill="0D1B2A"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ACTION ITEM</w:t>
            </w:r>
          </w:p>
        </w:tc>
        <w:tc>
          <w:tcPr>
            <w:tcW w:type="dxa" w:w="7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DESCRIPTION / NOTES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Bring Contracts &amp; Disclosures</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When meeting a seller or agent, bring all necessary purchase contracts and disclosure forms. Be ready to write and sign an offer on site.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Drive By the Subject Property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Before your appointment, drive by the subject property. Evaluate the lot, location, exterior condition, and neighborhood context. Confirm your ARV estimate before walking inside.</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Drive the Comparables</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Drive past your comparable sales. Evaluate lot size, exterior condition, and location relative to the subject. Take exterior photos for your records. Confirm your ARV and adjust if necessary.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Walk Active Listing Comparables (Optional)</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If time permits, walk 1–2 active listing comparables in the neighborhood. This gives you a live read on what competing properties are priced at and their condition.</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Complete the Repair Estimator On Site</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Continue filling out the Repair Estimator starting with the exterior. Walk the property with the seller or agent to confirm repair costs before making an offer. Some investors prefer to fill the estimator digitally on site.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Use the Inspection Checklist If Needed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If you are newer to estimating repairs, use your Inspection Checklist as a walkthrough guide. Covers every area of the property with specific questions to ask yourself as you evaluate condition and repair scope.</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Walk With the Seller or Agent</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Always walk the property with the seller or agent first before negotiating. Get their perspective on condition, repairs, and history before revealing your analysis.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Adjust Your Offer If Necessary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If repair costs are higher or lower than estimated remotely, adjust your opening offer before presenting. Never submit an offer without an updated repair estimate in hand.</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Sign Purchase Contracts &amp; Disclosures</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If meeting with the seller directly, make your offer in person and execute the Purchase &amp; Sale Agreement plus all required addendums and disclosures on site. If meeting with an agent, confirm whether to offer at the appointment or submit through the MLS system.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Discuss Property Access During Escrow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sz w:val="17"/>
                <w:szCs w:val="17"/>
              </w:rPr>
              <w:t xml:space="preserve">Before leaving the appointment, confirm how you will access the property during escrow — for contractor quotes, scope of work development, and buyer showings if wholesaling.</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80"/>
              <w:bottom w:type="dxa" w:w="80"/>
              <w:right w:type="dxa" w:w="60"/>
            </w:tcMar>
            <w:vAlign w:val="top"/>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Take Detailed Photos and Video</w:t>
            </w:r>
          </w:p>
        </w:tc>
        <w:tc>
          <w:tcPr>
            <w:tcW w:type="dxa" w:w="7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sz w:val="17"/>
                <w:szCs w:val="17"/>
              </w:rPr>
              <w:t xml:space="preserve">Before leaving the property, take comprehensive photos and video of every room and exterior area. Use these for your scope of work, marketing materials, and contractor briefings.</w:t>
            </w:r>
          </w:p>
        </w:tc>
      </w:tr>
    </w:tbl>
    <w:p>
      <w:pPr>
        <w:spacing w:after="120" w:before="12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2026-06-14T21:44:57.994Z</dcterms:created>
  <dcterms:modified xsi:type="dcterms:W3CDTF">2026-06-14T21:44:57.994Z</dcterms:modified>
</cp:coreProperties>
</file>

<file path=docProps/custom.xml><?xml version="1.0" encoding="utf-8"?>
<Properties xmlns="http://schemas.openxmlformats.org/officeDocument/2006/custom-properties" xmlns:vt="http://schemas.openxmlformats.org/officeDocument/2006/docPropsVTypes"/>
</file>