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080"/>
        <w:tblBorders>
          <w:top w:val="none" w:color="FFFFFF" w:sz="0"/>
          <w:left w:val="none" w:color="FFFFFF" w:sz="0"/>
          <w:bottom w:val="single" w:color="C89B3C" w:sz="6"/>
          <w:right w:val="none" w:color="FFFFFF" w:sz="0"/>
          <w:insideH w:val="single" w:color="auto" w:sz="4"/>
          <w:insideV w:val="single" w:color="auto" w:sz="4"/>
        </w:tblBorders>
      </w:tblPr>
      <w:tblGrid>
        <w:gridCol w:w="3600"/>
        <w:gridCol w:w="6480"/>
      </w:tblGrid>
      <w:tr>
        <w:tc>
          <w:tcPr>
            <w:tcW w:type="dxa" w:w="3600"/>
            <w:tcBorders>
              <w:top w:val="none" w:color="FFFFFF" w:sz="0"/>
              <w:left w:val="none" w:color="FFFFFF" w:sz="0"/>
              <w:bottom w:val="none" w:color="FFFFFF" w:sz="0"/>
              <w:right w:val="none" w:color="FFFFFF" w:sz="0"/>
            </w:tcBorders>
            <w:shd w:fill="0D1B2A" w:val="clear"/>
            <w:tcMar>
              <w:top w:type="dxa" w:w="100"/>
              <w:left w:type="dxa" w:w="120"/>
              <w:bottom w:type="dxa" w:w="100"/>
              <w:right w:type="dxa" w:w="120"/>
            </w:tcMar>
          </w:tcPr>
          <w:p>
            <w:r>
              <w:rPr>
                <w:rFonts w:ascii="Arial" w:cs="Arial" w:eastAsia="Arial" w:hAnsi="Arial"/>
                <w:b/>
                <w:bCs/>
                <w:color w:val="FFFFFF"/>
                <w:sz w:val="28"/>
                <w:szCs w:val="28"/>
              </w:rPr>
              <w:t xml:space="preserve">FORGE</w:t>
            </w:r>
          </w:p>
          <w:p>
            <w:r>
              <w:rPr>
                <w:rFonts w:ascii="Arial" w:cs="Arial" w:eastAsia="Arial" w:hAnsi="Arial"/>
                <w:color w:val="C89B3C"/>
                <w:sz w:val="16"/>
                <w:szCs w:val="16"/>
              </w:rPr>
              <w:t xml:space="preserve">FORGEDBYARIS.COM</w:t>
            </w:r>
          </w:p>
        </w:tc>
        <w:tc>
          <w:tcPr>
            <w:tcW w:type="dxa" w:w="6480"/>
            <w:tcBorders>
              <w:top w:val="none" w:color="FFFFFF" w:sz="0"/>
              <w:left w:val="none" w:color="FFFFFF" w:sz="0"/>
              <w:bottom w:val="none" w:color="FFFFFF" w:sz="0"/>
              <w:right w:val="none" w:color="FFFFFF" w:sz="0"/>
            </w:tcBorders>
            <w:shd w:fill="0D1B2A" w:val="clear"/>
            <w:tcMar>
              <w:top w:type="dxa" w:w="100"/>
              <w:left w:type="dxa" w:w="120"/>
              <w:bottom w:type="dxa" w:w="100"/>
              <w:right w:type="dxa" w:w="120"/>
            </w:tcMar>
            <w:vAlign w:val="center"/>
          </w:tcPr>
          <w:p>
            <w:pPr>
              <w:jc w:val="right"/>
            </w:pPr>
            <w:r>
              <w:rPr>
                <w:rFonts w:ascii="Arial" w:cs="Arial" w:eastAsia="Arial" w:hAnsi="Arial"/>
                <w:b/>
                <w:bCs/>
                <w:color w:val="FFFFFF"/>
                <w:sz w:val="24"/>
                <w:szCs w:val="24"/>
              </w:rPr>
              <w:t xml:space="preserve">Five-Person Business Blueprint</w:t>
            </w:r>
          </w:p>
          <w:p>
            <w:pPr>
              <w:jc w:val="right"/>
            </w:pPr>
            <w:r>
              <w:rPr>
                <w:rFonts w:ascii="Arial" w:cs="Arial" w:eastAsia="Arial" w:hAnsi="Arial"/>
                <w:color w:val="C89B3C"/>
                <w:sz w:val="18"/>
                <w:szCs w:val="18"/>
              </w:rPr>
              <w:t xml:space="preserve">Ultimate Real Estate Investment Team Structure</w:t>
            </w:r>
          </w:p>
        </w:tc>
      </w:tr>
    </w:tbl>
    <w:p>
      <w:pPr>
        <w:spacing w:after="0" w:before="200"/>
      </w:pPr>
      <w:r>
        <w:t xml:space="preserve"/>
      </w:r>
    </w:p>
    <w:p>
      <w:pPr>
        <w:spacing w:after="60" w:before="60"/>
      </w:pPr>
      <w:r>
        <w:rPr>
          <w:rFonts w:ascii="Arial" w:cs="Arial" w:eastAsia="Arial" w:hAnsi="Arial"/>
          <w:color w:val="333333"/>
          <w:sz w:val="20"/>
          <w:szCs w:val="20"/>
        </w:rPr>
        <w:t xml:space="preserve">This blueprint defines the full responsibility framework for a five-person real estate investment company. Each role is designed to move you from operator to entrepreneur by systematically delegating every function below your pay grade. Hire in this order as volume demands it.</w:t>
      </w:r>
    </w:p>
    <w:p>
      <w:pPr>
        <w:spacing w:after="0" w:before="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4580"/>
      </w:tblGrid>
      <w:tr>
        <w:tc>
          <w:tcPr>
            <w:tcW w:type="dxa" w:w="25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Role</w:t>
            </w:r>
          </w:p>
        </w:tc>
        <w:tc>
          <w:tcPr>
            <w:tcW w:type="dxa" w:w="30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458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Primary Function</w:t>
            </w:r>
          </w:p>
        </w:tc>
      </w:tr>
      <w:tr>
        <w:tc>
          <w:tcPr>
            <w:tcW w:type="dxa" w:w="2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0D1B2A"/>
                <w:sz w:val="18"/>
                <w:szCs w:val="18"/>
              </w:rPr>
              <w:t xml:space="preserve">Business Owner</w:t>
            </w:r>
          </w:p>
        </w:tc>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555555"/>
                <w:sz w:val="18"/>
                <w:szCs w:val="18"/>
              </w:rPr>
              <w:t xml:space="preserve">Entrepreneur</w:t>
            </w:r>
          </w:p>
        </w:tc>
        <w:tc>
          <w:tcPr>
            <w:tcW w:type="dxa" w:w="45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444444"/>
                <w:sz w:val="18"/>
                <w:szCs w:val="18"/>
              </w:rPr>
              <w:t xml:space="preserve">Strategy, systems, legal, finance, staff management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D1B2A"/>
                <w:sz w:val="18"/>
                <w:szCs w:val="18"/>
              </w:rPr>
              <w:t xml:space="preserve">Head of Acquisitions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Technician</w:t>
            </w:r>
          </w:p>
        </w:tc>
        <w:tc>
          <w:tcPr>
            <w:tcW w:type="dxa" w:w="4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Find deals, evaluate, contract, process closings</w:t>
            </w:r>
          </w:p>
        </w:tc>
      </w:tr>
      <w:tr>
        <w:tc>
          <w:tcPr>
            <w:tcW w:type="dxa" w:w="2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0D1B2A"/>
                <w:sz w:val="18"/>
                <w:szCs w:val="18"/>
              </w:rPr>
              <w:t xml:space="preserve">Short Sale Acquisitions Specialist</w:t>
            </w:r>
          </w:p>
        </w:tc>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555555"/>
                <w:sz w:val="18"/>
                <w:szCs w:val="18"/>
              </w:rPr>
              <w:t xml:space="preserve">Technician</w:t>
            </w:r>
          </w:p>
        </w:tc>
        <w:tc>
          <w:tcPr>
            <w:tcW w:type="dxa" w:w="45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444444"/>
                <w:sz w:val="18"/>
                <w:szCs w:val="18"/>
              </w:rPr>
              <w:t xml:space="preserve">Work distressed sellers, manage short sale pipeline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D1B2A"/>
                <w:sz w:val="18"/>
                <w:szCs w:val="18"/>
              </w:rPr>
              <w:t xml:space="preserve">Office Manager / Marketing Manager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Manager</w:t>
            </w:r>
          </w:p>
        </w:tc>
        <w:tc>
          <w:tcPr>
            <w:tcW w:type="dxa" w:w="4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Operations, marketing execution, lead management</w:t>
            </w:r>
          </w:p>
        </w:tc>
      </w:tr>
      <w:tr>
        <w:tc>
          <w:tcPr>
            <w:tcW w:type="dxa" w:w="2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0D1B2A"/>
                <w:sz w:val="18"/>
                <w:szCs w:val="18"/>
              </w:rPr>
              <w:t xml:space="preserve">Project Manager</w:t>
            </w:r>
          </w:p>
        </w:tc>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555555"/>
                <w:sz w:val="18"/>
                <w:szCs w:val="18"/>
              </w:rPr>
              <w:t xml:space="preserve">Technician</w:t>
            </w:r>
          </w:p>
        </w:tc>
        <w:tc>
          <w:tcPr>
            <w:tcW w:type="dxa" w:w="45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444444"/>
                <w:sz w:val="18"/>
                <w:szCs w:val="18"/>
              </w:rPr>
              <w:t xml:space="preserve">Manage rehabs, build contractor team, property management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D1B2A"/>
                <w:sz w:val="18"/>
                <w:szCs w:val="18"/>
              </w:rPr>
              <w:t xml:space="preserve">Sales Manager / Listing Agent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Technician</w:t>
            </w:r>
          </w:p>
        </w:tc>
        <w:tc>
          <w:tcPr>
            <w:tcW w:type="dxa" w:w="4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Sell deals, build buyers list, manage closings</w:t>
            </w:r>
          </w:p>
        </w:tc>
      </w:tr>
    </w:tbl>
    <w:p>
      <w:pPr>
        <w:spacing w:after="0" w:before="200"/>
      </w:pPr>
      <w:r>
        <w:t xml:space="preserve"/>
      </w:r>
    </w:p>
    <w:p>
      <w:pPr>
        <w:pBdr>
          <w:bottom w:val="single" w:color="C89B3C" w:sz="4"/>
        </w:pBdr>
        <w:spacing w:after="80" w:before="280"/>
      </w:pPr>
      <w:r>
        <w:rPr>
          <w:rFonts w:ascii="Arial" w:cs="Arial" w:eastAsia="Arial" w:hAnsi="Arial"/>
          <w:b/>
          <w:bCs/>
          <w:color w:val="0D1B2A"/>
          <w:sz w:val="22"/>
          <w:szCs w:val="22"/>
        </w:rPr>
        <w:t xml:space="preserve">ROLE 1 — BUSINESS OWNER (ENTREPRENEUR)</w:t>
      </w:r>
    </w:p>
    <w:p>
      <w:pPr>
        <w:spacing w:after="0" w:before="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gridSpan w:val="1"/>
            <w:tcBorders>
              <w:top w:val="single" w:color="C89B3C" w:sz="1"/>
              <w:left w:val="single" w:color="C89B3C" w:sz="1"/>
              <w:bottom w:val="single" w:color="C89B3C" w:sz="1"/>
              <w:right w:val="single" w:color="C89B3C" w:sz="1"/>
            </w:tcBorders>
            <w:shd w:fill="0D1B2A" w:val="clear"/>
            <w:tcMar>
              <w:top w:type="dxa" w:w="100"/>
              <w:left w:type="dxa" w:w="160"/>
              <w:bottom w:type="dxa" w:w="100"/>
              <w:right w:type="dxa" w:w="160"/>
            </w:tcMar>
          </w:tcPr>
          <w:p>
            <w:r>
              <w:rPr>
                <w:rFonts w:ascii="Arial" w:cs="Arial" w:eastAsia="Arial" w:hAnsi="Arial"/>
                <w:b/>
                <w:bCs/>
                <w:color w:val="C89B3C"/>
                <w:sz w:val="22"/>
                <w:szCs w:val="22"/>
              </w:rPr>
              <w:t xml:space="preserve">Business Owner</w:t>
            </w:r>
          </w:p>
          <w:p>
            <w:r>
              <w:rPr>
                <w:rFonts w:ascii="Arial" w:cs="Arial" w:eastAsia="Arial" w:hAnsi="Arial"/>
                <w:i/>
                <w:iCs/>
                <w:color w:val="FFFFFF"/>
                <w:sz w:val="18"/>
                <w:szCs w:val="18"/>
              </w:rPr>
              <w:t xml:space="preserve">Entrepreneur — Works ON the business, not IN it</w:t>
            </w:r>
          </w:p>
        </w:tc>
      </w:tr>
      <w:tr>
        <w:tc>
          <w:tcPr>
            <w:tcW w:type="dxa" w:w="1008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pPr>
              <w:spacing w:after="20" w:before="60"/>
            </w:pPr>
            <w:r>
              <w:rPr>
                <w:rFonts w:ascii="Arial" w:cs="Arial" w:eastAsia="Arial" w:hAnsi="Arial"/>
                <w:b/>
                <w:bCs/>
                <w:color w:val="0D1B2A"/>
                <w:sz w:val="19"/>
                <w:szCs w:val="19"/>
              </w:rPr>
              <w:t xml:space="preserve">Reporting &amp; Vision</w:t>
            </w:r>
          </w:p>
          <w:p>
            <w:pPr>
              <w:pStyle w:val="ListParagraph"/>
              <w:numPr>
                <w:ilvl w:val="0"/>
                <w:numId w:val="2"/>
              </w:numPr>
              <w:spacing w:after="20" w:before="20"/>
            </w:pPr>
            <w:r>
              <w:rPr>
                <w:rFonts w:ascii="Arial" w:cs="Arial" w:eastAsia="Arial" w:hAnsi="Arial"/>
                <w:color w:val="333333"/>
                <w:sz w:val="18"/>
                <w:szCs w:val="18"/>
              </w:rPr>
              <w:t xml:space="preserve">Future business opportunities</w:t>
            </w:r>
          </w:p>
          <w:p>
            <w:pPr>
              <w:pStyle w:val="ListParagraph"/>
              <w:numPr>
                <w:ilvl w:val="0"/>
                <w:numId w:val="2"/>
              </w:numPr>
              <w:spacing w:after="20" w:before="20"/>
            </w:pPr>
            <w:r>
              <w:rPr>
                <w:rFonts w:ascii="Arial" w:cs="Arial" w:eastAsia="Arial" w:hAnsi="Arial"/>
                <w:color w:val="333333"/>
                <w:sz w:val="18"/>
                <w:szCs w:val="18"/>
              </w:rPr>
              <w:t xml:space="preserve">Training reporting</w:t>
            </w:r>
          </w:p>
          <w:p>
            <w:pPr>
              <w:pStyle w:val="ListParagraph"/>
              <w:numPr>
                <w:ilvl w:val="0"/>
                <w:numId w:val="2"/>
              </w:numPr>
              <w:spacing w:after="20" w:before="20"/>
            </w:pPr>
            <w:r>
              <w:rPr>
                <w:rFonts w:ascii="Arial" w:cs="Arial" w:eastAsia="Arial" w:hAnsi="Arial"/>
                <w:color w:val="333333"/>
                <w:sz w:val="18"/>
                <w:szCs w:val="18"/>
              </w:rPr>
              <w:t xml:space="preserve">Company meetings &amp; updates</w:t>
            </w:r>
          </w:p>
          <w:p>
            <w:pPr>
              <w:pStyle w:val="ListParagraph"/>
              <w:numPr>
                <w:ilvl w:val="0"/>
                <w:numId w:val="2"/>
              </w:numPr>
              <w:spacing w:after="20" w:before="20"/>
            </w:pPr>
            <w:r>
              <w:rPr>
                <w:rFonts w:ascii="Arial" w:cs="Arial" w:eastAsia="Arial" w:hAnsi="Arial"/>
                <w:color w:val="333333"/>
                <w:sz w:val="18"/>
                <w:szCs w:val="18"/>
              </w:rPr>
              <w:t xml:space="preserve">Financial reporting</w:t>
            </w:r>
          </w:p>
        </w:tc>
      </w:tr>
      <w:tr>
        <w:tc>
          <w:tcPr>
            <w:tcW w:type="dxa" w:w="100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20" w:before="60"/>
            </w:pPr>
            <w:r>
              <w:rPr>
                <w:rFonts w:ascii="Arial" w:cs="Arial" w:eastAsia="Arial" w:hAnsi="Arial"/>
                <w:b/>
                <w:bCs/>
                <w:color w:val="0D1B2A"/>
                <w:sz w:val="19"/>
                <w:szCs w:val="19"/>
              </w:rPr>
              <w:t xml:space="preserve">Future Business Opportunities</w:t>
            </w:r>
          </w:p>
          <w:p>
            <w:pPr>
              <w:pStyle w:val="ListParagraph"/>
              <w:numPr>
                <w:ilvl w:val="0"/>
                <w:numId w:val="2"/>
              </w:numPr>
              <w:spacing w:after="20" w:before="20"/>
            </w:pPr>
            <w:r>
              <w:rPr>
                <w:rFonts w:ascii="Arial" w:cs="Arial" w:eastAsia="Arial" w:hAnsi="Arial"/>
                <w:color w:val="333333"/>
                <w:sz w:val="18"/>
                <w:szCs w:val="18"/>
              </w:rPr>
              <w:t xml:space="preserve">Investigate larger projects</w:t>
            </w:r>
          </w:p>
          <w:p>
            <w:pPr>
              <w:pStyle w:val="ListParagraph"/>
              <w:numPr>
                <w:ilvl w:val="0"/>
                <w:numId w:val="2"/>
              </w:numPr>
              <w:spacing w:after="20" w:before="20"/>
            </w:pPr>
            <w:r>
              <w:rPr>
                <w:rFonts w:ascii="Arial" w:cs="Arial" w:eastAsia="Arial" w:hAnsi="Arial"/>
                <w:color w:val="333333"/>
                <w:sz w:val="18"/>
                <w:szCs w:val="18"/>
              </w:rPr>
              <w:t xml:space="preserve">Investigate multiple streams of income</w:t>
            </w:r>
          </w:p>
        </w:tc>
      </w:tr>
      <w:tr>
        <w:tc>
          <w:tcPr>
            <w:tcW w:type="dxa" w:w="1008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pPr>
              <w:spacing w:after="20" w:before="60"/>
            </w:pPr>
            <w:r>
              <w:rPr>
                <w:rFonts w:ascii="Arial" w:cs="Arial" w:eastAsia="Arial" w:hAnsi="Arial"/>
                <w:b/>
                <w:bCs/>
                <w:color w:val="0D1B2A"/>
                <w:sz w:val="19"/>
                <w:szCs w:val="19"/>
              </w:rPr>
              <w:t xml:space="preserve">Accounting Oversight</w:t>
            </w:r>
          </w:p>
          <w:p>
            <w:pPr>
              <w:pStyle w:val="ListParagraph"/>
              <w:numPr>
                <w:ilvl w:val="0"/>
                <w:numId w:val="2"/>
              </w:numPr>
              <w:spacing w:after="20" w:before="20"/>
            </w:pPr>
            <w:r>
              <w:rPr>
                <w:rFonts w:ascii="Arial" w:cs="Arial" w:eastAsia="Arial" w:hAnsi="Arial"/>
                <w:color w:val="333333"/>
                <w:sz w:val="18"/>
                <w:szCs w:val="18"/>
              </w:rPr>
              <w:t xml:space="preserve">Quarterly meetings with CPA</w:t>
            </w:r>
          </w:p>
          <w:p>
            <w:pPr>
              <w:pStyle w:val="ListParagraph"/>
              <w:numPr>
                <w:ilvl w:val="0"/>
                <w:numId w:val="2"/>
              </w:numPr>
              <w:spacing w:after="20" w:before="20"/>
            </w:pPr>
            <w:r>
              <w:rPr>
                <w:rFonts w:ascii="Arial" w:cs="Arial" w:eastAsia="Arial" w:hAnsi="Arial"/>
                <w:color w:val="333333"/>
                <w:sz w:val="18"/>
                <w:szCs w:val="18"/>
              </w:rPr>
              <w:t xml:space="preserve">Oversee payroll and billpay</w:t>
            </w:r>
          </w:p>
          <w:p>
            <w:pPr>
              <w:pStyle w:val="ListParagraph"/>
              <w:numPr>
                <w:ilvl w:val="0"/>
                <w:numId w:val="2"/>
              </w:numPr>
              <w:spacing w:after="20" w:before="20"/>
            </w:pPr>
            <w:r>
              <w:rPr>
                <w:rFonts w:ascii="Arial" w:cs="Arial" w:eastAsia="Arial" w:hAnsi="Arial"/>
                <w:color w:val="333333"/>
                <w:sz w:val="18"/>
                <w:szCs w:val="18"/>
              </w:rPr>
              <w:t xml:space="preserve">Sign off on all checks</w:t>
            </w:r>
          </w:p>
        </w:tc>
      </w:tr>
      <w:tr>
        <w:tc>
          <w:tcPr>
            <w:tcW w:type="dxa" w:w="100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20" w:before="60"/>
            </w:pPr>
            <w:r>
              <w:rPr>
                <w:rFonts w:ascii="Arial" w:cs="Arial" w:eastAsia="Arial" w:hAnsi="Arial"/>
                <w:b/>
                <w:bCs/>
                <w:color w:val="0D1B2A"/>
                <w:sz w:val="19"/>
                <w:szCs w:val="19"/>
              </w:rPr>
              <w:t xml:space="preserve">Staff Training</w:t>
            </w:r>
          </w:p>
          <w:p>
            <w:pPr>
              <w:pStyle w:val="ListParagraph"/>
              <w:numPr>
                <w:ilvl w:val="0"/>
                <w:numId w:val="2"/>
              </w:numPr>
              <w:spacing w:after="20" w:before="20"/>
            </w:pPr>
            <w:r>
              <w:rPr>
                <w:rFonts w:ascii="Arial" w:cs="Arial" w:eastAsia="Arial" w:hAnsi="Arial"/>
                <w:color w:val="333333"/>
                <w:sz w:val="18"/>
                <w:szCs w:val="18"/>
              </w:rPr>
              <w:t xml:space="preserve">Weekly office meetings (1×/week)</w:t>
            </w:r>
          </w:p>
          <w:p>
            <w:pPr>
              <w:pStyle w:val="ListParagraph"/>
              <w:numPr>
                <w:ilvl w:val="0"/>
                <w:numId w:val="2"/>
              </w:numPr>
              <w:spacing w:after="20" w:before="20"/>
            </w:pPr>
            <w:r>
              <w:rPr>
                <w:rFonts w:ascii="Arial" w:cs="Arial" w:eastAsia="Arial" w:hAnsi="Arial"/>
                <w:color w:val="333333"/>
                <w:sz w:val="18"/>
                <w:szCs w:val="18"/>
              </w:rPr>
              <w:t xml:space="preserve">Weekly educational meetings (1×/week)</w:t>
            </w:r>
          </w:p>
          <w:p>
            <w:pPr>
              <w:pStyle w:val="ListParagraph"/>
              <w:numPr>
                <w:ilvl w:val="0"/>
                <w:numId w:val="2"/>
              </w:numPr>
              <w:spacing w:after="20" w:before="20"/>
            </w:pPr>
            <w:r>
              <w:rPr>
                <w:rFonts w:ascii="Arial" w:cs="Arial" w:eastAsia="Arial" w:hAnsi="Arial"/>
                <w:color w:val="333333"/>
                <w:sz w:val="18"/>
                <w:szCs w:val="18"/>
              </w:rPr>
              <w:t xml:space="preserve">Develop staff educational plan</w:t>
            </w:r>
          </w:p>
          <w:p>
            <w:pPr>
              <w:pStyle w:val="ListParagraph"/>
              <w:numPr>
                <w:ilvl w:val="0"/>
                <w:numId w:val="2"/>
              </w:numPr>
              <w:spacing w:after="20" w:before="20"/>
            </w:pPr>
            <w:r>
              <w:rPr>
                <w:rFonts w:ascii="Arial" w:cs="Arial" w:eastAsia="Arial" w:hAnsi="Arial"/>
                <w:color w:val="333333"/>
                <w:sz w:val="18"/>
                <w:szCs w:val="18"/>
              </w:rPr>
              <w:t xml:space="preserve">Implement and oversee training execution</w:t>
            </w:r>
          </w:p>
        </w:tc>
      </w:tr>
      <w:tr>
        <w:tc>
          <w:tcPr>
            <w:tcW w:type="dxa" w:w="1008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pPr>
              <w:spacing w:after="20" w:before="60"/>
            </w:pPr>
            <w:r>
              <w:rPr>
                <w:rFonts w:ascii="Arial" w:cs="Arial" w:eastAsia="Arial" w:hAnsi="Arial"/>
                <w:b/>
                <w:bCs/>
                <w:color w:val="0D1B2A"/>
                <w:sz w:val="19"/>
                <w:szCs w:val="19"/>
              </w:rPr>
              <w:t xml:space="preserve">Marketing Plan</w:t>
            </w:r>
          </w:p>
          <w:p>
            <w:pPr>
              <w:pStyle w:val="ListParagraph"/>
              <w:numPr>
                <w:ilvl w:val="0"/>
                <w:numId w:val="2"/>
              </w:numPr>
              <w:spacing w:after="20" w:before="20"/>
            </w:pPr>
            <w:r>
              <w:rPr>
                <w:rFonts w:ascii="Arial" w:cs="Arial" w:eastAsia="Arial" w:hAnsi="Arial"/>
                <w:color w:val="333333"/>
                <w:sz w:val="18"/>
                <w:szCs w:val="18"/>
              </w:rPr>
              <w:t xml:space="preserve">Research new marketing strategies</w:t>
            </w:r>
          </w:p>
          <w:p>
            <w:pPr>
              <w:pStyle w:val="ListParagraph"/>
              <w:numPr>
                <w:ilvl w:val="0"/>
                <w:numId w:val="2"/>
              </w:numPr>
              <w:spacing w:after="20" w:before="20"/>
            </w:pPr>
            <w:r>
              <w:rPr>
                <w:rFonts w:ascii="Arial" w:cs="Arial" w:eastAsia="Arial" w:hAnsi="Arial"/>
                <w:color w:val="333333"/>
                <w:sz w:val="18"/>
                <w:szCs w:val="18"/>
              </w:rPr>
              <w:t xml:space="preserve">Oversee creative development</w:t>
            </w:r>
          </w:p>
          <w:p>
            <w:pPr>
              <w:pStyle w:val="ListParagraph"/>
              <w:numPr>
                <w:ilvl w:val="0"/>
                <w:numId w:val="2"/>
              </w:numPr>
              <w:spacing w:after="20" w:before="20"/>
            </w:pPr>
            <w:r>
              <w:rPr>
                <w:rFonts w:ascii="Arial" w:cs="Arial" w:eastAsia="Arial" w:hAnsi="Arial"/>
                <w:color w:val="333333"/>
                <w:sz w:val="18"/>
                <w:szCs w:val="18"/>
              </w:rPr>
              <w:t xml:space="preserve">Oversee implementation</w:t>
            </w:r>
          </w:p>
        </w:tc>
      </w:tr>
      <w:tr>
        <w:tc>
          <w:tcPr>
            <w:tcW w:type="dxa" w:w="100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20" w:before="60"/>
            </w:pPr>
            <w:r>
              <w:rPr>
                <w:rFonts w:ascii="Arial" w:cs="Arial" w:eastAsia="Arial" w:hAnsi="Arial"/>
                <w:b/>
                <w:bCs/>
                <w:color w:val="0D1B2A"/>
                <w:sz w:val="19"/>
                <w:szCs w:val="19"/>
              </w:rPr>
              <w:t xml:space="preserve">Strategic Networking</w:t>
            </w:r>
          </w:p>
          <w:p>
            <w:pPr>
              <w:pStyle w:val="ListParagraph"/>
              <w:numPr>
                <w:ilvl w:val="0"/>
                <w:numId w:val="2"/>
              </w:numPr>
              <w:spacing w:after="20" w:before="20"/>
            </w:pPr>
            <w:r>
              <w:rPr>
                <w:rFonts w:ascii="Arial" w:cs="Arial" w:eastAsia="Arial" w:hAnsi="Arial"/>
                <w:color w:val="333333"/>
                <w:sz w:val="18"/>
                <w:szCs w:val="18"/>
              </w:rPr>
              <w:t xml:space="preserve">Implement company networking agenda</w:t>
            </w:r>
          </w:p>
          <w:p>
            <w:pPr>
              <w:pStyle w:val="ListParagraph"/>
              <w:numPr>
                <w:ilvl w:val="0"/>
                <w:numId w:val="2"/>
              </w:numPr>
              <w:spacing w:after="20" w:before="20"/>
            </w:pPr>
            <w:r>
              <w:rPr>
                <w:rFonts w:ascii="Arial" w:cs="Arial" w:eastAsia="Arial" w:hAnsi="Arial"/>
                <w:color w:val="333333"/>
                <w:sz w:val="18"/>
                <w:szCs w:val="18"/>
              </w:rPr>
              <w:t xml:space="preserve">Attend key networking meetings</w:t>
            </w:r>
          </w:p>
        </w:tc>
      </w:tr>
      <w:tr>
        <w:tc>
          <w:tcPr>
            <w:tcW w:type="dxa" w:w="1008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pPr>
              <w:spacing w:after="20" w:before="60"/>
            </w:pPr>
            <w:r>
              <w:rPr>
                <w:rFonts w:ascii="Arial" w:cs="Arial" w:eastAsia="Arial" w:hAnsi="Arial"/>
                <w:b/>
                <w:bCs/>
                <w:color w:val="0D1B2A"/>
                <w:sz w:val="19"/>
                <w:szCs w:val="19"/>
              </w:rPr>
              <w:t xml:space="preserve">Legal</w:t>
            </w:r>
          </w:p>
          <w:p>
            <w:pPr>
              <w:pStyle w:val="ListParagraph"/>
              <w:numPr>
                <w:ilvl w:val="0"/>
                <w:numId w:val="2"/>
              </w:numPr>
              <w:spacing w:after="20" w:before="20"/>
            </w:pPr>
            <w:r>
              <w:rPr>
                <w:rFonts w:ascii="Arial" w:cs="Arial" w:eastAsia="Arial" w:hAnsi="Arial"/>
                <w:color w:val="333333"/>
                <w:sz w:val="18"/>
                <w:szCs w:val="18"/>
              </w:rPr>
              <w:t xml:space="preserve">Research liability limitation strategies</w:t>
            </w:r>
          </w:p>
          <w:p>
            <w:pPr>
              <w:pStyle w:val="ListParagraph"/>
              <w:numPr>
                <w:ilvl w:val="0"/>
                <w:numId w:val="2"/>
              </w:numPr>
              <w:spacing w:after="20" w:before="20"/>
            </w:pPr>
            <w:r>
              <w:rPr>
                <w:rFonts w:ascii="Arial" w:cs="Arial" w:eastAsia="Arial" w:hAnsi="Arial"/>
                <w:color w:val="333333"/>
                <w:sz w:val="18"/>
                <w:szCs w:val="18"/>
              </w:rPr>
              <w:t xml:space="preserve">Handle legal matters</w:t>
            </w:r>
          </w:p>
          <w:p>
            <w:pPr>
              <w:pStyle w:val="ListParagraph"/>
              <w:numPr>
                <w:ilvl w:val="0"/>
                <w:numId w:val="2"/>
              </w:numPr>
              <w:spacing w:after="20" w:before="20"/>
            </w:pPr>
            <w:r>
              <w:rPr>
                <w:rFonts w:ascii="Arial" w:cs="Arial" w:eastAsia="Arial" w:hAnsi="Arial"/>
                <w:color w:val="333333"/>
                <w:sz w:val="18"/>
                <w:szCs w:val="18"/>
              </w:rPr>
              <w:t xml:space="preserve">Work with legal team</w:t>
            </w:r>
          </w:p>
        </w:tc>
      </w:tr>
      <w:tr>
        <w:tc>
          <w:tcPr>
            <w:tcW w:type="dxa" w:w="100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20" w:before="60"/>
            </w:pPr>
            <w:r>
              <w:rPr>
                <w:rFonts w:ascii="Arial" w:cs="Arial" w:eastAsia="Arial" w:hAnsi="Arial"/>
                <w:b/>
                <w:bCs/>
                <w:color w:val="0D1B2A"/>
                <w:sz w:val="19"/>
                <w:szCs w:val="19"/>
              </w:rPr>
              <w:t xml:space="preserve">System &amp; IT Development</w:t>
            </w:r>
          </w:p>
          <w:p>
            <w:pPr>
              <w:pStyle w:val="ListParagraph"/>
              <w:numPr>
                <w:ilvl w:val="0"/>
                <w:numId w:val="2"/>
              </w:numPr>
              <w:spacing w:after="20" w:before="20"/>
            </w:pPr>
            <w:r>
              <w:rPr>
                <w:rFonts w:ascii="Arial" w:cs="Arial" w:eastAsia="Arial" w:hAnsi="Arial"/>
                <w:color w:val="333333"/>
                <w:sz w:val="18"/>
                <w:szCs w:val="18"/>
              </w:rPr>
              <w:t xml:space="preserve">Project development</w:t>
            </w:r>
          </w:p>
          <w:p>
            <w:pPr>
              <w:pStyle w:val="ListParagraph"/>
              <w:numPr>
                <w:ilvl w:val="0"/>
                <w:numId w:val="2"/>
              </w:numPr>
              <w:spacing w:after="20" w:before="20"/>
            </w:pPr>
            <w:r>
              <w:rPr>
                <w:rFonts w:ascii="Arial" w:cs="Arial" w:eastAsia="Arial" w:hAnsi="Arial"/>
                <w:color w:val="333333"/>
                <w:sz w:val="18"/>
                <w:szCs w:val="18"/>
              </w:rPr>
              <w:t xml:space="preserve">IT decisions — database, websites, servers, phone, internet</w:t>
            </w:r>
          </w:p>
        </w:tc>
      </w:tr>
      <w:tr>
        <w:tc>
          <w:tcPr>
            <w:tcW w:type="dxa" w:w="1008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pPr>
              <w:spacing w:after="20" w:before="60"/>
            </w:pPr>
            <w:r>
              <w:rPr>
                <w:rFonts w:ascii="Arial" w:cs="Arial" w:eastAsia="Arial" w:hAnsi="Arial"/>
                <w:b/>
                <w:bCs/>
                <w:color w:val="0D1B2A"/>
                <w:sz w:val="19"/>
                <w:szCs w:val="19"/>
              </w:rPr>
              <w:t xml:space="preserve">Staff Management</w:t>
            </w:r>
          </w:p>
          <w:p>
            <w:pPr>
              <w:pStyle w:val="ListParagraph"/>
              <w:numPr>
                <w:ilvl w:val="0"/>
                <w:numId w:val="2"/>
              </w:numPr>
              <w:spacing w:after="20" w:before="20"/>
            </w:pPr>
            <w:r>
              <w:rPr>
                <w:rFonts w:ascii="Arial" w:cs="Arial" w:eastAsia="Arial" w:hAnsi="Arial"/>
                <w:color w:val="333333"/>
                <w:sz w:val="18"/>
                <w:szCs w:val="18"/>
              </w:rPr>
              <w:t xml:space="preserve">Motivation</w:t>
            </w:r>
          </w:p>
          <w:p>
            <w:pPr>
              <w:pStyle w:val="ListParagraph"/>
              <w:numPr>
                <w:ilvl w:val="0"/>
                <w:numId w:val="2"/>
              </w:numPr>
              <w:spacing w:after="20" w:before="20"/>
            </w:pPr>
            <w:r>
              <w:rPr>
                <w:rFonts w:ascii="Arial" w:cs="Arial" w:eastAsia="Arial" w:hAnsi="Arial"/>
                <w:color w:val="333333"/>
                <w:sz w:val="18"/>
                <w:szCs w:val="18"/>
              </w:rPr>
              <w:t xml:space="preserve">Interviewing and hiring/firing</w:t>
            </w:r>
          </w:p>
          <w:p>
            <w:pPr>
              <w:pStyle w:val="ListParagraph"/>
              <w:numPr>
                <w:ilvl w:val="0"/>
                <w:numId w:val="2"/>
              </w:numPr>
              <w:spacing w:after="20" w:before="20"/>
            </w:pPr>
            <w:r>
              <w:rPr>
                <w:rFonts w:ascii="Arial" w:cs="Arial" w:eastAsia="Arial" w:hAnsi="Arial"/>
                <w:color w:val="333333"/>
                <w:sz w:val="18"/>
                <w:szCs w:val="18"/>
              </w:rPr>
              <w:t xml:space="preserve">Pay structure</w:t>
            </w:r>
          </w:p>
          <w:p>
            <w:pPr>
              <w:pStyle w:val="ListParagraph"/>
              <w:numPr>
                <w:ilvl w:val="0"/>
                <w:numId w:val="2"/>
              </w:numPr>
              <w:spacing w:after="20" w:before="20"/>
            </w:pPr>
            <w:r>
              <w:rPr>
                <w:rFonts w:ascii="Arial" w:cs="Arial" w:eastAsia="Arial" w:hAnsi="Arial"/>
                <w:color w:val="333333"/>
                <w:sz w:val="18"/>
                <w:szCs w:val="18"/>
              </w:rPr>
              <w:t xml:space="preserve">Benefits — 401(k), health insurance</w:t>
            </w:r>
          </w:p>
        </w:tc>
      </w:tr>
    </w:tbl>
    <w:p>
      <w:pPr>
        <w:spacing w:after="0" w:before="200"/>
      </w:pPr>
      <w:r>
        <w:t xml:space="preserve"/>
      </w:r>
    </w:p>
    <w:p>
      <w:pPr>
        <w:pBdr>
          <w:bottom w:val="single" w:color="C89B3C" w:sz="4"/>
        </w:pBdr>
        <w:spacing w:after="80" w:before="280"/>
      </w:pPr>
      <w:r>
        <w:rPr>
          <w:rFonts w:ascii="Arial" w:cs="Arial" w:eastAsia="Arial" w:hAnsi="Arial"/>
          <w:b/>
          <w:bCs/>
          <w:color w:val="0D1B2A"/>
          <w:sz w:val="22"/>
          <w:szCs w:val="22"/>
        </w:rPr>
        <w:t xml:space="preserve">ROLE 2 — HEAD OF ACQUISITIONS (TECHNICIAN)</w:t>
      </w:r>
    </w:p>
    <w:p>
      <w:pPr>
        <w:spacing w:after="0" w:before="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gridSpan w:val="1"/>
            <w:tcBorders>
              <w:top w:val="single" w:color="C89B3C" w:sz="1"/>
              <w:left w:val="single" w:color="C89B3C" w:sz="1"/>
              <w:bottom w:val="single" w:color="C89B3C" w:sz="1"/>
              <w:right w:val="single" w:color="C89B3C" w:sz="1"/>
            </w:tcBorders>
            <w:shd w:fill="0D1B2A" w:val="clear"/>
            <w:tcMar>
              <w:top w:type="dxa" w:w="100"/>
              <w:left w:type="dxa" w:w="160"/>
              <w:bottom w:type="dxa" w:w="100"/>
              <w:right w:type="dxa" w:w="160"/>
            </w:tcMar>
          </w:tcPr>
          <w:p>
            <w:r>
              <w:rPr>
                <w:rFonts w:ascii="Arial" w:cs="Arial" w:eastAsia="Arial" w:hAnsi="Arial"/>
                <w:b/>
                <w:bCs/>
                <w:color w:val="C89B3C"/>
                <w:sz w:val="22"/>
                <w:szCs w:val="22"/>
              </w:rPr>
              <w:t xml:space="preserve">Head of Acquisitions</w:t>
            </w:r>
          </w:p>
          <w:p>
            <w:r>
              <w:rPr>
                <w:rFonts w:ascii="Arial" w:cs="Arial" w:eastAsia="Arial" w:hAnsi="Arial"/>
                <w:i/>
                <w:iCs/>
                <w:color w:val="FFFFFF"/>
                <w:sz w:val="18"/>
                <w:szCs w:val="18"/>
              </w:rPr>
              <w:t xml:space="preserve">Technician — Finds, evaluates, and contracts deals</w:t>
            </w:r>
          </w:p>
        </w:tc>
      </w:tr>
      <w:tr>
        <w:tc>
          <w:tcPr>
            <w:tcW w:type="dxa" w:w="1008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pPr>
              <w:spacing w:after="20" w:before="60"/>
            </w:pPr>
            <w:r>
              <w:rPr>
                <w:rFonts w:ascii="Arial" w:cs="Arial" w:eastAsia="Arial" w:hAnsi="Arial"/>
                <w:b/>
                <w:bCs/>
                <w:color w:val="0D1B2A"/>
                <w:sz w:val="19"/>
                <w:szCs w:val="19"/>
              </w:rPr>
              <w:t xml:space="preserve">Main Job Description</w:t>
            </w:r>
          </w:p>
          <w:p>
            <w:pPr>
              <w:pStyle w:val="ListParagraph"/>
              <w:numPr>
                <w:ilvl w:val="0"/>
                <w:numId w:val="2"/>
              </w:numPr>
              <w:spacing w:after="20" w:before="20"/>
            </w:pPr>
            <w:r>
              <w:rPr>
                <w:rFonts w:ascii="Arial" w:cs="Arial" w:eastAsia="Arial" w:hAnsi="Arial"/>
                <w:color w:val="333333"/>
                <w:sz w:val="18"/>
                <w:szCs w:val="18"/>
              </w:rPr>
              <w:t xml:space="preserve">Wholesale acquisitions</w:t>
            </w:r>
          </w:p>
          <w:p>
            <w:pPr>
              <w:pStyle w:val="ListParagraph"/>
              <w:numPr>
                <w:ilvl w:val="0"/>
                <w:numId w:val="2"/>
              </w:numPr>
              <w:spacing w:after="20" w:before="20"/>
            </w:pPr>
            <w:r>
              <w:rPr>
                <w:rFonts w:ascii="Arial" w:cs="Arial" w:eastAsia="Arial" w:hAnsi="Arial"/>
                <w:color w:val="333333"/>
                <w:sz w:val="18"/>
                <w:szCs w:val="18"/>
              </w:rPr>
              <w:t xml:space="preserve">Rehab acquisitions</w:t>
            </w:r>
          </w:p>
          <w:p>
            <w:pPr>
              <w:pStyle w:val="ListParagraph"/>
              <w:numPr>
                <w:ilvl w:val="0"/>
                <w:numId w:val="2"/>
              </w:numPr>
              <w:spacing w:after="20" w:before="20"/>
            </w:pPr>
            <w:r>
              <w:rPr>
                <w:rFonts w:ascii="Arial" w:cs="Arial" w:eastAsia="Arial" w:hAnsi="Arial"/>
                <w:color w:val="333333"/>
                <w:sz w:val="18"/>
                <w:szCs w:val="18"/>
              </w:rPr>
              <w:t xml:space="preserve">Rental acquisitions</w:t>
            </w:r>
          </w:p>
        </w:tc>
      </w:tr>
      <w:tr>
        <w:tc>
          <w:tcPr>
            <w:tcW w:type="dxa" w:w="100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20" w:before="60"/>
            </w:pPr>
            <w:r>
              <w:rPr>
                <w:rFonts w:ascii="Arial" w:cs="Arial" w:eastAsia="Arial" w:hAnsi="Arial"/>
                <w:b/>
                <w:bCs/>
                <w:color w:val="0D1B2A"/>
                <w:sz w:val="19"/>
                <w:szCs w:val="19"/>
              </w:rPr>
              <w:t xml:space="preserve">Reporting</w:t>
            </w:r>
          </w:p>
          <w:p>
            <w:pPr>
              <w:pStyle w:val="ListParagraph"/>
              <w:numPr>
                <w:ilvl w:val="0"/>
                <w:numId w:val="2"/>
              </w:numPr>
              <w:spacing w:after="20" w:before="20"/>
            </w:pPr>
            <w:r>
              <w:rPr>
                <w:rFonts w:ascii="Arial" w:cs="Arial" w:eastAsia="Arial" w:hAnsi="Arial"/>
                <w:color w:val="333333"/>
                <w:sz w:val="18"/>
                <w:szCs w:val="18"/>
              </w:rPr>
              <w:t xml:space="preserve">Weekly inventory reporting</w:t>
            </w:r>
          </w:p>
        </w:tc>
      </w:tr>
      <w:tr>
        <w:tc>
          <w:tcPr>
            <w:tcW w:type="dxa" w:w="1008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pPr>
              <w:spacing w:after="20" w:before="60"/>
            </w:pPr>
            <w:r>
              <w:rPr>
                <w:rFonts w:ascii="Arial" w:cs="Arial" w:eastAsia="Arial" w:hAnsi="Arial"/>
                <w:b/>
                <w:bCs/>
                <w:color w:val="0D1B2A"/>
                <w:sz w:val="19"/>
                <w:szCs w:val="19"/>
              </w:rPr>
              <w:t xml:space="preserve">Deal Evaluation</w:t>
            </w:r>
          </w:p>
          <w:p>
            <w:pPr>
              <w:pStyle w:val="ListParagraph"/>
              <w:numPr>
                <w:ilvl w:val="0"/>
                <w:numId w:val="2"/>
              </w:numPr>
              <w:spacing w:after="20" w:before="20"/>
            </w:pPr>
            <w:r>
              <w:rPr>
                <w:rFonts w:ascii="Arial" w:cs="Arial" w:eastAsia="Arial" w:hAnsi="Arial"/>
                <w:color w:val="333333"/>
                <w:sz w:val="18"/>
                <w:szCs w:val="18"/>
              </w:rPr>
              <w:t xml:space="preserve">Manage 3-step deal evaluation process</w:t>
            </w:r>
          </w:p>
          <w:p>
            <w:pPr>
              <w:pStyle w:val="ListParagraph"/>
              <w:numPr>
                <w:ilvl w:val="0"/>
                <w:numId w:val="2"/>
              </w:numPr>
              <w:spacing w:after="20" w:before="20"/>
            </w:pPr>
            <w:r>
              <w:rPr>
                <w:rFonts w:ascii="Arial" w:cs="Arial" w:eastAsia="Arial" w:hAnsi="Arial"/>
                <w:color w:val="333333"/>
                <w:sz w:val="18"/>
                <w:szCs w:val="18"/>
              </w:rPr>
              <w:t xml:space="preserve">Manage all leads</w:t>
            </w:r>
          </w:p>
        </w:tc>
      </w:tr>
      <w:tr>
        <w:tc>
          <w:tcPr>
            <w:tcW w:type="dxa" w:w="100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20" w:before="60"/>
            </w:pPr>
            <w:r>
              <w:rPr>
                <w:rFonts w:ascii="Arial" w:cs="Arial" w:eastAsia="Arial" w:hAnsi="Arial"/>
                <w:b/>
                <w:bCs/>
                <w:color w:val="0D1B2A"/>
                <w:sz w:val="19"/>
                <w:szCs w:val="19"/>
              </w:rPr>
              <w:t xml:space="preserve">Contract Management</w:t>
            </w:r>
          </w:p>
          <w:p>
            <w:pPr>
              <w:pStyle w:val="ListParagraph"/>
              <w:numPr>
                <w:ilvl w:val="0"/>
                <w:numId w:val="2"/>
              </w:numPr>
              <w:spacing w:after="20" w:before="20"/>
            </w:pPr>
            <w:r>
              <w:rPr>
                <w:rFonts w:ascii="Arial" w:cs="Arial" w:eastAsia="Arial" w:hAnsi="Arial"/>
                <w:color w:val="333333"/>
                <w:sz w:val="18"/>
                <w:szCs w:val="18"/>
              </w:rPr>
              <w:t xml:space="preserve">Secure contracts</w:t>
            </w:r>
          </w:p>
        </w:tc>
      </w:tr>
      <w:tr>
        <w:tc>
          <w:tcPr>
            <w:tcW w:type="dxa" w:w="1008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pPr>
              <w:spacing w:after="20" w:before="60"/>
            </w:pPr>
            <w:r>
              <w:rPr>
                <w:rFonts w:ascii="Arial" w:cs="Arial" w:eastAsia="Arial" w:hAnsi="Arial"/>
                <w:b/>
                <w:bCs/>
                <w:color w:val="0D1B2A"/>
                <w:sz w:val="19"/>
                <w:szCs w:val="19"/>
              </w:rPr>
              <w:t xml:space="preserve">Acquisition Processing</w:t>
            </w:r>
          </w:p>
          <w:p>
            <w:pPr>
              <w:pStyle w:val="ListParagraph"/>
              <w:numPr>
                <w:ilvl w:val="0"/>
                <w:numId w:val="2"/>
              </w:numPr>
              <w:spacing w:after="20" w:before="20"/>
            </w:pPr>
            <w:r>
              <w:rPr>
                <w:rFonts w:ascii="Arial" w:cs="Arial" w:eastAsia="Arial" w:hAnsi="Arial"/>
                <w:color w:val="333333"/>
                <w:sz w:val="18"/>
                <w:szCs w:val="18"/>
              </w:rPr>
              <w:t xml:space="preserve">Acquisition processing checklists</w:t>
            </w:r>
          </w:p>
          <w:p>
            <w:pPr>
              <w:pStyle w:val="ListParagraph"/>
              <w:numPr>
                <w:ilvl w:val="0"/>
                <w:numId w:val="2"/>
              </w:numPr>
              <w:spacing w:after="20" w:before="20"/>
            </w:pPr>
            <w:r>
              <w:rPr>
                <w:rFonts w:ascii="Arial" w:cs="Arial" w:eastAsia="Arial" w:hAnsi="Arial"/>
                <w:color w:val="333333"/>
                <w:sz w:val="18"/>
                <w:szCs w:val="18"/>
              </w:rPr>
              <w:t xml:space="preserve">Property due diligence</w:t>
            </w:r>
          </w:p>
          <w:p>
            <w:pPr>
              <w:pStyle w:val="ListParagraph"/>
              <w:numPr>
                <w:ilvl w:val="0"/>
                <w:numId w:val="2"/>
              </w:numPr>
              <w:spacing w:after="20" w:before="20"/>
            </w:pPr>
            <w:r>
              <w:rPr>
                <w:rFonts w:ascii="Arial" w:cs="Arial" w:eastAsia="Arial" w:hAnsi="Arial"/>
                <w:color w:val="333333"/>
                <w:sz w:val="18"/>
                <w:szCs w:val="18"/>
              </w:rPr>
              <w:t xml:space="preserve">Title work</w:t>
            </w:r>
          </w:p>
          <w:p>
            <w:pPr>
              <w:pStyle w:val="ListParagraph"/>
              <w:numPr>
                <w:ilvl w:val="0"/>
                <w:numId w:val="2"/>
              </w:numPr>
              <w:spacing w:after="20" w:before="20"/>
            </w:pPr>
            <w:r>
              <w:rPr>
                <w:rFonts w:ascii="Arial" w:cs="Arial" w:eastAsia="Arial" w:hAnsi="Arial"/>
                <w:color w:val="333333"/>
                <w:sz w:val="18"/>
                <w:szCs w:val="18"/>
              </w:rPr>
              <w:t xml:space="preserve">Seller communication</w:t>
            </w:r>
          </w:p>
          <w:p>
            <w:pPr>
              <w:pStyle w:val="ListParagraph"/>
              <w:numPr>
                <w:ilvl w:val="0"/>
                <w:numId w:val="2"/>
              </w:numPr>
              <w:spacing w:after="20" w:before="20"/>
            </w:pPr>
            <w:r>
              <w:rPr>
                <w:rFonts w:ascii="Arial" w:cs="Arial" w:eastAsia="Arial" w:hAnsi="Arial"/>
                <w:color w:val="333333"/>
                <w:sz w:val="18"/>
                <w:szCs w:val="18"/>
              </w:rPr>
              <w:t xml:space="preserve">Attorney/title company communication</w:t>
            </w:r>
          </w:p>
          <w:p>
            <w:pPr>
              <w:pStyle w:val="ListParagraph"/>
              <w:numPr>
                <w:ilvl w:val="0"/>
                <w:numId w:val="2"/>
              </w:numPr>
              <w:spacing w:after="20" w:before="20"/>
            </w:pPr>
            <w:r>
              <w:rPr>
                <w:rFonts w:ascii="Arial" w:cs="Arial" w:eastAsia="Arial" w:hAnsi="Arial"/>
                <w:color w:val="333333"/>
                <w:sz w:val="18"/>
                <w:szCs w:val="18"/>
              </w:rPr>
              <w:t xml:space="preserve">Closing preparation</w:t>
            </w:r>
          </w:p>
          <w:p>
            <w:pPr>
              <w:pStyle w:val="ListParagraph"/>
              <w:numPr>
                <w:ilvl w:val="0"/>
                <w:numId w:val="2"/>
              </w:numPr>
              <w:spacing w:after="20" w:before="20"/>
            </w:pPr>
            <w:r>
              <w:rPr>
                <w:rFonts w:ascii="Arial" w:cs="Arial" w:eastAsia="Arial" w:hAnsi="Arial"/>
                <w:color w:val="333333"/>
                <w:sz w:val="18"/>
                <w:szCs w:val="18"/>
              </w:rPr>
              <w:t xml:space="preserve">Communication with Sales Manager and Project Manager</w:t>
            </w:r>
          </w:p>
        </w:tc>
      </w:tr>
    </w:tbl>
    <w:p>
      <w:pPr>
        <w:spacing w:after="0" w:before="200"/>
      </w:pPr>
      <w:r>
        <w:t xml:space="preserve"/>
      </w:r>
    </w:p>
    <w:p>
      <w:pPr>
        <w:pBdr>
          <w:bottom w:val="single" w:color="C89B3C" w:sz="4"/>
        </w:pBdr>
        <w:spacing w:after="80" w:before="280"/>
      </w:pPr>
      <w:r>
        <w:rPr>
          <w:rFonts w:ascii="Arial" w:cs="Arial" w:eastAsia="Arial" w:hAnsi="Arial"/>
          <w:b/>
          <w:bCs/>
          <w:color w:val="0D1B2A"/>
          <w:sz w:val="22"/>
          <w:szCs w:val="22"/>
        </w:rPr>
        <w:t xml:space="preserve">ROLE 3 — SHORT SALE ACQUISITIONS SPECIALIST (TECHNICIAN)</w:t>
      </w:r>
    </w:p>
    <w:p>
      <w:pPr>
        <w:spacing w:after="0" w:before="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gridSpan w:val="1"/>
            <w:tcBorders>
              <w:top w:val="single" w:color="C89B3C" w:sz="1"/>
              <w:left w:val="single" w:color="C89B3C" w:sz="1"/>
              <w:bottom w:val="single" w:color="C89B3C" w:sz="1"/>
              <w:right w:val="single" w:color="C89B3C" w:sz="1"/>
            </w:tcBorders>
            <w:shd w:fill="0D1B2A" w:val="clear"/>
            <w:tcMar>
              <w:top w:type="dxa" w:w="100"/>
              <w:left w:type="dxa" w:w="160"/>
              <w:bottom w:type="dxa" w:w="100"/>
              <w:right w:type="dxa" w:w="160"/>
            </w:tcMar>
          </w:tcPr>
          <w:p>
            <w:r>
              <w:rPr>
                <w:rFonts w:ascii="Arial" w:cs="Arial" w:eastAsia="Arial" w:hAnsi="Arial"/>
                <w:b/>
                <w:bCs/>
                <w:color w:val="C89B3C"/>
                <w:sz w:val="22"/>
                <w:szCs w:val="22"/>
              </w:rPr>
              <w:t xml:space="preserve">Short Sale Acquisitions Specialist</w:t>
            </w:r>
          </w:p>
          <w:p>
            <w:r>
              <w:rPr>
                <w:rFonts w:ascii="Arial" w:cs="Arial" w:eastAsia="Arial" w:hAnsi="Arial"/>
                <w:i/>
                <w:iCs/>
                <w:color w:val="FFFFFF"/>
                <w:sz w:val="18"/>
                <w:szCs w:val="18"/>
              </w:rPr>
              <w:t xml:space="preserve">Technician — Manages distressed seller pipeline</w:t>
            </w:r>
          </w:p>
        </w:tc>
      </w:tr>
      <w:tr>
        <w:tc>
          <w:tcPr>
            <w:tcW w:type="dxa" w:w="1008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pPr>
              <w:spacing w:after="20" w:before="60"/>
            </w:pPr>
            <w:r>
              <w:rPr>
                <w:rFonts w:ascii="Arial" w:cs="Arial" w:eastAsia="Arial" w:hAnsi="Arial"/>
                <w:b/>
                <w:bCs/>
                <w:color w:val="0D1B2A"/>
                <w:sz w:val="19"/>
                <w:szCs w:val="19"/>
              </w:rPr>
              <w:t xml:space="preserve">Main Job Description</w:t>
            </w:r>
          </w:p>
          <w:p>
            <w:pPr>
              <w:pStyle w:val="ListParagraph"/>
              <w:numPr>
                <w:ilvl w:val="0"/>
                <w:numId w:val="2"/>
              </w:numPr>
              <w:spacing w:after="20" w:before="20"/>
            </w:pPr>
            <w:r>
              <w:rPr>
                <w:rFonts w:ascii="Arial" w:cs="Arial" w:eastAsia="Arial" w:hAnsi="Arial"/>
                <w:color w:val="333333"/>
                <w:sz w:val="18"/>
                <w:szCs w:val="18"/>
              </w:rPr>
              <w:t xml:space="preserve">Short sale acquisitions</w:t>
            </w:r>
          </w:p>
        </w:tc>
      </w:tr>
      <w:tr>
        <w:tc>
          <w:tcPr>
            <w:tcW w:type="dxa" w:w="100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20" w:before="60"/>
            </w:pPr>
            <w:r>
              <w:rPr>
                <w:rFonts w:ascii="Arial" w:cs="Arial" w:eastAsia="Arial" w:hAnsi="Arial"/>
                <w:b/>
                <w:bCs/>
                <w:color w:val="0D1B2A"/>
                <w:sz w:val="19"/>
                <w:szCs w:val="19"/>
              </w:rPr>
              <w:t xml:space="preserve">Reporting</w:t>
            </w:r>
          </w:p>
          <w:p>
            <w:pPr>
              <w:pStyle w:val="ListParagraph"/>
              <w:numPr>
                <w:ilvl w:val="0"/>
                <w:numId w:val="2"/>
              </w:numPr>
              <w:spacing w:after="20" w:before="20"/>
            </w:pPr>
            <w:r>
              <w:rPr>
                <w:rFonts w:ascii="Arial" w:cs="Arial" w:eastAsia="Arial" w:hAnsi="Arial"/>
                <w:color w:val="333333"/>
                <w:sz w:val="18"/>
                <w:szCs w:val="18"/>
              </w:rPr>
              <w:t xml:space="preserve">Weekly inventory reporting</w:t>
            </w:r>
          </w:p>
        </w:tc>
      </w:tr>
      <w:tr>
        <w:tc>
          <w:tcPr>
            <w:tcW w:type="dxa" w:w="1008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pPr>
              <w:spacing w:after="20" w:before="60"/>
            </w:pPr>
            <w:r>
              <w:rPr>
                <w:rFonts w:ascii="Arial" w:cs="Arial" w:eastAsia="Arial" w:hAnsi="Arial"/>
                <w:b/>
                <w:bCs/>
                <w:color w:val="0D1B2A"/>
                <w:sz w:val="19"/>
                <w:szCs w:val="19"/>
              </w:rPr>
              <w:t xml:space="preserve">Deal Evaluation</w:t>
            </w:r>
          </w:p>
          <w:p>
            <w:pPr>
              <w:pStyle w:val="ListParagraph"/>
              <w:numPr>
                <w:ilvl w:val="0"/>
                <w:numId w:val="2"/>
              </w:numPr>
              <w:spacing w:after="20" w:before="20"/>
            </w:pPr>
            <w:r>
              <w:rPr>
                <w:rFonts w:ascii="Arial" w:cs="Arial" w:eastAsia="Arial" w:hAnsi="Arial"/>
                <w:color w:val="333333"/>
                <w:sz w:val="18"/>
                <w:szCs w:val="18"/>
              </w:rPr>
              <w:t xml:space="preserve">Manage 3-step deal evaluation process</w:t>
            </w:r>
          </w:p>
        </w:tc>
      </w:tr>
      <w:tr>
        <w:tc>
          <w:tcPr>
            <w:tcW w:type="dxa" w:w="100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20" w:before="60"/>
            </w:pPr>
            <w:r>
              <w:rPr>
                <w:rFonts w:ascii="Arial" w:cs="Arial" w:eastAsia="Arial" w:hAnsi="Arial"/>
                <w:b/>
                <w:bCs/>
                <w:color w:val="0D1B2A"/>
                <w:sz w:val="19"/>
                <w:szCs w:val="19"/>
              </w:rPr>
              <w:t xml:space="preserve">Contract Management</w:t>
            </w:r>
          </w:p>
          <w:p>
            <w:pPr>
              <w:pStyle w:val="ListParagraph"/>
              <w:numPr>
                <w:ilvl w:val="0"/>
                <w:numId w:val="2"/>
              </w:numPr>
              <w:spacing w:after="20" w:before="20"/>
            </w:pPr>
            <w:r>
              <w:rPr>
                <w:rFonts w:ascii="Arial" w:cs="Arial" w:eastAsia="Arial" w:hAnsi="Arial"/>
                <w:color w:val="333333"/>
                <w:sz w:val="18"/>
                <w:szCs w:val="18"/>
              </w:rPr>
              <w:t xml:space="preserve">Secure contracts</w:t>
            </w:r>
          </w:p>
        </w:tc>
      </w:tr>
      <w:tr>
        <w:tc>
          <w:tcPr>
            <w:tcW w:type="dxa" w:w="1008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pPr>
              <w:spacing w:after="20" w:before="60"/>
            </w:pPr>
            <w:r>
              <w:rPr>
                <w:rFonts w:ascii="Arial" w:cs="Arial" w:eastAsia="Arial" w:hAnsi="Arial"/>
                <w:b/>
                <w:bCs/>
                <w:color w:val="0D1B2A"/>
                <w:sz w:val="19"/>
                <w:szCs w:val="19"/>
              </w:rPr>
              <w:t xml:space="preserve">Loss Mitigation</w:t>
            </w:r>
          </w:p>
          <w:p>
            <w:pPr>
              <w:pStyle w:val="ListParagraph"/>
              <w:numPr>
                <w:ilvl w:val="0"/>
                <w:numId w:val="2"/>
              </w:numPr>
              <w:spacing w:after="20" w:before="20"/>
            </w:pPr>
            <w:r>
              <w:rPr>
                <w:rFonts w:ascii="Arial" w:cs="Arial" w:eastAsia="Arial" w:hAnsi="Arial"/>
                <w:color w:val="333333"/>
                <w:sz w:val="18"/>
                <w:szCs w:val="18"/>
              </w:rPr>
              <w:t xml:space="preserve">Initial meeting with seller</w:t>
            </w:r>
          </w:p>
          <w:p>
            <w:pPr>
              <w:pStyle w:val="ListParagraph"/>
              <w:numPr>
                <w:ilvl w:val="0"/>
                <w:numId w:val="2"/>
              </w:numPr>
              <w:spacing w:after="20" w:before="20"/>
            </w:pPr>
            <w:r>
              <w:rPr>
                <w:rFonts w:ascii="Arial" w:cs="Arial" w:eastAsia="Arial" w:hAnsi="Arial"/>
                <w:color w:val="333333"/>
                <w:sz w:val="18"/>
                <w:szCs w:val="18"/>
              </w:rPr>
              <w:t xml:space="preserve">Determine exit strategy</w:t>
            </w:r>
          </w:p>
          <w:p>
            <w:pPr>
              <w:pStyle w:val="ListParagraph"/>
              <w:numPr>
                <w:ilvl w:val="0"/>
                <w:numId w:val="2"/>
              </w:numPr>
              <w:spacing w:after="20" w:before="20"/>
            </w:pPr>
            <w:r>
              <w:rPr>
                <w:rFonts w:ascii="Arial" w:cs="Arial" w:eastAsia="Arial" w:hAnsi="Arial"/>
                <w:color w:val="333333"/>
                <w:sz w:val="18"/>
                <w:szCs w:val="18"/>
              </w:rPr>
              <w:t xml:space="preserve">Short sale package processing checklist</w:t>
            </w:r>
          </w:p>
          <w:p>
            <w:pPr>
              <w:pStyle w:val="ListParagraph"/>
              <w:numPr>
                <w:ilvl w:val="0"/>
                <w:numId w:val="2"/>
              </w:numPr>
              <w:spacing w:after="20" w:before="20"/>
            </w:pPr>
            <w:r>
              <w:rPr>
                <w:rFonts w:ascii="Arial" w:cs="Arial" w:eastAsia="Arial" w:hAnsi="Arial"/>
                <w:color w:val="333333"/>
                <w:sz w:val="18"/>
                <w:szCs w:val="18"/>
              </w:rPr>
              <w:t xml:space="preserve">BPO meetings</w:t>
            </w:r>
          </w:p>
          <w:p>
            <w:pPr>
              <w:pStyle w:val="ListParagraph"/>
              <w:numPr>
                <w:ilvl w:val="0"/>
                <w:numId w:val="2"/>
              </w:numPr>
              <w:spacing w:after="20" w:before="20"/>
            </w:pPr>
            <w:r>
              <w:rPr>
                <w:rFonts w:ascii="Arial" w:cs="Arial" w:eastAsia="Arial" w:hAnsi="Arial"/>
                <w:color w:val="333333"/>
                <w:sz w:val="18"/>
                <w:szCs w:val="18"/>
              </w:rPr>
              <w:t xml:space="preserve">Bank follow-up</w:t>
            </w:r>
          </w:p>
        </w:tc>
      </w:tr>
      <w:tr>
        <w:tc>
          <w:tcPr>
            <w:tcW w:type="dxa" w:w="100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20" w:before="60"/>
            </w:pPr>
            <w:r>
              <w:rPr>
                <w:rFonts w:ascii="Arial" w:cs="Arial" w:eastAsia="Arial" w:hAnsi="Arial"/>
                <w:b/>
                <w:bCs/>
                <w:color w:val="0D1B2A"/>
                <w:sz w:val="19"/>
                <w:szCs w:val="19"/>
              </w:rPr>
              <w:t xml:space="preserve">Acquisition Processing</w:t>
            </w:r>
          </w:p>
          <w:p>
            <w:pPr>
              <w:pStyle w:val="ListParagraph"/>
              <w:numPr>
                <w:ilvl w:val="0"/>
                <w:numId w:val="2"/>
              </w:numPr>
              <w:spacing w:after="20" w:before="20"/>
            </w:pPr>
            <w:r>
              <w:rPr>
                <w:rFonts w:ascii="Arial" w:cs="Arial" w:eastAsia="Arial" w:hAnsi="Arial"/>
                <w:color w:val="333333"/>
                <w:sz w:val="18"/>
                <w:szCs w:val="18"/>
              </w:rPr>
              <w:t xml:space="preserve">Acquisition processing checklists</w:t>
            </w:r>
          </w:p>
          <w:p>
            <w:pPr>
              <w:pStyle w:val="ListParagraph"/>
              <w:numPr>
                <w:ilvl w:val="0"/>
                <w:numId w:val="2"/>
              </w:numPr>
              <w:spacing w:after="20" w:before="20"/>
            </w:pPr>
            <w:r>
              <w:rPr>
                <w:rFonts w:ascii="Arial" w:cs="Arial" w:eastAsia="Arial" w:hAnsi="Arial"/>
                <w:color w:val="333333"/>
                <w:sz w:val="18"/>
                <w:szCs w:val="18"/>
              </w:rPr>
              <w:t xml:space="preserve">Property due diligence</w:t>
            </w:r>
          </w:p>
          <w:p>
            <w:pPr>
              <w:pStyle w:val="ListParagraph"/>
              <w:numPr>
                <w:ilvl w:val="0"/>
                <w:numId w:val="2"/>
              </w:numPr>
              <w:spacing w:after="20" w:before="20"/>
            </w:pPr>
            <w:r>
              <w:rPr>
                <w:rFonts w:ascii="Arial" w:cs="Arial" w:eastAsia="Arial" w:hAnsi="Arial"/>
                <w:color w:val="333333"/>
                <w:sz w:val="18"/>
                <w:szCs w:val="18"/>
              </w:rPr>
              <w:t xml:space="preserve">Title work</w:t>
            </w:r>
          </w:p>
          <w:p>
            <w:pPr>
              <w:pStyle w:val="ListParagraph"/>
              <w:numPr>
                <w:ilvl w:val="0"/>
                <w:numId w:val="2"/>
              </w:numPr>
              <w:spacing w:after="20" w:before="20"/>
            </w:pPr>
            <w:r>
              <w:rPr>
                <w:rFonts w:ascii="Arial" w:cs="Arial" w:eastAsia="Arial" w:hAnsi="Arial"/>
                <w:color w:val="333333"/>
                <w:sz w:val="18"/>
                <w:szCs w:val="18"/>
              </w:rPr>
              <w:t xml:space="preserve">Seller communication</w:t>
            </w:r>
          </w:p>
          <w:p>
            <w:pPr>
              <w:pStyle w:val="ListParagraph"/>
              <w:numPr>
                <w:ilvl w:val="0"/>
                <w:numId w:val="2"/>
              </w:numPr>
              <w:spacing w:after="20" w:before="20"/>
            </w:pPr>
            <w:r>
              <w:rPr>
                <w:rFonts w:ascii="Arial" w:cs="Arial" w:eastAsia="Arial" w:hAnsi="Arial"/>
                <w:color w:val="333333"/>
                <w:sz w:val="18"/>
                <w:szCs w:val="18"/>
              </w:rPr>
              <w:t xml:space="preserve">Attorney/title company communication</w:t>
            </w:r>
          </w:p>
          <w:p>
            <w:pPr>
              <w:pStyle w:val="ListParagraph"/>
              <w:numPr>
                <w:ilvl w:val="0"/>
                <w:numId w:val="2"/>
              </w:numPr>
              <w:spacing w:after="20" w:before="20"/>
            </w:pPr>
            <w:r>
              <w:rPr>
                <w:rFonts w:ascii="Arial" w:cs="Arial" w:eastAsia="Arial" w:hAnsi="Arial"/>
                <w:color w:val="333333"/>
                <w:sz w:val="18"/>
                <w:szCs w:val="18"/>
              </w:rPr>
              <w:t xml:space="preserve">Closing preparation</w:t>
            </w:r>
          </w:p>
          <w:p>
            <w:pPr>
              <w:pStyle w:val="ListParagraph"/>
              <w:numPr>
                <w:ilvl w:val="0"/>
                <w:numId w:val="2"/>
              </w:numPr>
              <w:spacing w:after="20" w:before="20"/>
            </w:pPr>
            <w:r>
              <w:rPr>
                <w:rFonts w:ascii="Arial" w:cs="Arial" w:eastAsia="Arial" w:hAnsi="Arial"/>
                <w:color w:val="333333"/>
                <w:sz w:val="18"/>
                <w:szCs w:val="18"/>
              </w:rPr>
              <w:t xml:space="preserve">Communication with Sales Manager and Project Manager</w:t>
            </w:r>
          </w:p>
        </w:tc>
      </w:tr>
      <w:tr>
        <w:tc>
          <w:tcPr>
            <w:tcW w:type="dxa" w:w="1008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pPr>
              <w:spacing w:after="20" w:before="60"/>
            </w:pPr>
            <w:r>
              <w:rPr>
                <w:rFonts w:ascii="Arial" w:cs="Arial" w:eastAsia="Arial" w:hAnsi="Arial"/>
                <w:b/>
                <w:bCs/>
                <w:color w:val="0D1B2A"/>
                <w:sz w:val="19"/>
                <w:szCs w:val="19"/>
              </w:rPr>
              <w:t xml:space="preserve">Listing Processing</w:t>
            </w:r>
          </w:p>
          <w:p>
            <w:pPr>
              <w:pStyle w:val="ListParagraph"/>
              <w:numPr>
                <w:ilvl w:val="0"/>
                <w:numId w:val="2"/>
              </w:numPr>
              <w:spacing w:after="20" w:before="20"/>
            </w:pPr>
            <w:r>
              <w:rPr>
                <w:rFonts w:ascii="Arial" w:cs="Arial" w:eastAsia="Arial" w:hAnsi="Arial"/>
                <w:color w:val="333333"/>
                <w:sz w:val="18"/>
                <w:szCs w:val="18"/>
              </w:rPr>
              <w:t xml:space="preserve">Communication with Sales Manager</w:t>
            </w:r>
          </w:p>
        </w:tc>
      </w:tr>
    </w:tbl>
    <w:p>
      <w:pPr>
        <w:spacing w:after="0" w:before="200"/>
      </w:pPr>
      <w:r>
        <w:t xml:space="preserve"/>
      </w:r>
    </w:p>
    <w:p>
      <w:pPr>
        <w:pBdr>
          <w:bottom w:val="single" w:color="C89B3C" w:sz="4"/>
        </w:pBdr>
        <w:spacing w:after="80" w:before="280"/>
      </w:pPr>
      <w:r>
        <w:rPr>
          <w:rFonts w:ascii="Arial" w:cs="Arial" w:eastAsia="Arial" w:hAnsi="Arial"/>
          <w:b/>
          <w:bCs/>
          <w:color w:val="0D1B2A"/>
          <w:sz w:val="22"/>
          <w:szCs w:val="22"/>
        </w:rPr>
        <w:t xml:space="preserve">ROLE 4 — OFFICE MANAGER / MARKETING MANAGER (MANAGER)</w:t>
      </w:r>
    </w:p>
    <w:p>
      <w:pPr>
        <w:spacing w:after="0" w:before="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gridSpan w:val="1"/>
            <w:tcBorders>
              <w:top w:val="single" w:color="C89B3C" w:sz="1"/>
              <w:left w:val="single" w:color="C89B3C" w:sz="1"/>
              <w:bottom w:val="single" w:color="C89B3C" w:sz="1"/>
              <w:right w:val="single" w:color="C89B3C" w:sz="1"/>
            </w:tcBorders>
            <w:shd w:fill="0D1B2A" w:val="clear"/>
            <w:tcMar>
              <w:top w:type="dxa" w:w="100"/>
              <w:left w:type="dxa" w:w="160"/>
              <w:bottom w:type="dxa" w:w="100"/>
              <w:right w:type="dxa" w:w="160"/>
            </w:tcMar>
          </w:tcPr>
          <w:p>
            <w:r>
              <w:rPr>
                <w:rFonts w:ascii="Arial" w:cs="Arial" w:eastAsia="Arial" w:hAnsi="Arial"/>
                <w:b/>
                <w:bCs/>
                <w:color w:val="C89B3C"/>
                <w:sz w:val="22"/>
                <w:szCs w:val="22"/>
              </w:rPr>
              <w:t xml:space="preserve">Office Manager / Marketing Manager</w:t>
            </w:r>
          </w:p>
          <w:p>
            <w:r>
              <w:rPr>
                <w:rFonts w:ascii="Arial" w:cs="Arial" w:eastAsia="Arial" w:hAnsi="Arial"/>
                <w:i/>
                <w:iCs/>
                <w:color w:val="FFFFFF"/>
                <w:sz w:val="18"/>
                <w:szCs w:val="18"/>
              </w:rPr>
              <w:t xml:space="preserve">Manager — Runs operations, executes marketing, manages lead flow</w:t>
            </w:r>
          </w:p>
        </w:tc>
      </w:tr>
      <w:tr>
        <w:tc>
          <w:tcPr>
            <w:tcW w:type="dxa" w:w="1008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pPr>
              <w:spacing w:after="20" w:before="60"/>
            </w:pPr>
            <w:r>
              <w:rPr>
                <w:rFonts w:ascii="Arial" w:cs="Arial" w:eastAsia="Arial" w:hAnsi="Arial"/>
                <w:b/>
                <w:bCs/>
                <w:color w:val="0D1B2A"/>
                <w:sz w:val="19"/>
                <w:szCs w:val="19"/>
              </w:rPr>
              <w:t xml:space="preserve">Main Job Description</w:t>
            </w:r>
          </w:p>
          <w:p>
            <w:pPr>
              <w:pStyle w:val="ListParagraph"/>
              <w:numPr>
                <w:ilvl w:val="0"/>
                <w:numId w:val="2"/>
              </w:numPr>
              <w:spacing w:after="20" w:before="20"/>
            </w:pPr>
            <w:r>
              <w:rPr>
                <w:rFonts w:ascii="Arial" w:cs="Arial" w:eastAsia="Arial" w:hAnsi="Arial"/>
                <w:color w:val="333333"/>
                <w:sz w:val="18"/>
                <w:szCs w:val="18"/>
              </w:rPr>
              <w:t xml:space="preserve">Office organization</w:t>
            </w:r>
          </w:p>
          <w:p>
            <w:pPr>
              <w:pStyle w:val="ListParagraph"/>
              <w:numPr>
                <w:ilvl w:val="0"/>
                <w:numId w:val="2"/>
              </w:numPr>
              <w:spacing w:after="20" w:before="20"/>
            </w:pPr>
            <w:r>
              <w:rPr>
                <w:rFonts w:ascii="Arial" w:cs="Arial" w:eastAsia="Arial" w:hAnsi="Arial"/>
                <w:color w:val="333333"/>
                <w:sz w:val="18"/>
                <w:szCs w:val="18"/>
              </w:rPr>
              <w:t xml:space="preserve">Marketing management</w:t>
            </w:r>
          </w:p>
          <w:p>
            <w:pPr>
              <w:pStyle w:val="ListParagraph"/>
              <w:numPr>
                <w:ilvl w:val="0"/>
                <w:numId w:val="2"/>
              </w:numPr>
              <w:spacing w:after="20" w:before="20"/>
            </w:pPr>
            <w:r>
              <w:rPr>
                <w:rFonts w:ascii="Arial" w:cs="Arial" w:eastAsia="Arial" w:hAnsi="Arial"/>
                <w:color w:val="333333"/>
                <w:sz w:val="18"/>
                <w:szCs w:val="18"/>
              </w:rPr>
              <w:t xml:space="preserve">Employee management</w:t>
            </w:r>
          </w:p>
        </w:tc>
      </w:tr>
      <w:tr>
        <w:tc>
          <w:tcPr>
            <w:tcW w:type="dxa" w:w="100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20" w:before="60"/>
            </w:pPr>
            <w:r>
              <w:rPr>
                <w:rFonts w:ascii="Arial" w:cs="Arial" w:eastAsia="Arial" w:hAnsi="Arial"/>
                <w:b/>
                <w:bCs/>
                <w:color w:val="0D1B2A"/>
                <w:sz w:val="19"/>
                <w:szCs w:val="19"/>
              </w:rPr>
              <w:t xml:space="preserve">Reporting</w:t>
            </w:r>
          </w:p>
          <w:p>
            <w:pPr>
              <w:pStyle w:val="ListParagraph"/>
              <w:numPr>
                <w:ilvl w:val="0"/>
                <w:numId w:val="2"/>
              </w:numPr>
              <w:spacing w:after="20" w:before="20"/>
            </w:pPr>
            <w:r>
              <w:rPr>
                <w:rFonts w:ascii="Arial" w:cs="Arial" w:eastAsia="Arial" w:hAnsi="Arial"/>
                <w:color w:val="333333"/>
                <w:sz w:val="18"/>
                <w:szCs w:val="18"/>
              </w:rPr>
              <w:t xml:space="preserve">Business owner meeting</w:t>
            </w:r>
          </w:p>
          <w:p>
            <w:pPr>
              <w:pStyle w:val="ListParagraph"/>
              <w:numPr>
                <w:ilvl w:val="0"/>
                <w:numId w:val="2"/>
              </w:numPr>
              <w:spacing w:after="20" w:before="20"/>
            </w:pPr>
            <w:r>
              <w:rPr>
                <w:rFonts w:ascii="Arial" w:cs="Arial" w:eastAsia="Arial" w:hAnsi="Arial"/>
                <w:color w:val="333333"/>
                <w:sz w:val="18"/>
                <w:szCs w:val="18"/>
              </w:rPr>
              <w:t xml:space="preserve">Seller lead reporting</w:t>
            </w:r>
          </w:p>
          <w:p>
            <w:pPr>
              <w:pStyle w:val="ListParagraph"/>
              <w:numPr>
                <w:ilvl w:val="0"/>
                <w:numId w:val="2"/>
              </w:numPr>
              <w:spacing w:after="20" w:before="20"/>
            </w:pPr>
            <w:r>
              <w:rPr>
                <w:rFonts w:ascii="Arial" w:cs="Arial" w:eastAsia="Arial" w:hAnsi="Arial"/>
                <w:color w:val="333333"/>
                <w:sz w:val="18"/>
                <w:szCs w:val="18"/>
              </w:rPr>
              <w:t xml:space="preserve">Project implementation reporting</w:t>
            </w:r>
          </w:p>
        </w:tc>
      </w:tr>
      <w:tr>
        <w:tc>
          <w:tcPr>
            <w:tcW w:type="dxa" w:w="1008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pPr>
              <w:spacing w:after="20" w:before="60"/>
            </w:pPr>
            <w:r>
              <w:rPr>
                <w:rFonts w:ascii="Arial" w:cs="Arial" w:eastAsia="Arial" w:hAnsi="Arial"/>
                <w:b/>
                <w:bCs/>
                <w:color w:val="0D1B2A"/>
                <w:sz w:val="19"/>
                <w:szCs w:val="19"/>
              </w:rPr>
              <w:t xml:space="preserve">Marketing Implementation</w:t>
            </w:r>
          </w:p>
          <w:p>
            <w:pPr>
              <w:pStyle w:val="ListParagraph"/>
              <w:numPr>
                <w:ilvl w:val="0"/>
                <w:numId w:val="2"/>
              </w:numPr>
              <w:spacing w:after="20" w:before="20"/>
            </w:pPr>
            <w:r>
              <w:rPr>
                <w:rFonts w:ascii="Arial" w:cs="Arial" w:eastAsia="Arial" w:hAnsi="Arial"/>
                <w:color w:val="333333"/>
                <w:sz w:val="18"/>
                <w:szCs w:val="18"/>
              </w:rPr>
              <w:t xml:space="preserve">Executes marketing plan</w:t>
            </w:r>
          </w:p>
          <w:p>
            <w:pPr>
              <w:pStyle w:val="ListParagraph"/>
              <w:numPr>
                <w:ilvl w:val="0"/>
                <w:numId w:val="2"/>
              </w:numPr>
              <w:spacing w:after="20" w:before="20"/>
            </w:pPr>
            <w:r>
              <w:rPr>
                <w:rFonts w:ascii="Arial" w:cs="Arial" w:eastAsia="Arial" w:hAnsi="Arial"/>
                <w:color w:val="333333"/>
                <w:sz w:val="18"/>
                <w:szCs w:val="18"/>
              </w:rPr>
              <w:t xml:space="preserve">Manages interns</w:t>
            </w:r>
          </w:p>
        </w:tc>
      </w:tr>
      <w:tr>
        <w:tc>
          <w:tcPr>
            <w:tcW w:type="dxa" w:w="100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20" w:before="60"/>
            </w:pPr>
            <w:r>
              <w:rPr>
                <w:rFonts w:ascii="Arial" w:cs="Arial" w:eastAsia="Arial" w:hAnsi="Arial"/>
                <w:b/>
                <w:bCs/>
                <w:color w:val="0D1B2A"/>
                <w:sz w:val="19"/>
                <w:szCs w:val="19"/>
              </w:rPr>
              <w:t xml:space="preserve">Acquisition Lead Management</w:t>
            </w:r>
          </w:p>
          <w:p>
            <w:pPr>
              <w:pStyle w:val="ListParagraph"/>
              <w:numPr>
                <w:ilvl w:val="0"/>
                <w:numId w:val="2"/>
              </w:numPr>
              <w:spacing w:after="20" w:before="20"/>
            </w:pPr>
            <w:r>
              <w:rPr>
                <w:rFonts w:ascii="Arial" w:cs="Arial" w:eastAsia="Arial" w:hAnsi="Arial"/>
                <w:color w:val="333333"/>
                <w:sz w:val="18"/>
                <w:szCs w:val="18"/>
              </w:rPr>
              <w:t xml:space="preserve">Controls lead flow</w:t>
            </w:r>
          </w:p>
          <w:p>
            <w:pPr>
              <w:pStyle w:val="ListParagraph"/>
              <w:numPr>
                <w:ilvl w:val="0"/>
                <w:numId w:val="2"/>
              </w:numPr>
              <w:spacing w:after="20" w:before="20"/>
            </w:pPr>
            <w:r>
              <w:rPr>
                <w:rFonts w:ascii="Arial" w:cs="Arial" w:eastAsia="Arial" w:hAnsi="Arial"/>
                <w:color w:val="333333"/>
                <w:sz w:val="18"/>
                <w:szCs w:val="18"/>
              </w:rPr>
              <w:t xml:space="preserve">Seller lead flow — pre-screens and prioritizes sellers</w:t>
            </w:r>
          </w:p>
          <w:p>
            <w:pPr>
              <w:pStyle w:val="ListParagraph"/>
              <w:numPr>
                <w:ilvl w:val="0"/>
                <w:numId w:val="2"/>
              </w:numPr>
              <w:spacing w:after="20" w:before="20"/>
            </w:pPr>
            <w:r>
              <w:rPr>
                <w:rFonts w:ascii="Arial" w:cs="Arial" w:eastAsia="Arial" w:hAnsi="Arial"/>
                <w:color w:val="333333"/>
                <w:sz w:val="18"/>
                <w:szCs w:val="18"/>
              </w:rPr>
              <w:t xml:space="preserve">Buyer lead flow — pre-screens and prioritizes buyers</w:t>
            </w:r>
          </w:p>
        </w:tc>
      </w:tr>
      <w:tr>
        <w:tc>
          <w:tcPr>
            <w:tcW w:type="dxa" w:w="1008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pPr>
              <w:spacing w:after="20" w:before="60"/>
            </w:pPr>
            <w:r>
              <w:rPr>
                <w:rFonts w:ascii="Arial" w:cs="Arial" w:eastAsia="Arial" w:hAnsi="Arial"/>
                <w:b/>
                <w:bCs/>
                <w:color w:val="0D1B2A"/>
                <w:sz w:val="19"/>
                <w:szCs w:val="19"/>
              </w:rPr>
              <w:t xml:space="preserve">Team Management</w:t>
            </w:r>
          </w:p>
          <w:p>
            <w:pPr>
              <w:pStyle w:val="ListParagraph"/>
              <w:numPr>
                <w:ilvl w:val="0"/>
                <w:numId w:val="2"/>
              </w:numPr>
              <w:spacing w:after="20" w:before="20"/>
            </w:pPr>
            <w:r>
              <w:rPr>
                <w:rFonts w:ascii="Arial" w:cs="Arial" w:eastAsia="Arial" w:hAnsi="Arial"/>
                <w:color w:val="333333"/>
                <w:sz w:val="18"/>
                <w:szCs w:val="18"/>
              </w:rPr>
              <w:t xml:space="preserve">Manage employees</w:t>
            </w:r>
          </w:p>
          <w:p>
            <w:pPr>
              <w:pStyle w:val="ListParagraph"/>
              <w:numPr>
                <w:ilvl w:val="0"/>
                <w:numId w:val="2"/>
              </w:numPr>
              <w:spacing w:after="20" w:before="20"/>
            </w:pPr>
            <w:r>
              <w:rPr>
                <w:rFonts w:ascii="Arial" w:cs="Arial" w:eastAsia="Arial" w:hAnsi="Arial"/>
                <w:color w:val="333333"/>
                <w:sz w:val="18"/>
                <w:szCs w:val="18"/>
              </w:rPr>
              <w:t xml:space="preserve">Accountability</w:t>
            </w:r>
          </w:p>
          <w:p>
            <w:pPr>
              <w:pStyle w:val="ListParagraph"/>
              <w:numPr>
                <w:ilvl w:val="0"/>
                <w:numId w:val="2"/>
              </w:numPr>
              <w:spacing w:after="20" w:before="20"/>
            </w:pPr>
            <w:r>
              <w:rPr>
                <w:rFonts w:ascii="Arial" w:cs="Arial" w:eastAsia="Arial" w:hAnsi="Arial"/>
                <w:color w:val="333333"/>
                <w:sz w:val="18"/>
                <w:szCs w:val="18"/>
              </w:rPr>
              <w:t xml:space="preserve">Motivation</w:t>
            </w:r>
          </w:p>
        </w:tc>
      </w:tr>
      <w:tr>
        <w:tc>
          <w:tcPr>
            <w:tcW w:type="dxa" w:w="100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20" w:before="60"/>
            </w:pPr>
            <w:r>
              <w:rPr>
                <w:rFonts w:ascii="Arial" w:cs="Arial" w:eastAsia="Arial" w:hAnsi="Arial"/>
                <w:b/>
                <w:bCs/>
                <w:color w:val="0D1B2A"/>
                <w:sz w:val="19"/>
                <w:szCs w:val="19"/>
              </w:rPr>
              <w:t xml:space="preserve">Office Operations</w:t>
            </w:r>
          </w:p>
          <w:p>
            <w:pPr>
              <w:pStyle w:val="ListParagraph"/>
              <w:numPr>
                <w:ilvl w:val="0"/>
                <w:numId w:val="2"/>
              </w:numPr>
              <w:spacing w:after="20" w:before="20"/>
            </w:pPr>
            <w:r>
              <w:rPr>
                <w:rFonts w:ascii="Arial" w:cs="Arial" w:eastAsia="Arial" w:hAnsi="Arial"/>
                <w:color w:val="333333"/>
                <w:sz w:val="18"/>
                <w:szCs w:val="18"/>
              </w:rPr>
              <w:t xml:space="preserve">Office supplies and inventory</w:t>
            </w:r>
          </w:p>
          <w:p>
            <w:pPr>
              <w:pStyle w:val="ListParagraph"/>
              <w:numPr>
                <w:ilvl w:val="0"/>
                <w:numId w:val="2"/>
              </w:numPr>
              <w:spacing w:after="20" w:before="20"/>
            </w:pPr>
            <w:r>
              <w:rPr>
                <w:rFonts w:ascii="Arial" w:cs="Arial" w:eastAsia="Arial" w:hAnsi="Arial"/>
                <w:color w:val="333333"/>
                <w:sz w:val="18"/>
                <w:szCs w:val="18"/>
              </w:rPr>
              <w:t xml:space="preserve">IT problems</w:t>
            </w:r>
          </w:p>
          <w:p>
            <w:pPr>
              <w:pStyle w:val="ListParagraph"/>
              <w:numPr>
                <w:ilvl w:val="0"/>
                <w:numId w:val="2"/>
              </w:numPr>
              <w:spacing w:after="20" w:before="20"/>
            </w:pPr>
            <w:r>
              <w:rPr>
                <w:rFonts w:ascii="Arial" w:cs="Arial" w:eastAsia="Arial" w:hAnsi="Arial"/>
                <w:color w:val="333333"/>
                <w:sz w:val="18"/>
                <w:szCs w:val="18"/>
              </w:rPr>
              <w:t xml:space="preserve">Check mail</w:t>
            </w:r>
          </w:p>
          <w:p>
            <w:pPr>
              <w:pStyle w:val="ListParagraph"/>
              <w:numPr>
                <w:ilvl w:val="0"/>
                <w:numId w:val="2"/>
              </w:numPr>
              <w:spacing w:after="20" w:before="20"/>
            </w:pPr>
            <w:r>
              <w:rPr>
                <w:rFonts w:ascii="Arial" w:cs="Arial" w:eastAsia="Arial" w:hAnsi="Arial"/>
                <w:color w:val="333333"/>
                <w:sz w:val="18"/>
                <w:szCs w:val="18"/>
              </w:rPr>
              <w:t xml:space="preserve">Handle incoming calls</w:t>
            </w:r>
          </w:p>
        </w:tc>
      </w:tr>
      <w:tr>
        <w:tc>
          <w:tcPr>
            <w:tcW w:type="dxa" w:w="1008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pPr>
              <w:spacing w:after="20" w:before="60"/>
            </w:pPr>
            <w:r>
              <w:rPr>
                <w:rFonts w:ascii="Arial" w:cs="Arial" w:eastAsia="Arial" w:hAnsi="Arial"/>
                <w:b/>
                <w:bCs/>
                <w:color w:val="0D1B2A"/>
                <w:sz w:val="19"/>
                <w:szCs w:val="19"/>
              </w:rPr>
              <w:t xml:space="preserve">Bookkeeping</w:t>
            </w:r>
          </w:p>
          <w:p>
            <w:pPr>
              <w:pStyle w:val="ListParagraph"/>
              <w:numPr>
                <w:ilvl w:val="0"/>
                <w:numId w:val="2"/>
              </w:numPr>
              <w:spacing w:after="20" w:before="20"/>
            </w:pPr>
            <w:r>
              <w:rPr>
                <w:rFonts w:ascii="Arial" w:cs="Arial" w:eastAsia="Arial" w:hAnsi="Arial"/>
                <w:color w:val="333333"/>
                <w:sz w:val="18"/>
                <w:szCs w:val="18"/>
              </w:rPr>
              <w:t xml:space="preserve">Payroll</w:t>
            </w:r>
          </w:p>
          <w:p>
            <w:pPr>
              <w:pStyle w:val="ListParagraph"/>
              <w:numPr>
                <w:ilvl w:val="0"/>
                <w:numId w:val="2"/>
              </w:numPr>
              <w:spacing w:after="20" w:before="20"/>
            </w:pPr>
            <w:r>
              <w:rPr>
                <w:rFonts w:ascii="Arial" w:cs="Arial" w:eastAsia="Arial" w:hAnsi="Arial"/>
                <w:color w:val="333333"/>
                <w:sz w:val="18"/>
                <w:szCs w:val="18"/>
              </w:rPr>
              <w:t xml:space="preserve">Billpay</w:t>
            </w:r>
          </w:p>
          <w:p>
            <w:pPr>
              <w:pStyle w:val="ListParagraph"/>
              <w:numPr>
                <w:ilvl w:val="0"/>
                <w:numId w:val="2"/>
              </w:numPr>
              <w:spacing w:after="20" w:before="20"/>
            </w:pPr>
            <w:r>
              <w:rPr>
                <w:rFonts w:ascii="Arial" w:cs="Arial" w:eastAsia="Arial" w:hAnsi="Arial"/>
                <w:color w:val="333333"/>
                <w:sz w:val="18"/>
                <w:szCs w:val="18"/>
              </w:rPr>
              <w:t xml:space="preserve">Filing</w:t>
            </w:r>
          </w:p>
          <w:p>
            <w:pPr>
              <w:pStyle w:val="ListParagraph"/>
              <w:numPr>
                <w:ilvl w:val="0"/>
                <w:numId w:val="2"/>
              </w:numPr>
              <w:spacing w:after="20" w:before="20"/>
            </w:pPr>
            <w:r>
              <w:rPr>
                <w:rFonts w:ascii="Arial" w:cs="Arial" w:eastAsia="Arial" w:hAnsi="Arial"/>
                <w:color w:val="333333"/>
                <w:sz w:val="18"/>
                <w:szCs w:val="18"/>
              </w:rPr>
              <w:t xml:space="preserve">QuickBooks</w:t>
            </w:r>
          </w:p>
          <w:p>
            <w:pPr>
              <w:pStyle w:val="ListParagraph"/>
              <w:numPr>
                <w:ilvl w:val="0"/>
                <w:numId w:val="2"/>
              </w:numPr>
              <w:spacing w:after="20" w:before="20"/>
            </w:pPr>
            <w:r>
              <w:rPr>
                <w:rFonts w:ascii="Arial" w:cs="Arial" w:eastAsia="Arial" w:hAnsi="Arial"/>
                <w:color w:val="333333"/>
                <w:sz w:val="18"/>
                <w:szCs w:val="18"/>
              </w:rPr>
              <w:t xml:space="preserve">Mail management</w:t>
            </w:r>
          </w:p>
        </w:tc>
      </w:tr>
    </w:tbl>
    <w:p>
      <w:pPr>
        <w:spacing w:after="0" w:before="200"/>
      </w:pPr>
      <w:r>
        <w:t xml:space="preserve"/>
      </w:r>
    </w:p>
    <w:p>
      <w:pPr>
        <w:pBdr>
          <w:bottom w:val="single" w:color="C89B3C" w:sz="4"/>
        </w:pBdr>
        <w:spacing w:after="80" w:before="280"/>
      </w:pPr>
      <w:r>
        <w:rPr>
          <w:rFonts w:ascii="Arial" w:cs="Arial" w:eastAsia="Arial" w:hAnsi="Arial"/>
          <w:b/>
          <w:bCs/>
          <w:color w:val="0D1B2A"/>
          <w:sz w:val="22"/>
          <w:szCs w:val="22"/>
        </w:rPr>
        <w:t xml:space="preserve">ROLE 5 — PROJECT MANAGER (TECHNICIAN)</w:t>
      </w:r>
    </w:p>
    <w:p>
      <w:pPr>
        <w:spacing w:after="0" w:before="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gridSpan w:val="1"/>
            <w:tcBorders>
              <w:top w:val="single" w:color="C89B3C" w:sz="1"/>
              <w:left w:val="single" w:color="C89B3C" w:sz="1"/>
              <w:bottom w:val="single" w:color="C89B3C" w:sz="1"/>
              <w:right w:val="single" w:color="C89B3C" w:sz="1"/>
            </w:tcBorders>
            <w:shd w:fill="0D1B2A" w:val="clear"/>
            <w:tcMar>
              <w:top w:type="dxa" w:w="100"/>
              <w:left w:type="dxa" w:w="160"/>
              <w:bottom w:type="dxa" w:w="100"/>
              <w:right w:type="dxa" w:w="160"/>
            </w:tcMar>
          </w:tcPr>
          <w:p>
            <w:r>
              <w:rPr>
                <w:rFonts w:ascii="Arial" w:cs="Arial" w:eastAsia="Arial" w:hAnsi="Arial"/>
                <w:b/>
                <w:bCs/>
                <w:color w:val="C89B3C"/>
                <w:sz w:val="22"/>
                <w:szCs w:val="22"/>
              </w:rPr>
              <w:t xml:space="preserve">Project Manager</w:t>
            </w:r>
          </w:p>
          <w:p>
            <w:r>
              <w:rPr>
                <w:rFonts w:ascii="Arial" w:cs="Arial" w:eastAsia="Arial" w:hAnsi="Arial"/>
                <w:i/>
                <w:iCs/>
                <w:color w:val="FFFFFF"/>
                <w:sz w:val="18"/>
                <w:szCs w:val="18"/>
              </w:rPr>
              <w:t xml:space="preserve">Technician — Manages rehabs, contractors, and rentals</w:t>
            </w:r>
          </w:p>
        </w:tc>
      </w:tr>
      <w:tr>
        <w:tc>
          <w:tcPr>
            <w:tcW w:type="dxa" w:w="1008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pPr>
              <w:spacing w:after="20" w:before="60"/>
            </w:pPr>
            <w:r>
              <w:rPr>
                <w:rFonts w:ascii="Arial" w:cs="Arial" w:eastAsia="Arial" w:hAnsi="Arial"/>
                <w:b/>
                <w:bCs/>
                <w:color w:val="0D1B2A"/>
                <w:sz w:val="19"/>
                <w:szCs w:val="19"/>
              </w:rPr>
              <w:t xml:space="preserve">Main Job Description</w:t>
            </w:r>
          </w:p>
          <w:p>
            <w:pPr>
              <w:pStyle w:val="ListParagraph"/>
              <w:numPr>
                <w:ilvl w:val="0"/>
                <w:numId w:val="2"/>
              </w:numPr>
              <w:spacing w:after="20" w:before="20"/>
            </w:pPr>
            <w:r>
              <w:rPr>
                <w:rFonts w:ascii="Arial" w:cs="Arial" w:eastAsia="Arial" w:hAnsi="Arial"/>
                <w:color w:val="333333"/>
                <w:sz w:val="18"/>
                <w:szCs w:val="18"/>
              </w:rPr>
              <w:t xml:space="preserve">Rehab project management</w:t>
            </w:r>
          </w:p>
          <w:p>
            <w:pPr>
              <w:pStyle w:val="ListParagraph"/>
              <w:numPr>
                <w:ilvl w:val="0"/>
                <w:numId w:val="2"/>
              </w:numPr>
              <w:spacing w:after="20" w:before="20"/>
            </w:pPr>
            <w:r>
              <w:rPr>
                <w:rFonts w:ascii="Arial" w:cs="Arial" w:eastAsia="Arial" w:hAnsi="Arial"/>
                <w:color w:val="333333"/>
                <w:sz w:val="18"/>
                <w:szCs w:val="18"/>
              </w:rPr>
              <w:t xml:space="preserve">Property management</w:t>
            </w:r>
          </w:p>
        </w:tc>
      </w:tr>
      <w:tr>
        <w:tc>
          <w:tcPr>
            <w:tcW w:type="dxa" w:w="100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20" w:before="60"/>
            </w:pPr>
            <w:r>
              <w:rPr>
                <w:rFonts w:ascii="Arial" w:cs="Arial" w:eastAsia="Arial" w:hAnsi="Arial"/>
                <w:b/>
                <w:bCs/>
                <w:color w:val="0D1B2A"/>
                <w:sz w:val="19"/>
                <w:szCs w:val="19"/>
              </w:rPr>
              <w:t xml:space="preserve">Reporting</w:t>
            </w:r>
          </w:p>
          <w:p>
            <w:pPr>
              <w:pStyle w:val="ListParagraph"/>
              <w:numPr>
                <w:ilvl w:val="0"/>
                <w:numId w:val="2"/>
              </w:numPr>
              <w:spacing w:after="20" w:before="20"/>
            </w:pPr>
            <w:r>
              <w:rPr>
                <w:rFonts w:ascii="Arial" w:cs="Arial" w:eastAsia="Arial" w:hAnsi="Arial"/>
                <w:color w:val="333333"/>
                <w:sz w:val="18"/>
                <w:szCs w:val="18"/>
              </w:rPr>
              <w:t xml:space="preserve">Weekly project budget reporting</w:t>
            </w:r>
          </w:p>
          <w:p>
            <w:pPr>
              <w:pStyle w:val="ListParagraph"/>
              <w:numPr>
                <w:ilvl w:val="0"/>
                <w:numId w:val="2"/>
              </w:numPr>
              <w:spacing w:after="20" w:before="20"/>
            </w:pPr>
            <w:r>
              <w:rPr>
                <w:rFonts w:ascii="Arial" w:cs="Arial" w:eastAsia="Arial" w:hAnsi="Arial"/>
                <w:color w:val="333333"/>
                <w:sz w:val="18"/>
                <w:szCs w:val="18"/>
              </w:rPr>
              <w:t xml:space="preserve">Weekly rental updates</w:t>
            </w:r>
          </w:p>
        </w:tc>
      </w:tr>
      <w:tr>
        <w:tc>
          <w:tcPr>
            <w:tcW w:type="dxa" w:w="1008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pPr>
              <w:spacing w:after="20" w:before="60"/>
            </w:pPr>
            <w:r>
              <w:rPr>
                <w:rFonts w:ascii="Arial" w:cs="Arial" w:eastAsia="Arial" w:hAnsi="Arial"/>
                <w:b/>
                <w:bCs/>
                <w:color w:val="0D1B2A"/>
                <w:sz w:val="19"/>
                <w:szCs w:val="19"/>
              </w:rPr>
              <w:t xml:space="preserve">Rehab Management</w:t>
            </w:r>
          </w:p>
          <w:p>
            <w:pPr>
              <w:pStyle w:val="ListParagraph"/>
              <w:numPr>
                <w:ilvl w:val="0"/>
                <w:numId w:val="2"/>
              </w:numPr>
              <w:spacing w:after="20" w:before="20"/>
            </w:pPr>
            <w:r>
              <w:rPr>
                <w:rFonts w:ascii="Arial" w:cs="Arial" w:eastAsia="Arial" w:hAnsi="Arial"/>
                <w:color w:val="333333"/>
                <w:sz w:val="18"/>
                <w:szCs w:val="18"/>
              </w:rPr>
              <w:t xml:space="preserve">Initial walk-through checklist</w:t>
            </w:r>
          </w:p>
          <w:p>
            <w:pPr>
              <w:pStyle w:val="ListParagraph"/>
              <w:numPr>
                <w:ilvl w:val="0"/>
                <w:numId w:val="2"/>
              </w:numPr>
              <w:spacing w:after="20" w:before="20"/>
            </w:pPr>
            <w:r>
              <w:rPr>
                <w:rFonts w:ascii="Arial" w:cs="Arial" w:eastAsia="Arial" w:hAnsi="Arial"/>
                <w:color w:val="333333"/>
                <w:sz w:val="18"/>
                <w:szCs w:val="18"/>
              </w:rPr>
              <w:t xml:space="preserve">Scope of work checklist</w:t>
            </w:r>
          </w:p>
          <w:p>
            <w:pPr>
              <w:pStyle w:val="ListParagraph"/>
              <w:numPr>
                <w:ilvl w:val="0"/>
                <w:numId w:val="2"/>
              </w:numPr>
              <w:spacing w:after="20" w:before="20"/>
            </w:pPr>
            <w:r>
              <w:rPr>
                <w:rFonts w:ascii="Arial" w:cs="Arial" w:eastAsia="Arial" w:hAnsi="Arial"/>
                <w:color w:val="333333"/>
                <w:sz w:val="18"/>
                <w:szCs w:val="18"/>
              </w:rPr>
              <w:t xml:space="preserve">Contract &amp; job bidding checklist</w:t>
            </w:r>
          </w:p>
          <w:p>
            <w:pPr>
              <w:pStyle w:val="ListParagraph"/>
              <w:numPr>
                <w:ilvl w:val="0"/>
                <w:numId w:val="2"/>
              </w:numPr>
              <w:spacing w:after="20" w:before="20"/>
            </w:pPr>
            <w:r>
              <w:rPr>
                <w:rFonts w:ascii="Arial" w:cs="Arial" w:eastAsia="Arial" w:hAnsi="Arial"/>
                <w:color w:val="333333"/>
                <w:sz w:val="18"/>
                <w:szCs w:val="18"/>
              </w:rPr>
              <w:t xml:space="preserve">Contract signing checklist</w:t>
            </w:r>
          </w:p>
          <w:p>
            <w:pPr>
              <w:pStyle w:val="ListParagraph"/>
              <w:numPr>
                <w:ilvl w:val="0"/>
                <w:numId w:val="2"/>
              </w:numPr>
              <w:spacing w:after="20" w:before="20"/>
            </w:pPr>
            <w:r>
              <w:rPr>
                <w:rFonts w:ascii="Arial" w:cs="Arial" w:eastAsia="Arial" w:hAnsi="Arial"/>
                <w:color w:val="333333"/>
                <w:sz w:val="18"/>
                <w:szCs w:val="18"/>
              </w:rPr>
              <w:t xml:space="preserve">Rehab management checklist</w:t>
            </w:r>
          </w:p>
          <w:p>
            <w:pPr>
              <w:pStyle w:val="ListParagraph"/>
              <w:numPr>
                <w:ilvl w:val="0"/>
                <w:numId w:val="2"/>
              </w:numPr>
              <w:spacing w:after="20" w:before="20"/>
            </w:pPr>
            <w:r>
              <w:rPr>
                <w:rFonts w:ascii="Arial" w:cs="Arial" w:eastAsia="Arial" w:hAnsi="Arial"/>
                <w:color w:val="333333"/>
                <w:sz w:val="18"/>
                <w:szCs w:val="18"/>
              </w:rPr>
              <w:t xml:space="preserve">Post-rehab checklist</w:t>
            </w:r>
          </w:p>
        </w:tc>
      </w:tr>
      <w:tr>
        <w:tc>
          <w:tcPr>
            <w:tcW w:type="dxa" w:w="100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20" w:before="60"/>
            </w:pPr>
            <w:r>
              <w:rPr>
                <w:rFonts w:ascii="Arial" w:cs="Arial" w:eastAsia="Arial" w:hAnsi="Arial"/>
                <w:b/>
                <w:bCs/>
                <w:color w:val="0D1B2A"/>
                <w:sz w:val="19"/>
                <w:szCs w:val="19"/>
              </w:rPr>
              <w:t xml:space="preserve">Contractor Team Building</w:t>
            </w:r>
          </w:p>
          <w:p>
            <w:pPr>
              <w:pStyle w:val="ListParagraph"/>
              <w:numPr>
                <w:ilvl w:val="0"/>
                <w:numId w:val="2"/>
              </w:numPr>
              <w:spacing w:after="20" w:before="20"/>
            </w:pPr>
            <w:r>
              <w:rPr>
                <w:rFonts w:ascii="Arial" w:cs="Arial" w:eastAsia="Arial" w:hAnsi="Arial"/>
                <w:color w:val="333333"/>
                <w:sz w:val="18"/>
                <w:szCs w:val="18"/>
              </w:rPr>
              <w:t xml:space="preserve">Locate new contractors</w:t>
            </w:r>
          </w:p>
          <w:p>
            <w:pPr>
              <w:pStyle w:val="ListParagraph"/>
              <w:numPr>
                <w:ilvl w:val="0"/>
                <w:numId w:val="2"/>
              </w:numPr>
              <w:spacing w:after="20" w:before="20"/>
            </w:pPr>
            <w:r>
              <w:rPr>
                <w:rFonts w:ascii="Arial" w:cs="Arial" w:eastAsia="Arial" w:hAnsi="Arial"/>
                <w:color w:val="333333"/>
                <w:sz w:val="18"/>
                <w:szCs w:val="18"/>
              </w:rPr>
              <w:t xml:space="preserve">Interview contractors</w:t>
            </w:r>
          </w:p>
          <w:p>
            <w:pPr>
              <w:pStyle w:val="ListParagraph"/>
              <w:numPr>
                <w:ilvl w:val="0"/>
                <w:numId w:val="2"/>
              </w:numPr>
              <w:spacing w:after="20" w:before="20"/>
            </w:pPr>
            <w:r>
              <w:rPr>
                <w:rFonts w:ascii="Arial" w:cs="Arial" w:eastAsia="Arial" w:hAnsi="Arial"/>
                <w:color w:val="333333"/>
                <w:sz w:val="18"/>
                <w:szCs w:val="18"/>
              </w:rPr>
              <w:t xml:space="preserve">Hiring/firing contractors</w:t>
            </w:r>
          </w:p>
          <w:p>
            <w:pPr>
              <w:pStyle w:val="ListParagraph"/>
              <w:numPr>
                <w:ilvl w:val="0"/>
                <w:numId w:val="2"/>
              </w:numPr>
              <w:spacing w:after="20" w:before="20"/>
            </w:pPr>
            <w:r>
              <w:rPr>
                <w:rFonts w:ascii="Arial" w:cs="Arial" w:eastAsia="Arial" w:hAnsi="Arial"/>
                <w:color w:val="333333"/>
                <w:sz w:val="18"/>
                <w:szCs w:val="18"/>
              </w:rPr>
              <w:t xml:space="preserve">Reporting to bookkeeper</w:t>
            </w:r>
          </w:p>
        </w:tc>
      </w:tr>
      <w:tr>
        <w:tc>
          <w:tcPr>
            <w:tcW w:type="dxa" w:w="1008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pPr>
              <w:spacing w:after="20" w:before="60"/>
            </w:pPr>
            <w:r>
              <w:rPr>
                <w:rFonts w:ascii="Arial" w:cs="Arial" w:eastAsia="Arial" w:hAnsi="Arial"/>
                <w:b/>
                <w:bCs/>
                <w:color w:val="0D1B2A"/>
                <w:sz w:val="19"/>
                <w:szCs w:val="19"/>
              </w:rPr>
              <w:t xml:space="preserve">Property Management (Under 30 Units)</w:t>
            </w:r>
          </w:p>
          <w:p>
            <w:pPr>
              <w:pStyle w:val="ListParagraph"/>
              <w:numPr>
                <w:ilvl w:val="0"/>
                <w:numId w:val="2"/>
              </w:numPr>
              <w:spacing w:after="20" w:before="20"/>
            </w:pPr>
            <w:r>
              <w:rPr>
                <w:rFonts w:ascii="Arial" w:cs="Arial" w:eastAsia="Arial" w:hAnsi="Arial"/>
                <w:color w:val="333333"/>
                <w:sz w:val="18"/>
                <w:szCs w:val="18"/>
              </w:rPr>
              <w:t xml:space="preserve">Vacant unit checklist</w:t>
            </w:r>
          </w:p>
          <w:p>
            <w:pPr>
              <w:pStyle w:val="ListParagraph"/>
              <w:numPr>
                <w:ilvl w:val="0"/>
                <w:numId w:val="2"/>
              </w:numPr>
              <w:spacing w:after="20" w:before="20"/>
            </w:pPr>
            <w:r>
              <w:rPr>
                <w:rFonts w:ascii="Arial" w:cs="Arial" w:eastAsia="Arial" w:hAnsi="Arial"/>
                <w:color w:val="333333"/>
                <w:sz w:val="18"/>
                <w:szCs w:val="18"/>
              </w:rPr>
              <w:t xml:space="preserve">Rehab units to get rent-ready</w:t>
            </w:r>
          </w:p>
          <w:p>
            <w:pPr>
              <w:pStyle w:val="ListParagraph"/>
              <w:numPr>
                <w:ilvl w:val="0"/>
                <w:numId w:val="2"/>
              </w:numPr>
              <w:spacing w:after="20" w:before="20"/>
            </w:pPr>
            <w:r>
              <w:rPr>
                <w:rFonts w:ascii="Arial" w:cs="Arial" w:eastAsia="Arial" w:hAnsi="Arial"/>
                <w:color w:val="333333"/>
                <w:sz w:val="18"/>
                <w:szCs w:val="18"/>
              </w:rPr>
              <w:t xml:space="preserve">Work with Office Manager to market rentals</w:t>
            </w:r>
          </w:p>
          <w:p>
            <w:pPr>
              <w:pStyle w:val="ListParagraph"/>
              <w:numPr>
                <w:ilvl w:val="0"/>
                <w:numId w:val="2"/>
              </w:numPr>
              <w:spacing w:after="20" w:before="20"/>
            </w:pPr>
            <w:r>
              <w:rPr>
                <w:rFonts w:ascii="Arial" w:cs="Arial" w:eastAsia="Arial" w:hAnsi="Arial"/>
                <w:color w:val="333333"/>
                <w:sz w:val="18"/>
                <w:szCs w:val="18"/>
              </w:rPr>
              <w:t xml:space="preserve">Pre-screen tenants</w:t>
            </w:r>
          </w:p>
          <w:p>
            <w:pPr>
              <w:pStyle w:val="ListParagraph"/>
              <w:numPr>
                <w:ilvl w:val="0"/>
                <w:numId w:val="2"/>
              </w:numPr>
              <w:spacing w:after="20" w:before="20"/>
            </w:pPr>
            <w:r>
              <w:rPr>
                <w:rFonts w:ascii="Arial" w:cs="Arial" w:eastAsia="Arial" w:hAnsi="Arial"/>
                <w:color w:val="333333"/>
                <w:sz w:val="18"/>
                <w:szCs w:val="18"/>
              </w:rPr>
              <w:t xml:space="preserve">Sign leases and collect payments</w:t>
            </w:r>
          </w:p>
          <w:p>
            <w:pPr>
              <w:pStyle w:val="ListParagraph"/>
              <w:numPr>
                <w:ilvl w:val="0"/>
                <w:numId w:val="2"/>
              </w:numPr>
              <w:spacing w:after="20" w:before="20"/>
            </w:pPr>
            <w:r>
              <w:rPr>
                <w:rFonts w:ascii="Arial" w:cs="Arial" w:eastAsia="Arial" w:hAnsi="Arial"/>
                <w:color w:val="333333"/>
                <w:sz w:val="18"/>
                <w:szCs w:val="18"/>
              </w:rPr>
              <w:t xml:space="preserve">Rented unit monthly maintenance</w:t>
            </w:r>
          </w:p>
          <w:p>
            <w:pPr>
              <w:pStyle w:val="ListParagraph"/>
              <w:numPr>
                <w:ilvl w:val="0"/>
                <w:numId w:val="2"/>
              </w:numPr>
              <w:spacing w:after="20" w:before="20"/>
            </w:pPr>
            <w:r>
              <w:rPr>
                <w:rFonts w:ascii="Arial" w:cs="Arial" w:eastAsia="Arial" w:hAnsi="Arial"/>
                <w:color w:val="333333"/>
                <w:sz w:val="18"/>
                <w:szCs w:val="18"/>
              </w:rPr>
              <w:t xml:space="preserve">Take maintenance calls</w:t>
            </w:r>
          </w:p>
          <w:p>
            <w:pPr>
              <w:pStyle w:val="ListParagraph"/>
              <w:numPr>
                <w:ilvl w:val="0"/>
                <w:numId w:val="2"/>
              </w:numPr>
              <w:spacing w:after="20" w:before="20"/>
            </w:pPr>
            <w:r>
              <w:rPr>
                <w:rFonts w:ascii="Arial" w:cs="Arial" w:eastAsia="Arial" w:hAnsi="Arial"/>
                <w:color w:val="333333"/>
                <w:sz w:val="18"/>
                <w:szCs w:val="18"/>
              </w:rPr>
              <w:t xml:space="preserve">Work with handyman</w:t>
            </w:r>
          </w:p>
          <w:p>
            <w:pPr>
              <w:pStyle w:val="ListParagraph"/>
              <w:numPr>
                <w:ilvl w:val="0"/>
                <w:numId w:val="2"/>
              </w:numPr>
              <w:spacing w:after="20" w:before="20"/>
            </w:pPr>
            <w:r>
              <w:rPr>
                <w:rFonts w:ascii="Arial" w:cs="Arial" w:eastAsia="Arial" w:hAnsi="Arial"/>
                <w:color w:val="333333"/>
                <w:sz w:val="18"/>
                <w:szCs w:val="18"/>
              </w:rPr>
              <w:t xml:space="preserve">Collect rents</w:t>
            </w:r>
          </w:p>
          <w:p>
            <w:pPr>
              <w:pStyle w:val="ListParagraph"/>
              <w:numPr>
                <w:ilvl w:val="0"/>
                <w:numId w:val="2"/>
              </w:numPr>
              <w:spacing w:after="20" w:before="20"/>
            </w:pPr>
            <w:r>
              <w:rPr>
                <w:rFonts w:ascii="Arial" w:cs="Arial" w:eastAsia="Arial" w:hAnsi="Arial"/>
                <w:color w:val="333333"/>
                <w:sz w:val="18"/>
                <w:szCs w:val="18"/>
              </w:rPr>
              <w:t xml:space="preserve">Work with Office Manager on monthly rent roll P&amp;L</w:t>
            </w:r>
          </w:p>
        </w:tc>
      </w:tr>
      <w:tr>
        <w:tc>
          <w:tcPr>
            <w:tcW w:type="dxa" w:w="100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20" w:before="60"/>
            </w:pPr>
            <w:r>
              <w:rPr>
                <w:rFonts w:ascii="Arial" w:cs="Arial" w:eastAsia="Arial" w:hAnsi="Arial"/>
                <w:b/>
                <w:bCs/>
                <w:color w:val="0D1B2A"/>
                <w:sz w:val="19"/>
                <w:szCs w:val="19"/>
              </w:rPr>
              <w:t xml:space="preserve">Property Management (30+ Units)</w:t>
            </w:r>
          </w:p>
          <w:p>
            <w:pPr>
              <w:pStyle w:val="ListParagraph"/>
              <w:numPr>
                <w:ilvl w:val="0"/>
                <w:numId w:val="2"/>
              </w:numPr>
              <w:spacing w:after="20" w:before="20"/>
            </w:pPr>
            <w:r>
              <w:rPr>
                <w:rFonts w:ascii="Arial" w:cs="Arial" w:eastAsia="Arial" w:hAnsi="Arial"/>
                <w:color w:val="333333"/>
                <w:sz w:val="18"/>
                <w:szCs w:val="18"/>
              </w:rPr>
              <w:t xml:space="preserve">Work with management company</w:t>
            </w:r>
          </w:p>
          <w:p>
            <w:pPr>
              <w:pStyle w:val="ListParagraph"/>
              <w:numPr>
                <w:ilvl w:val="0"/>
                <w:numId w:val="2"/>
              </w:numPr>
              <w:spacing w:after="20" w:before="20"/>
            </w:pPr>
            <w:r>
              <w:rPr>
                <w:rFonts w:ascii="Arial" w:cs="Arial" w:eastAsia="Arial" w:hAnsi="Arial"/>
                <w:color w:val="333333"/>
                <w:sz w:val="18"/>
                <w:szCs w:val="18"/>
              </w:rPr>
              <w:t xml:space="preserve">Check repair estimates</w:t>
            </w:r>
          </w:p>
          <w:p>
            <w:pPr>
              <w:pStyle w:val="ListParagraph"/>
              <w:numPr>
                <w:ilvl w:val="0"/>
                <w:numId w:val="2"/>
              </w:numPr>
              <w:spacing w:after="20" w:before="20"/>
            </w:pPr>
            <w:r>
              <w:rPr>
                <w:rFonts w:ascii="Arial" w:cs="Arial" w:eastAsia="Arial" w:hAnsi="Arial"/>
                <w:color w:val="333333"/>
                <w:sz w:val="18"/>
                <w:szCs w:val="18"/>
              </w:rPr>
              <w:t xml:space="preserve">Verify unit counts</w:t>
            </w:r>
          </w:p>
          <w:p>
            <w:pPr>
              <w:pStyle w:val="ListParagraph"/>
              <w:numPr>
                <w:ilvl w:val="0"/>
                <w:numId w:val="2"/>
              </w:numPr>
              <w:spacing w:after="20" w:before="20"/>
            </w:pPr>
            <w:r>
              <w:rPr>
                <w:rFonts w:ascii="Arial" w:cs="Arial" w:eastAsia="Arial" w:hAnsi="Arial"/>
                <w:color w:val="333333"/>
                <w:sz w:val="18"/>
                <w:szCs w:val="18"/>
              </w:rPr>
              <w:t xml:space="preserve">Double-check accounting</w:t>
            </w:r>
          </w:p>
        </w:tc>
      </w:tr>
    </w:tbl>
    <w:p>
      <w:pPr>
        <w:spacing w:after="0" w:before="200"/>
      </w:pPr>
      <w:r>
        <w:t xml:space="preserve"/>
      </w:r>
    </w:p>
    <w:p>
      <w:pPr>
        <w:pBdr>
          <w:bottom w:val="single" w:color="C89B3C" w:sz="4"/>
        </w:pBdr>
        <w:spacing w:after="80" w:before="280"/>
      </w:pPr>
      <w:r>
        <w:rPr>
          <w:rFonts w:ascii="Arial" w:cs="Arial" w:eastAsia="Arial" w:hAnsi="Arial"/>
          <w:b/>
          <w:bCs/>
          <w:color w:val="0D1B2A"/>
          <w:sz w:val="22"/>
          <w:szCs w:val="22"/>
        </w:rPr>
        <w:t xml:space="preserve">ROLE 6 — SALES MANAGER / LISTING AGENT (TECHNICIAN)</w:t>
      </w:r>
    </w:p>
    <w:p>
      <w:pPr>
        <w:spacing w:after="0" w:before="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gridSpan w:val="1"/>
            <w:tcBorders>
              <w:top w:val="single" w:color="C89B3C" w:sz="1"/>
              <w:left w:val="single" w:color="C89B3C" w:sz="1"/>
              <w:bottom w:val="single" w:color="C89B3C" w:sz="1"/>
              <w:right w:val="single" w:color="C89B3C" w:sz="1"/>
            </w:tcBorders>
            <w:shd w:fill="0D1B2A" w:val="clear"/>
            <w:tcMar>
              <w:top w:type="dxa" w:w="100"/>
              <w:left w:type="dxa" w:w="160"/>
              <w:bottom w:type="dxa" w:w="100"/>
              <w:right w:type="dxa" w:w="160"/>
            </w:tcMar>
          </w:tcPr>
          <w:p>
            <w:r>
              <w:rPr>
                <w:rFonts w:ascii="Arial" w:cs="Arial" w:eastAsia="Arial" w:hAnsi="Arial"/>
                <w:b/>
                <w:bCs/>
                <w:color w:val="C89B3C"/>
                <w:sz w:val="22"/>
                <w:szCs w:val="22"/>
              </w:rPr>
              <w:t xml:space="preserve">Sales Manager / Listing Agent</w:t>
            </w:r>
          </w:p>
          <w:p>
            <w:r>
              <w:rPr>
                <w:rFonts w:ascii="Arial" w:cs="Arial" w:eastAsia="Arial" w:hAnsi="Arial"/>
                <w:i/>
                <w:iCs/>
                <w:color w:val="FFFFFF"/>
                <w:sz w:val="18"/>
                <w:szCs w:val="18"/>
              </w:rPr>
              <w:t xml:space="preserve">Technician — Sells deals, builds buyers list, manages closings</w:t>
            </w:r>
          </w:p>
        </w:tc>
      </w:tr>
      <w:tr>
        <w:tc>
          <w:tcPr>
            <w:tcW w:type="dxa" w:w="1008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pPr>
              <w:spacing w:after="20" w:before="60"/>
            </w:pPr>
            <w:r>
              <w:rPr>
                <w:rFonts w:ascii="Arial" w:cs="Arial" w:eastAsia="Arial" w:hAnsi="Arial"/>
                <w:b/>
                <w:bCs/>
                <w:color w:val="0D1B2A"/>
                <w:sz w:val="19"/>
                <w:szCs w:val="19"/>
              </w:rPr>
              <w:t xml:space="preserve">Main Job Description</w:t>
            </w:r>
          </w:p>
          <w:p>
            <w:pPr>
              <w:pStyle w:val="ListParagraph"/>
              <w:numPr>
                <w:ilvl w:val="0"/>
                <w:numId w:val="2"/>
              </w:numPr>
              <w:spacing w:after="20" w:before="20"/>
            </w:pPr>
            <w:r>
              <w:rPr>
                <w:rFonts w:ascii="Arial" w:cs="Arial" w:eastAsia="Arial" w:hAnsi="Arial"/>
                <w:color w:val="333333"/>
                <w:sz w:val="18"/>
                <w:szCs w:val="18"/>
              </w:rPr>
              <w:t xml:space="preserve">Sell wholesale deals</w:t>
            </w:r>
          </w:p>
          <w:p>
            <w:pPr>
              <w:pStyle w:val="ListParagraph"/>
              <w:numPr>
                <w:ilvl w:val="0"/>
                <w:numId w:val="2"/>
              </w:numPr>
              <w:spacing w:after="20" w:before="20"/>
            </w:pPr>
            <w:r>
              <w:rPr>
                <w:rFonts w:ascii="Arial" w:cs="Arial" w:eastAsia="Arial" w:hAnsi="Arial"/>
                <w:color w:val="333333"/>
                <w:sz w:val="18"/>
                <w:szCs w:val="18"/>
              </w:rPr>
              <w:t xml:space="preserve">Sell rehab deals</w:t>
            </w:r>
          </w:p>
          <w:p>
            <w:pPr>
              <w:pStyle w:val="ListParagraph"/>
              <w:numPr>
                <w:ilvl w:val="0"/>
                <w:numId w:val="2"/>
              </w:numPr>
              <w:spacing w:after="20" w:before="20"/>
            </w:pPr>
            <w:r>
              <w:rPr>
                <w:rFonts w:ascii="Arial" w:cs="Arial" w:eastAsia="Arial" w:hAnsi="Arial"/>
                <w:color w:val="333333"/>
                <w:sz w:val="18"/>
                <w:szCs w:val="18"/>
              </w:rPr>
              <w:t xml:space="preserve">Sell listings</w:t>
            </w:r>
          </w:p>
          <w:p>
            <w:pPr>
              <w:pStyle w:val="ListParagraph"/>
              <w:numPr>
                <w:ilvl w:val="0"/>
                <w:numId w:val="2"/>
              </w:numPr>
              <w:spacing w:after="20" w:before="20"/>
            </w:pPr>
            <w:r>
              <w:rPr>
                <w:rFonts w:ascii="Arial" w:cs="Arial" w:eastAsia="Arial" w:hAnsi="Arial"/>
                <w:color w:val="333333"/>
                <w:sz w:val="18"/>
                <w:szCs w:val="18"/>
              </w:rPr>
              <w:t xml:space="preserve">Build buyers list</w:t>
            </w:r>
          </w:p>
        </w:tc>
      </w:tr>
      <w:tr>
        <w:tc>
          <w:tcPr>
            <w:tcW w:type="dxa" w:w="100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20" w:before="60"/>
            </w:pPr>
            <w:r>
              <w:rPr>
                <w:rFonts w:ascii="Arial" w:cs="Arial" w:eastAsia="Arial" w:hAnsi="Arial"/>
                <w:b/>
                <w:bCs/>
                <w:color w:val="0D1B2A"/>
                <w:sz w:val="19"/>
                <w:szCs w:val="19"/>
              </w:rPr>
              <w:t xml:space="preserve">Reporting</w:t>
            </w:r>
          </w:p>
          <w:p>
            <w:pPr>
              <w:pStyle w:val="ListParagraph"/>
              <w:numPr>
                <w:ilvl w:val="0"/>
                <w:numId w:val="2"/>
              </w:numPr>
              <w:spacing w:after="20" w:before="20"/>
            </w:pPr>
            <w:r>
              <w:rPr>
                <w:rFonts w:ascii="Arial" w:cs="Arial" w:eastAsia="Arial" w:hAnsi="Arial"/>
                <w:color w:val="333333"/>
                <w:sz w:val="18"/>
                <w:szCs w:val="18"/>
              </w:rPr>
              <w:t xml:space="preserve">Weekly sales reporting</w:t>
            </w:r>
          </w:p>
          <w:p>
            <w:pPr>
              <w:pStyle w:val="ListParagraph"/>
              <w:numPr>
                <w:ilvl w:val="0"/>
                <w:numId w:val="2"/>
              </w:numPr>
              <w:spacing w:after="20" w:before="20"/>
            </w:pPr>
            <w:r>
              <w:rPr>
                <w:rFonts w:ascii="Arial" w:cs="Arial" w:eastAsia="Arial" w:hAnsi="Arial"/>
                <w:color w:val="333333"/>
                <w:sz w:val="18"/>
                <w:szCs w:val="18"/>
              </w:rPr>
              <w:t xml:space="preserve">Buyers list reporting</w:t>
            </w:r>
          </w:p>
        </w:tc>
      </w:tr>
      <w:tr>
        <w:tc>
          <w:tcPr>
            <w:tcW w:type="dxa" w:w="1008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pPr>
              <w:spacing w:after="20" w:before="60"/>
            </w:pPr>
            <w:r>
              <w:rPr>
                <w:rFonts w:ascii="Arial" w:cs="Arial" w:eastAsia="Arial" w:hAnsi="Arial"/>
                <w:b/>
                <w:bCs/>
                <w:color w:val="0D1B2A"/>
                <w:sz w:val="19"/>
                <w:szCs w:val="19"/>
              </w:rPr>
              <w:t xml:space="preserve">Marketing for Buyers</w:t>
            </w:r>
          </w:p>
          <w:p>
            <w:pPr>
              <w:pStyle w:val="ListParagraph"/>
              <w:numPr>
                <w:ilvl w:val="0"/>
                <w:numId w:val="2"/>
              </w:numPr>
              <w:spacing w:after="20" w:before="20"/>
            </w:pPr>
            <w:r>
              <w:rPr>
                <w:rFonts w:ascii="Arial" w:cs="Arial" w:eastAsia="Arial" w:hAnsi="Arial"/>
                <w:color w:val="333333"/>
                <w:sz w:val="18"/>
                <w:szCs w:val="18"/>
              </w:rPr>
              <w:t xml:space="preserve">Execute wholesale buyers list marketing plan</w:t>
            </w:r>
          </w:p>
          <w:p>
            <w:pPr>
              <w:pStyle w:val="ListParagraph"/>
              <w:numPr>
                <w:ilvl w:val="0"/>
                <w:numId w:val="2"/>
              </w:numPr>
              <w:spacing w:after="20" w:before="20"/>
            </w:pPr>
            <w:r>
              <w:rPr>
                <w:rFonts w:ascii="Arial" w:cs="Arial" w:eastAsia="Arial" w:hAnsi="Arial"/>
                <w:color w:val="333333"/>
                <w:sz w:val="18"/>
                <w:szCs w:val="18"/>
              </w:rPr>
              <w:t xml:space="preserve">Execute retail property marketing plan</w:t>
            </w:r>
          </w:p>
          <w:p>
            <w:pPr>
              <w:pStyle w:val="ListParagraph"/>
              <w:numPr>
                <w:ilvl w:val="0"/>
                <w:numId w:val="2"/>
              </w:numPr>
              <w:spacing w:after="20" w:before="20"/>
            </w:pPr>
            <w:r>
              <w:rPr>
                <w:rFonts w:ascii="Arial" w:cs="Arial" w:eastAsia="Arial" w:hAnsi="Arial"/>
                <w:color w:val="333333"/>
                <w:sz w:val="18"/>
                <w:szCs w:val="18"/>
              </w:rPr>
              <w:t xml:space="preserve">Manage buyer database</w:t>
            </w:r>
          </w:p>
          <w:p>
            <w:pPr>
              <w:pStyle w:val="ListParagraph"/>
              <w:numPr>
                <w:ilvl w:val="0"/>
                <w:numId w:val="2"/>
              </w:numPr>
              <w:spacing w:after="20" w:before="20"/>
            </w:pPr>
            <w:r>
              <w:rPr>
                <w:rFonts w:ascii="Arial" w:cs="Arial" w:eastAsia="Arial" w:hAnsi="Arial"/>
                <w:color w:val="333333"/>
                <w:sz w:val="18"/>
                <w:szCs w:val="18"/>
              </w:rPr>
              <w:t xml:space="preserve">Lead management</w:t>
            </w:r>
          </w:p>
          <w:p>
            <w:pPr>
              <w:pStyle w:val="ListParagraph"/>
              <w:numPr>
                <w:ilvl w:val="0"/>
                <w:numId w:val="2"/>
              </w:numPr>
              <w:spacing w:after="20" w:before="20"/>
            </w:pPr>
            <w:r>
              <w:rPr>
                <w:rFonts w:ascii="Arial" w:cs="Arial" w:eastAsia="Arial" w:hAnsi="Arial"/>
                <w:color w:val="333333"/>
                <w:sz w:val="18"/>
                <w:szCs w:val="18"/>
              </w:rPr>
              <w:t xml:space="preserve">Mortgage broker communication</w:t>
            </w:r>
          </w:p>
        </w:tc>
      </w:tr>
      <w:tr>
        <w:tc>
          <w:tcPr>
            <w:tcW w:type="dxa" w:w="100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20" w:before="60"/>
            </w:pPr>
            <w:r>
              <w:rPr>
                <w:rFonts w:ascii="Arial" w:cs="Arial" w:eastAsia="Arial" w:hAnsi="Arial"/>
                <w:b/>
                <w:bCs/>
                <w:color w:val="0D1B2A"/>
                <w:sz w:val="19"/>
                <w:szCs w:val="19"/>
              </w:rPr>
              <w:t xml:space="preserve">Property Showings</w:t>
            </w:r>
          </w:p>
          <w:p>
            <w:pPr>
              <w:pStyle w:val="ListParagraph"/>
              <w:numPr>
                <w:ilvl w:val="0"/>
                <w:numId w:val="2"/>
              </w:numPr>
              <w:spacing w:after="20" w:before="20"/>
            </w:pPr>
            <w:r>
              <w:rPr>
                <w:rFonts w:ascii="Arial" w:cs="Arial" w:eastAsia="Arial" w:hAnsi="Arial"/>
                <w:color w:val="333333"/>
                <w:sz w:val="18"/>
                <w:szCs w:val="18"/>
              </w:rPr>
              <w:t xml:space="preserve">Buyer communication</w:t>
            </w:r>
          </w:p>
          <w:p>
            <w:pPr>
              <w:pStyle w:val="ListParagraph"/>
              <w:numPr>
                <w:ilvl w:val="0"/>
                <w:numId w:val="2"/>
              </w:numPr>
              <w:spacing w:after="20" w:before="20"/>
            </w:pPr>
            <w:r>
              <w:rPr>
                <w:rFonts w:ascii="Arial" w:cs="Arial" w:eastAsia="Arial" w:hAnsi="Arial"/>
                <w:color w:val="333333"/>
                <w:sz w:val="18"/>
                <w:szCs w:val="18"/>
              </w:rPr>
              <w:t xml:space="preserve">Showings</w:t>
            </w:r>
          </w:p>
          <w:p>
            <w:pPr>
              <w:pStyle w:val="ListParagraph"/>
              <w:numPr>
                <w:ilvl w:val="0"/>
                <w:numId w:val="2"/>
              </w:numPr>
              <w:spacing w:after="20" w:before="20"/>
            </w:pPr>
            <w:r>
              <w:rPr>
                <w:rFonts w:ascii="Arial" w:cs="Arial" w:eastAsia="Arial" w:hAnsi="Arial"/>
                <w:color w:val="333333"/>
                <w:sz w:val="18"/>
                <w:szCs w:val="18"/>
              </w:rPr>
              <w:t xml:space="preserve">Open houses</w:t>
            </w:r>
          </w:p>
        </w:tc>
      </w:tr>
      <w:tr>
        <w:tc>
          <w:tcPr>
            <w:tcW w:type="dxa" w:w="1008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pPr>
              <w:spacing w:after="20" w:before="60"/>
            </w:pPr>
            <w:r>
              <w:rPr>
                <w:rFonts w:ascii="Arial" w:cs="Arial" w:eastAsia="Arial" w:hAnsi="Arial"/>
                <w:b/>
                <w:bCs/>
                <w:color w:val="0D1B2A"/>
                <w:sz w:val="19"/>
                <w:szCs w:val="19"/>
              </w:rPr>
              <w:t xml:space="preserve">Contract Management</w:t>
            </w:r>
          </w:p>
          <w:p>
            <w:pPr>
              <w:pStyle w:val="ListParagraph"/>
              <w:numPr>
                <w:ilvl w:val="0"/>
                <w:numId w:val="2"/>
              </w:numPr>
              <w:spacing w:after="20" w:before="20"/>
            </w:pPr>
            <w:r>
              <w:rPr>
                <w:rFonts w:ascii="Arial" w:cs="Arial" w:eastAsia="Arial" w:hAnsi="Arial"/>
                <w:color w:val="333333"/>
                <w:sz w:val="18"/>
                <w:szCs w:val="18"/>
              </w:rPr>
              <w:t xml:space="preserve">Secure contracts</w:t>
            </w:r>
          </w:p>
        </w:tc>
      </w:tr>
      <w:tr>
        <w:tc>
          <w:tcPr>
            <w:tcW w:type="dxa" w:w="100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20" w:before="60"/>
            </w:pPr>
            <w:r>
              <w:rPr>
                <w:rFonts w:ascii="Arial" w:cs="Arial" w:eastAsia="Arial" w:hAnsi="Arial"/>
                <w:b/>
                <w:bCs/>
                <w:color w:val="0D1B2A"/>
                <w:sz w:val="19"/>
                <w:szCs w:val="19"/>
              </w:rPr>
              <w:t xml:space="preserve">Sales Processing</w:t>
            </w:r>
          </w:p>
          <w:p>
            <w:pPr>
              <w:pStyle w:val="ListParagraph"/>
              <w:numPr>
                <w:ilvl w:val="0"/>
                <w:numId w:val="2"/>
              </w:numPr>
              <w:spacing w:after="20" w:before="20"/>
            </w:pPr>
            <w:r>
              <w:rPr>
                <w:rFonts w:ascii="Arial" w:cs="Arial" w:eastAsia="Arial" w:hAnsi="Arial"/>
                <w:color w:val="333333"/>
                <w:sz w:val="18"/>
                <w:szCs w:val="18"/>
              </w:rPr>
              <w:t xml:space="preserve">Sales processing checklists</w:t>
            </w:r>
          </w:p>
          <w:p>
            <w:pPr>
              <w:pStyle w:val="ListParagraph"/>
              <w:numPr>
                <w:ilvl w:val="0"/>
                <w:numId w:val="2"/>
              </w:numPr>
              <w:spacing w:after="20" w:before="20"/>
            </w:pPr>
            <w:r>
              <w:rPr>
                <w:rFonts w:ascii="Arial" w:cs="Arial" w:eastAsia="Arial" w:hAnsi="Arial"/>
                <w:color w:val="333333"/>
                <w:sz w:val="18"/>
                <w:szCs w:val="18"/>
              </w:rPr>
              <w:t xml:space="preserve">Title work</w:t>
            </w:r>
          </w:p>
          <w:p>
            <w:pPr>
              <w:pStyle w:val="ListParagraph"/>
              <w:numPr>
                <w:ilvl w:val="0"/>
                <w:numId w:val="2"/>
              </w:numPr>
              <w:spacing w:after="20" w:before="20"/>
            </w:pPr>
            <w:r>
              <w:rPr>
                <w:rFonts w:ascii="Arial" w:cs="Arial" w:eastAsia="Arial" w:hAnsi="Arial"/>
                <w:color w:val="333333"/>
                <w:sz w:val="18"/>
                <w:szCs w:val="18"/>
              </w:rPr>
              <w:t xml:space="preserve">Buyer communication</w:t>
            </w:r>
          </w:p>
          <w:p>
            <w:pPr>
              <w:pStyle w:val="ListParagraph"/>
              <w:numPr>
                <w:ilvl w:val="0"/>
                <w:numId w:val="2"/>
              </w:numPr>
              <w:spacing w:after="20" w:before="20"/>
            </w:pPr>
            <w:r>
              <w:rPr>
                <w:rFonts w:ascii="Arial" w:cs="Arial" w:eastAsia="Arial" w:hAnsi="Arial"/>
                <w:color w:val="333333"/>
                <w:sz w:val="18"/>
                <w:szCs w:val="18"/>
              </w:rPr>
              <w:t xml:space="preserve">Attorney/title company communication</w:t>
            </w:r>
          </w:p>
          <w:p>
            <w:pPr>
              <w:pStyle w:val="ListParagraph"/>
              <w:numPr>
                <w:ilvl w:val="0"/>
                <w:numId w:val="2"/>
              </w:numPr>
              <w:spacing w:after="20" w:before="20"/>
            </w:pPr>
            <w:r>
              <w:rPr>
                <w:rFonts w:ascii="Arial" w:cs="Arial" w:eastAsia="Arial" w:hAnsi="Arial"/>
                <w:color w:val="333333"/>
                <w:sz w:val="18"/>
                <w:szCs w:val="18"/>
              </w:rPr>
              <w:t xml:space="preserve">Closing preparation</w:t>
            </w:r>
          </w:p>
          <w:p>
            <w:pPr>
              <w:pStyle w:val="ListParagraph"/>
              <w:numPr>
                <w:ilvl w:val="0"/>
                <w:numId w:val="2"/>
              </w:numPr>
              <w:spacing w:after="20" w:before="20"/>
            </w:pPr>
            <w:r>
              <w:rPr>
                <w:rFonts w:ascii="Arial" w:cs="Arial" w:eastAsia="Arial" w:hAnsi="Arial"/>
                <w:color w:val="333333"/>
                <w:sz w:val="18"/>
                <w:szCs w:val="18"/>
              </w:rPr>
              <w:t xml:space="preserve">Communication with Acquisition Manager, Project Manager, and Office Manager</w:t>
            </w:r>
          </w:p>
        </w:tc>
      </w:tr>
      <w:tr>
        <w:tc>
          <w:tcPr>
            <w:tcW w:type="dxa" w:w="1008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pPr>
              <w:spacing w:after="20" w:before="60"/>
            </w:pPr>
            <w:r>
              <w:rPr>
                <w:rFonts w:ascii="Arial" w:cs="Arial" w:eastAsia="Arial" w:hAnsi="Arial"/>
                <w:b/>
                <w:bCs/>
                <w:color w:val="0D1B2A"/>
                <w:sz w:val="19"/>
                <w:szCs w:val="19"/>
              </w:rPr>
              <w:t xml:space="preserve">Listings &amp; Development</w:t>
            </w:r>
          </w:p>
          <w:p>
            <w:pPr>
              <w:pStyle w:val="ListParagraph"/>
              <w:numPr>
                <w:ilvl w:val="0"/>
                <w:numId w:val="2"/>
              </w:numPr>
              <w:spacing w:after="20" w:before="20"/>
            </w:pPr>
            <w:r>
              <w:rPr>
                <w:rFonts w:ascii="Arial" w:cs="Arial" w:eastAsia="Arial" w:hAnsi="Arial"/>
                <w:color w:val="333333"/>
                <w:sz w:val="18"/>
                <w:szCs w:val="18"/>
              </w:rPr>
              <w:t xml:space="preserve">Sign up listings to sell</w:t>
            </w:r>
          </w:p>
          <w:p>
            <w:pPr>
              <w:pStyle w:val="ListParagraph"/>
              <w:numPr>
                <w:ilvl w:val="0"/>
                <w:numId w:val="2"/>
              </w:numPr>
              <w:spacing w:after="20" w:before="20"/>
            </w:pPr>
            <w:r>
              <w:rPr>
                <w:rFonts w:ascii="Arial" w:cs="Arial" w:eastAsia="Arial" w:hAnsi="Arial"/>
                <w:color w:val="333333"/>
                <w:sz w:val="18"/>
                <w:szCs w:val="18"/>
              </w:rPr>
              <w:t xml:space="preserve">Execute business development projects when property sales are slow</w:t>
            </w:r>
          </w:p>
        </w:tc>
      </w:tr>
    </w:tbl>
    <w:p>
      <w:pPr>
        <w:spacing w:after="0" w:before="200"/>
      </w:pPr>
      <w:r>
        <w:t xml:space="preserve"/>
      </w:r>
    </w:p>
    <w:p>
      <w:pPr>
        <w:spacing w:after="20" w:before="40"/>
      </w:pPr>
      <w:r>
        <w:rPr>
          <w:rFonts w:ascii="Arial" w:cs="Arial" w:eastAsia="Arial" w:hAnsi="Arial"/>
          <w:i/>
          <w:iCs/>
          <w:color w:val="999999"/>
          <w:sz w:val="16"/>
          <w:szCs w:val="16"/>
        </w:rPr>
        <w:t xml:space="preserve">© [YEAR] [YOUR COMPANY NAME]. All rights reserved. This document is for internal use only.</w:t>
      </w:r>
    </w:p>
    <w:p>
      <w:pPr>
        <w:spacing w:after="20" w:before="40"/>
      </w:pPr>
      <w:r>
        <w:rPr>
          <w:rFonts w:ascii="Arial" w:cs="Arial" w:eastAsia="Arial" w:hAnsi="Arial"/>
          <w:i/>
          <w:iCs/>
          <w:color w:val="999999"/>
          <w:sz w:val="16"/>
          <w:szCs w:val="16"/>
        </w:rPr>
        <w:t xml:space="preserve">FORGE | Powered by ARIS | ForgedByAris.com | Where Empires Are Forged</w:t>
      </w:r>
    </w:p>
    <w:sectPr>
      <w:pgSz w:w="12240" w:h="15840" w:orient="portrait"/>
      <w:pgMar w:top="72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lvl w:ilvl="1" w15:tentative="1">
      <w:start w:val="1"/>
      <w:numFmt w:val="bullet"/>
      <w:lvlText w:val="–"/>
      <w:lvlJc w:val="left"/>
      <w:pPr>
        <w:ind w:left="84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2026-06-14T20:41:37.953Z</dcterms:created>
  <dcterms:modified xsi:type="dcterms:W3CDTF">2026-06-14T20:41:37.966Z</dcterms:modified>
</cp:coreProperties>
</file>

<file path=docProps/custom.xml><?xml version="1.0" encoding="utf-8"?>
<Properties xmlns="http://schemas.openxmlformats.org/officeDocument/2006/custom-properties" xmlns:vt="http://schemas.openxmlformats.org/officeDocument/2006/docPropsVTypes"/>
</file>