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left w:val="none"/>
              <w:bottom w:val="none"/>
              <w:right w:val="none"/>
            </w:tcBorders>
            <w:shd w:fill="0D1B2A" w:val="clear"/>
            <w:tcMar>
              <w:top w:type="dxa" w:w="160"/>
              <w:left w:type="dxa" w:w="200"/>
              <w:bottom w:type="dxa" w:w="160"/>
              <w:right w:type="dxa" w:w="120"/>
            </w:tcMar>
            <w:vAlign w:val="center"/>
          </w:tcPr>
          <w:p>
            <w:pPr>
              <w:jc w:val="left"/>
            </w:pPr>
            <w:r>
              <w:drawing>
                <wp:inline distT="0" distB="0" distL="0" distR="0">
                  <wp:extent cx="200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781050"/>
                          </a:xfrm>
                          <a:prstGeom prst="rect">
                            <a:avLst/>
                          </a:prstGeom>
                        </pic:spPr>
                      </pic:pic>
                    </a:graphicData>
                  </a:graphic>
                </wp:inline>
              </w:drawing>
            </w:r>
          </w:p>
        </w:tc>
        <w:tc>
          <w:tcPr>
            <w:tcW w:type="dxa" w:w="6480"/>
            <w:tcBorders>
              <w:top w:val="none"/>
              <w:left w:val="none"/>
              <w:bottom w:val="none"/>
              <w:right w:val="none"/>
            </w:tcBorders>
            <w:shd w:fill="0D1B2A" w:val="clear"/>
            <w:tcMar>
              <w:top w:type="dxa" w:w="160"/>
              <w:left w:type="dxa" w:w="200"/>
              <w:bottom w:type="dxa" w:w="160"/>
              <w:right w:type="dxa" w:w="200"/>
            </w:tcMar>
            <w:vAlign w:val="center"/>
          </w:tcPr>
          <w:p>
            <w:pPr>
              <w:jc w:val="right"/>
            </w:pPr>
            <w:r>
              <w:rPr>
                <w:rFonts w:ascii="Arial" w:cs="Arial" w:eastAsia="Arial" w:hAnsi="Arial"/>
                <w:b/>
                <w:bCs/>
                <w:color w:val="FFFFFF"/>
                <w:sz w:val="34"/>
                <w:szCs w:val="34"/>
              </w:rPr>
              <w:t xml:space="preserve">For Sale &amp; Vacant Properties Tracker</w:t>
            </w:r>
          </w:p>
          <w:p>
            <w:pPr>
              <w:jc w:val="right"/>
            </w:pPr>
            <w:r>
              <w:rPr>
                <w:rFonts w:ascii="Arial" w:cs="Arial" w:eastAsia="Arial" w:hAnsi="Arial"/>
                <w:i/>
                <w:iCs/>
                <w:color w:val="C89B3C"/>
                <w:sz w:val="19"/>
                <w:szCs w:val="19"/>
              </w:rPr>
              <w:t xml:space="preserve">Driving for Dollars — Lead Collection Sheet</w:t>
            </w:r>
          </w:p>
        </w:tc>
      </w:tr>
      <w:tr>
        <w:tc>
          <w:tcPr>
            <w:tcW w:type="dxa" w:w="10080"/>
            <w:gridSpan w:val="2"/>
            <w:tcBorders>
              <w:top w:val="none"/>
              <w:left w:val="none"/>
              <w:bottom w:val="none"/>
              <w:right w:val="none"/>
            </w:tcBorders>
            <w:shd w:fill="C89B3C" w:val="clear"/>
            <w:tcMar>
              <w:top w:type="dxa" w:w="0"/>
              <w:left w:type="dxa" w:w="0"/>
              <w:bottom w:type="dxa" w:w="0"/>
              <w:right w:type="dxa" w:w="0"/>
            </w:tcMar>
          </w:tcPr>
          <w:p>
            <w:pPr>
              <w:spacing w:after="0" w:before="0"/>
            </w:pPr>
            <w:r>
              <w:rPr>
                <w:sz w:val="6"/>
                <w:szCs w:val="6"/>
              </w:rPr>
              <w:t xml:space="preserve"> </w:t>
            </w:r>
          </w:p>
        </w:tc>
      </w:tr>
    </w:tbl>
    <w:p>
      <w:pPr>
        <w:spacing w:after="60" w:before="60"/>
      </w:pPr>
      <w:r>
        <w:t xml:space="preserve"/>
      </w:r>
    </w:p>
    <w:p>
      <w:pPr>
        <w:pBdr>
          <w:top w:val="single" w:color="C89B3C" w:sz="2"/>
          <w:bottom w:val="single" w:color="C89B3C" w:sz="2"/>
          <w:left w:val="single" w:color="C89B3C" w:sz="8"/>
          <w:right w:val="none"/>
        </w:pBdr>
        <w:shd w:fill="FFF8EC" w:val="clear"/>
        <w:spacing w:after="240" w:before="120"/>
        <w:ind w:left="160"/>
      </w:pPr>
      <w:r>
        <w:rPr>
          <w:rFonts w:ascii="Arial" w:cs="Arial" w:eastAsia="Arial" w:hAnsi="Arial"/>
          <w:i/>
          <w:iCs/>
          <w:color w:val="7B5C1A"/>
          <w:sz w:val="16"/>
          <w:szCs w:val="16"/>
        </w:rPr>
        <w:t xml:space="preserve">LEGAL DISCLAIMER: Documents in this Vault are provided as educational templates only and do not constitute legal or financial advice. FORGE is not a law firm. Real estate laws vary significantly by state and municipality. All documents should be reviewed and approved by a licensed attorney in your jurisdiction before use. Always consult qualified legal and financial professionals before making any investment decision.</w:t>
      </w:r>
    </w:p>
    <w:p>
      <w:pPr>
        <w:spacing w:after="60" w:before="60"/>
      </w:pPr>
      <w:r>
        <w:t xml:space="preserve"/>
      </w:r>
    </w:p>
    <w:p>
      <w:pPr>
        <w:spacing w:after="80" w:before="80"/>
      </w:pPr>
      <w:r>
        <w:rPr>
          <w:rFonts w:ascii="Arial" w:cs="Arial" w:eastAsia="Arial" w:hAnsi="Arial"/>
          <w:b w:val="false"/>
          <w:bCs w:val="false"/>
          <w:color w:val="333333"/>
          <w:sz w:val="20"/>
          <w:szCs w:val="20"/>
        </w:rPr>
        <w:t xml:space="preserve">Use this sheet when driving your target neighborhoods to identify potential leads. Record every property that appears vacant, for sale by owner, or distressed. These lists become your direct mail and skip-trace targets.</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Drive the same neighborhood at least twice — once during the day and once in the evening. Vacancy patterns become clearer at night when no lights are on.</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40"/>
              <w:left w:type="dxa" w:w="0"/>
              <w:bottom w:type="dxa" w:w="40"/>
              <w:right w:type="dxa" w:w="80"/>
            </w:tcMar>
          </w:tcPr>
          <w:p>
            <w:pPr>
              <w:spacing w:after="60" w:before="120"/>
            </w:pPr>
            <w:r>
              <w:rPr>
                <w:rFonts w:ascii="Arial" w:cs="Arial" w:eastAsia="Arial" w:hAnsi="Arial"/>
                <w:b/>
                <w:bCs/>
                <w:sz w:val="20"/>
                <w:szCs w:val="20"/>
              </w:rPr>
              <w:t xml:space="preserve">Location / Neighborhood: </w:t>
            </w:r>
            <w:r>
              <w:rPr>
                <w:rFonts w:ascii="Arial" w:cs="Arial" w:eastAsia="Arial" w:hAnsi="Arial"/>
                <w:color w:val="BBBBBB"/>
                <w:sz w:val="20"/>
                <w:szCs w:val="20"/>
              </w:rPr>
              <w:t xml:space="preserve">_______________________________________________________</w:t>
            </w:r>
          </w:p>
        </w:tc>
        <w:tc>
          <w:tcPr>
            <w:tcW w:type="dxa" w:w="5040"/>
            <w:tcBorders>
              <w:top w:val="none"/>
              <w:left w:val="none"/>
              <w:bottom w:val="none"/>
              <w:right w:val="none"/>
            </w:tcBorders>
            <w:tcMar>
              <w:top w:type="dxa" w:w="40"/>
              <w:left w:type="dxa" w:w="80"/>
              <w:bottom w:type="dxa" w:w="40"/>
              <w:right w:type="dxa" w:w="0"/>
            </w:tcMar>
          </w:tcPr>
          <w:p>
            <w:pPr>
              <w:spacing w:after="60" w:before="120"/>
            </w:pPr>
            <w:r>
              <w:rPr>
                <w:rFonts w:ascii="Arial" w:cs="Arial" w:eastAsia="Arial" w:hAnsi="Arial"/>
                <w:b/>
                <w:bCs/>
                <w:sz w:val="20"/>
                <w:szCs w:val="20"/>
              </w:rPr>
              <w:t xml:space="preserve">Date: </w:t>
            </w:r>
            <w:r>
              <w:rPr>
                <w:rFonts w:ascii="Arial" w:cs="Arial" w:eastAsia="Arial" w:hAnsi="Arial"/>
                <w:color w:val="BBBBBB"/>
                <w:sz w:val="20"/>
                <w:szCs w:val="20"/>
              </w:rPr>
              <w:t xml:space="preserve">____________________________</w:t>
            </w:r>
          </w:p>
          <w:p>
            <w:pPr>
              <w:spacing w:after="60" w:before="120"/>
            </w:pPr>
            <w:r>
              <w:rPr>
                <w:rFonts w:ascii="Arial" w:cs="Arial" w:eastAsia="Arial" w:hAnsi="Arial"/>
                <w:b/>
                <w:bCs/>
                <w:sz w:val="20"/>
                <w:szCs w:val="20"/>
              </w:rPr>
              <w:t xml:space="preserve">Driver / Investor Name: </w:t>
            </w:r>
            <w:r>
              <w:rPr>
                <w:rFonts w:ascii="Arial" w:cs="Arial" w:eastAsia="Arial" w:hAnsi="Arial"/>
                <w:color w:val="BBBBBB"/>
                <w:sz w:val="20"/>
                <w:szCs w:val="20"/>
              </w:rPr>
              <w:t xml:space="preserve">____________________________</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3360"/>
        <w:gridCol w:w="1260"/>
        <w:gridCol w:w="1260"/>
        <w:gridCol w:w="2340"/>
        <w:gridCol w:w="1440"/>
      </w:tblGrid>
      <w:tr>
        <w:tc>
          <w:tcPr>
            <w:tcW w:type="dxa" w:w="420"/>
            <w:shd w:fill="0D1B2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3360"/>
            <w:shd w:fill="0D1B2A" w:val="clear"/>
            <w:tcMar>
              <w:top w:type="dxa" w:w="80"/>
              <w:left w:type="dxa" w:w="80"/>
              <w:bottom w:type="dxa" w:w="80"/>
              <w:right w:type="dxa" w:w="80"/>
            </w:tcMar>
          </w:tcPr>
          <w:p>
            <w:r>
              <w:rPr>
                <w:rFonts w:ascii="Arial" w:cs="Arial" w:eastAsia="Arial" w:hAnsi="Arial"/>
                <w:b/>
                <w:bCs/>
                <w:color w:val="FFFFFF"/>
                <w:sz w:val="18"/>
                <w:szCs w:val="18"/>
              </w:rPr>
              <w:t xml:space="preserve">Property Address</w:t>
            </w:r>
          </w:p>
        </w:tc>
        <w:tc>
          <w:tcPr>
            <w:tcW w:type="dxa" w:w="1260"/>
            <w:shd w:fill="0D1B2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For Sale?</w:t>
            </w:r>
          </w:p>
        </w:tc>
        <w:tc>
          <w:tcPr>
            <w:tcW w:type="dxa" w:w="1260"/>
            <w:shd w:fill="0D1B2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Vacant?</w:t>
            </w:r>
          </w:p>
        </w:tc>
        <w:tc>
          <w:tcPr>
            <w:tcW w:type="dxa" w:w="2340"/>
            <w:shd w:fill="0D1B2A" w:val="clear"/>
            <w:tcMar>
              <w:top w:type="dxa" w:w="80"/>
              <w:left w:type="dxa" w:w="80"/>
              <w:bottom w:type="dxa" w:w="80"/>
              <w:right w:type="dxa" w:w="80"/>
            </w:tcMar>
          </w:tcPr>
          <w:p>
            <w:r>
              <w:rPr>
                <w:rFonts w:ascii="Arial" w:cs="Arial" w:eastAsia="Arial" w:hAnsi="Arial"/>
                <w:b/>
                <w:bCs/>
                <w:color w:val="FFFFFF"/>
                <w:sz w:val="18"/>
                <w:szCs w:val="18"/>
              </w:rPr>
              <w:t xml:space="preserve">Phone / Contact</w:t>
            </w:r>
          </w:p>
        </w:tc>
        <w:tc>
          <w:tcPr>
            <w:tcW w:type="dxa" w:w="1440"/>
            <w:shd w:fill="0D1B2A" w:val="clear"/>
            <w:tcMar>
              <w:top w:type="dxa" w:w="80"/>
              <w:left w:type="dxa" w:w="80"/>
              <w:bottom w:type="dxa" w:w="80"/>
              <w:right w:type="dxa" w:w="80"/>
            </w:tcMar>
          </w:tcPr>
          <w:p>
            <w:r>
              <w:rPr>
                <w:rFonts w:ascii="Arial" w:cs="Arial" w:eastAsia="Arial" w:hAnsi="Arial"/>
                <w:b/>
                <w:bCs/>
                <w:color w:val="FFFFFF"/>
                <w:sz w:val="18"/>
                <w:szCs w:val="18"/>
              </w:rPr>
              <w:t xml:space="preserve">Notes</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1</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2</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3</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4</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5</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6</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7</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8</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9</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10</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11</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12</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13</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14</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15</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16</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17</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18</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FFFFF" w:val="clear"/>
            <w:tcMar>
              <w:top w:type="dxa" w:w="60"/>
              <w:left w:type="dxa" w:w="80"/>
              <w:bottom w:type="dxa" w:w="60"/>
              <w:right w:type="dxa" w:w="80"/>
            </w:tcMar>
          </w:tcPr>
          <w:p>
            <w:pPr>
              <w:jc w:val="center"/>
            </w:pPr>
            <w:r>
              <w:rPr>
                <w:rFonts w:ascii="Arial" w:cs="Arial" w:eastAsia="Arial" w:hAnsi="Arial"/>
                <w:color w:val="0D1B2A"/>
                <w:sz w:val="18"/>
                <w:szCs w:val="18"/>
              </w:rPr>
              <w:t xml:space="preserve">19</w:t>
            </w:r>
          </w:p>
        </w:tc>
        <w:tc>
          <w:tcPr>
            <w:tcW w:type="dxa" w:w="336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FFFFF"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FFFFF"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FFFFF" w:val="clear"/>
            <w:tcMar>
              <w:top w:type="dxa" w:w="60"/>
              <w:left w:type="dxa" w:w="80"/>
              <w:bottom w:type="dxa" w:w="60"/>
              <w:right w:type="dxa" w:w="80"/>
            </w:tcMar>
          </w:tcPr>
          <w:p>
            <w:r>
              <w:rPr>
                <w:rFonts w:ascii="Arial" w:cs="Arial" w:eastAsia="Arial" w:hAnsi="Arial"/>
                <w:sz w:val="20"/>
                <w:szCs w:val="20"/>
              </w:rPr>
              <w:t xml:space="preserve"> </w:t>
            </w:r>
          </w:p>
        </w:tc>
      </w:tr>
      <w:tr>
        <w:tc>
          <w:tcPr>
            <w:tcW w:type="dxa" w:w="420"/>
            <w:shd w:fill="F4F6F9" w:val="clear"/>
            <w:tcMar>
              <w:top w:type="dxa" w:w="60"/>
              <w:left w:type="dxa" w:w="80"/>
              <w:bottom w:type="dxa" w:w="60"/>
              <w:right w:type="dxa" w:w="80"/>
            </w:tcMar>
          </w:tcPr>
          <w:p>
            <w:pPr>
              <w:jc w:val="center"/>
            </w:pPr>
            <w:r>
              <w:rPr>
                <w:rFonts w:ascii="Arial" w:cs="Arial" w:eastAsia="Arial" w:hAnsi="Arial"/>
                <w:color w:val="0D1B2A"/>
                <w:sz w:val="18"/>
                <w:szCs w:val="18"/>
              </w:rPr>
              <w:t xml:space="preserve">20</w:t>
            </w:r>
          </w:p>
        </w:tc>
        <w:tc>
          <w:tcPr>
            <w:tcW w:type="dxa" w:w="336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1260"/>
            <w:shd w:fill="F4F6F9" w:val="clear"/>
            <w:tcMar>
              <w:top w:type="dxa" w:w="60"/>
              <w:left w:type="dxa" w:w="80"/>
              <w:bottom w:type="dxa" w:w="60"/>
              <w:right w:type="dxa" w:w="80"/>
            </w:tcMar>
          </w:tcPr>
          <w:p>
            <w:pPr>
              <w:jc w:val="center"/>
            </w:pPr>
            <w:r>
              <w:rPr>
                <w:rFonts w:ascii="Arial" w:cs="Arial" w:eastAsia="Arial" w:hAnsi="Arial"/>
                <w:sz w:val="22"/>
                <w:szCs w:val="22"/>
              </w:rPr>
              <w:t xml:space="preserve">☐</w:t>
            </w:r>
          </w:p>
        </w:tc>
        <w:tc>
          <w:tcPr>
            <w:tcW w:type="dxa" w:w="2340"/>
            <w:shd w:fill="F4F6F9" w:val="clear"/>
            <w:tcMar>
              <w:top w:type="dxa" w:w="60"/>
              <w:left w:type="dxa" w:w="80"/>
              <w:bottom w:type="dxa" w:w="60"/>
              <w:right w:type="dxa" w:w="80"/>
            </w:tcMar>
          </w:tcPr>
          <w:p>
            <w:r>
              <w:rPr>
                <w:rFonts w:ascii="Arial" w:cs="Arial" w:eastAsia="Arial" w:hAnsi="Arial"/>
                <w:sz w:val="20"/>
                <w:szCs w:val="20"/>
              </w:rPr>
              <w:t xml:space="preserve"> </w:t>
            </w:r>
          </w:p>
        </w:tc>
        <w:tc>
          <w:tcPr>
            <w:tcW w:type="dxa" w:w="1440"/>
            <w:shd w:fill="F4F6F9" w:val="clear"/>
            <w:tcMar>
              <w:top w:type="dxa" w:w="60"/>
              <w:left w:type="dxa" w:w="80"/>
              <w:bottom w:type="dxa" w:w="60"/>
              <w:right w:type="dxa" w:w="80"/>
            </w:tcMar>
          </w:tcPr>
          <w:p>
            <w:r>
              <w:rPr>
                <w:rFonts w:ascii="Arial" w:cs="Arial" w:eastAsia="Arial" w:hAnsi="Arial"/>
                <w:sz w:val="20"/>
                <w:szCs w:val="20"/>
              </w:rPr>
              <w:t xml:space="preserve"> </w:t>
            </w:r>
          </w:p>
        </w:tc>
      </w:tr>
    </w:tbl>
    <w:p>
      <w:pPr>
        <w:spacing w:after="60" w:before="60"/>
      </w:pPr>
      <w:r>
        <w:t xml:space="preserve"/>
      </w:r>
    </w:p>
    <w:p>
      <w:pPr>
        <w:spacing w:after="80" w:before="80"/>
      </w:pPr>
      <w:r>
        <w:rPr>
          <w:rFonts w:ascii="Arial" w:cs="Arial" w:eastAsia="Arial" w:hAnsi="Arial"/>
          <w:b w:val="false"/>
          <w:bCs w:val="false"/>
          <w:color w:val="666666"/>
          <w:sz w:val="20"/>
          <w:szCs w:val="20"/>
        </w:rPr>
        <w:t xml:space="preserve">Next steps: Add addresses to your skip-trace list or direct mail campaign within 24 hours of driving.</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5eb292bf0d7634b88cd447ceca16d5774537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2026-06-13T23:12:56.078Z</dcterms:created>
  <dcterms:modified xsi:type="dcterms:W3CDTF">2026-06-13T23:12:56.078Z</dcterms:modified>
</cp:coreProperties>
</file>

<file path=docProps/custom.xml><?xml version="1.0" encoding="utf-8"?>
<Properties xmlns="http://schemas.openxmlformats.org/officeDocument/2006/custom-properties" xmlns:vt="http://schemas.openxmlformats.org/officeDocument/2006/docPropsVTypes"/>
</file>