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single" w:color="C89B3C" w:sz="4"/>
          <w:right w:val="none" w:color="FFFFFF" w:sz="0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FORGE</w:t>
            </w:r>
          </w:p>
          <w:p>
            <w:r>
              <w:rPr>
                <w:rFonts w:ascii="Arial" w:cs="Arial" w:eastAsia="Arial" w:hAnsi="Arial"/>
                <w:color w:val="C89B3C"/>
                <w:sz w:val="16"/>
                <w:szCs w:val="16"/>
              </w:rPr>
              <w:t xml:space="preserve">FORGEDBYARIS.COM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100"/>
              <w:left w:type="dxa" w:w="8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Full Property Sales System Checklist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C89B3C"/>
                <w:sz w:val="16"/>
                <w:szCs w:val="16"/>
              </w:rPr>
              <w:t xml:space="preserve">Preparation Through Close — Every Step Covered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1 — PROPERTY PREPARATION &amp; PRE-MARKETING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Punch List Complete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 the entire punch list is signed off and all final lien waivers are signed by contractors. No property should go to market with open contractor items.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Clean the Property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Send a professional cleaning crew to clean the entire property — interior and exterior. Deep clean includes windows, appliances, baseboards, and garage.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Curb Appeal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 curb appeal is 100%. Mow, edge, plant flowers if needed, paint the front door, pressure wash the driveway and walkways, and clean the gutters.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Stage the Property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Stage key rooms — living room, master bedroom, and kitchen at minimum. Staged properties sell faster and for more money. Consider virtual staging if budget is limited.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Professional Photography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Hire a professional real estate photographer. Include HDR interior shots, exterior photos, and aerial drone photos where applicable. Never use phone photos for a listed property.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Video Walkthrough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Commission a professional video walkthrough or 3D Matterport tour. Video dramatically increases online engagement and buyer interest before in-person showings.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2 — PRICING &amp; LISTING PREP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Final ARV Confirmation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Pull fresh comparables within 30 days of listing. Confirm your ARV estimate reflects current market conditions. Pricing too high costs you weeks of market time.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Set Listing Price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Set your listing price based on your comp analysis. Price at the market, not above it. Overpriced properties generate fewer showings and ultimately sell for less after price reductions.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Prepare Listing Agreement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Execute the listing agreement with your agent. Confirm commission split, listing term, and any exclusions or special terms.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Prepare Property Disclosures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Complete all required seller property disclosures accurately and completely. Failing to disclose known material defects is a legal liability — when in doubt, disclose.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Prepare Showing Instructions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Set up lockbox, confirm showing instructions in the MLS, and establish your availability preference — confirmed showings vs. go and show.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3 — ONLINE MARKETING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MLS Listing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Upload the property to the MLS with all required data fields completed. Locate all MLS services in your market and submit to each. Use a downloadable input sheet to aggregate data before entering into the system.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Company Website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 finished photos and property details on your company website immediately upon listing. Your website is a credibility asset — keep it current with your active inventory.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Craigslist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 the property on Craigslist with photos, price, key features, and your contact information. Refresh the post every 48 hours to stay at the top of results.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Zillow &amp; Realtor.com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 the listing has syndicated to Zillow, Realtor.com, Trulia, and all major portals via your MLS feed. Manually claim and update the Zillow listing if the auto-sync is delayed or incomplete.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Social Media Posts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 the property on your business Facebook page, Instagram, and LinkedIn. Include photos, price, key features, and a clear call to action. Use paid boosting on Facebook for broader reach.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Email Your Buyer List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Send the property details to your existing cash buyer and investor database. Your internal list often produces a buyer faster than any public marketing channel.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4 — OFFLINE MARKETING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Install For Sale Sign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Install a branded For Sale sign in the front yard within 24 hours of listing. Include your phone number and website on the rider.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Open House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 a public open house for the first weekend on market. Open houses generate foot traffic, social proof, and often produce multiple offers within the first week.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Broker Open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 a broker-only open house within the first week. Feed the agents — this results in more showings. Agents show properties they have personally seen.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Flyers &amp; Postcards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Distribute door-to-door flyers and postcards in the surrounding neighborhood. Neighbors are your best referral source — they want to control who moves next door.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Bandit Signs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Place directional bandit signs in the neighborhood on weekends. Confirm local ordinances — some cities prohibit them. Include address, price, and your contact number.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5 — OFFER MANAGEMENT &amp; NEGOTIATIONS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Review All Offers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Review every offer in writing with your agent. Evaluate price, earnest money, contingencies, financing type, and closing timeline — not just the top-line number.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Counter or Accept Best Offer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Counter any below-ask offers with a written counter. If multiple offers come in, consider a highest-and-best deadline to maximize the outcome.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Verify Buyer Proof of Funds or Pre-Approval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Before accepting any offer, verify the buyer's financing. Require a pre-approval letter from a reputable lender or proof of funds for cash offers. This protects you from wasted time.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Execute Purchase &amp; Sale Agreement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Once terms are agreed upon, execute the full purchase and sale agreement with all required addendums. Deliver to escrow within 24 hours of execution.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6 — ESCROW THROUGH CLOSE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72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 ITEM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/ 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Open Escrow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 with your preferred escrow, title, or closing attorney. Provide all party information — agents, lenders, HOA contacts — immediately.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Track All Deadlines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Enter every contingency deadline into your tracking system. Assign responsibility for each deadline to either you, your agent, or escrow. Follow up relentlessly.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Complete All Disclosures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Complete and deliver all required property disclosures to the buyer within the contractually required timeframe. Late disclosures can reset buyer contingency periods.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Navigate Inspection &amp; Repair Requests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Review the buyer's inspection repair request. Counter with credits, completed repairs, or a combination. Never leave the inspection contingency open — get it removed in writing.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Monitor Loan Approval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Stay in contact with the buyer's lender throughout escrow. Request written updates at key milestones — appraisal completion, underwriting approval, and clear to close.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Review &amp; Sign Closing Documents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Review the closing disclosure for accuracy before signing. Confirm net proceeds match your projection. Coordinate signing appointment with escrow.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80"/>
              <w:bottom w:type="dxa" w:w="8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18"/>
                <w:szCs w:val="18"/>
              </w:rPr>
              <w:t xml:space="preserve">Close &amp; Collect Proceeds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80"/>
            </w:tcMar>
            <w:vAlign w:val="top"/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 deed recording and wire receipt of net proceeds. Reconcile against the closing statement immediately. File all closing documents in your document vault.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Bdr>
          <w:top w:val="single" w:color="C89B3C" w:sz="4" w:space="4"/>
        </w:pBdr>
        <w:spacing w:before="200"/>
        <w:jc w:val="center"/>
      </w:pPr>
      <w:r>
        <w:rPr>
          <w:rFonts w:ascii="Arial" w:cs="Arial" w:eastAsia="Arial" w:hAnsi="Arial"/>
          <w:b/>
          <w:bCs/>
          <w:color w:val="0D1B2A"/>
          <w:sz w:val="16"/>
          <w:szCs w:val="16"/>
        </w:rPr>
        <w:t xml:space="preserve">FORGE  |  Powered by ARIS  |  ForgedByAris.com</w:t>
      </w:r>
    </w:p>
    <w:sectPr>
      <w:pgSz w:w="12240" w:h="15840" w:orient="portrait"/>
      <w:pgMar w:top="72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2026-06-14T21:44:58.164Z</dcterms:created>
  <dcterms:modified xsi:type="dcterms:W3CDTF">2026-06-14T21:44:58.164Z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