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MLS Property Viewing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Preparation &amp; Field Guide for Evaluating MLS Listings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 vary significantly by state and municipality. All documents should be reviewed and approved by a licensed attorney in your jurisdiction before use.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1 — BEFORE YOU LEAVE THE OFFICE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Search MLS for target properties using your criteria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Print each listing and review: address, beds/baths, list price, DOM, OLP, taxes, fuel type, zoning, sale type (REO, short sale, estate, corporate)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 the listing agent name — do you have a relationship with them?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Organize listings in a binder: Easy Access, By Appointment, No Appointment Required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Attach a repair estimate sheet behind each listing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Pull comps if needed for each property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Map a logical driving route to hit all properties efficiently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Look up the listing agent's other inventory — is there anything else worth seeing?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2 — WHAT TO LOOK FOR ON THE MLS SHEET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address and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Beds / Baths / Total rooms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Basement or attic — finished?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Zoning — any other permitted uses?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price vs original list price (OLP)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 on Market (DOM)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Driveway / Garage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Lot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Fuel type — gas, oil, electric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taxes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of sale — REO, short sale, estate, corporate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showing instructions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name — bank? estate?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 expiration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3 — CALLING FOR ACCESS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Call listing agent — introduce yourself as investor (and agent if applicable)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Acknowledge their work; be direct and professional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Ask about property condition, current activity, and seller motivation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Ask about any disclosures: easements, open permits, violations, underground tanks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Tell them you're a cash buyer looking for full renovation projects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Ask: "Do you have anything else in your inventory that might work for me?"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Write all notes on the back of the MLS sheet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4 — WHAT TO BRING TO THE FIELD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 sleeve shirt and pants (protective)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Repair estimate sheets (one per property)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MLS printouts with access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MLS lockbox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Flashlight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Mold mask (at least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Boots or high-top sneakers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 for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 or phone for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Cell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 and snacks if out all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 blank sheets for FSBO / abandoned home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route — plan stops efficiently</w:t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5 — WHAT TO WATCH FOR WHILE DRIVING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Abandoned or distressed properties not on MLS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Sale By Owner signs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Rent By Owner signs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Contractors working on properties — get their numbers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Bandit signs from other investors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Location of zoning department, schools, police, bus/train stops relative to your properties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00" w:before="120"/>
        <w:ind w:left="160"/>
      </w:pPr>
      <w:r>
        <w:rPr>
          <w:rFonts w:ascii="Arial" w:cs="Arial" w:eastAsia="Arial" w:hAnsi="Arial"/>
          <w:i/>
          <w:iCs/>
          <w:color w:val="7B5C1A"/>
          <w:sz w:val="18"/>
          <w:szCs w:val="18"/>
        </w:rPr>
        <w:t xml:space="preserve">FORGE TIP: Every drive is a lead generation opportunity. Bring extra sheets to record FSBO and abandoned properties you spot along the way — these become direct mail and skip-trace targets.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2026-06-13T23:12:56.142Z</dcterms:created>
  <dcterms:modified xsi:type="dcterms:W3CDTF">2026-06-13T23:12:56.142Z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