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Private Lender Presentation Guide</w:t>
            </w:r>
          </w:p>
          <w:p>
            <w:pPr>
              <w:jc w:val="right"/>
            </w:pPr>
            <w:r>
              <w:rPr>
                <w:rFonts w:ascii="Arial" w:cs="Arial" w:eastAsia="Arial" w:hAnsi="Arial"/>
                <w:color w:val="C89B3C"/>
                <w:sz w:val="16"/>
                <w:szCs w:val="16"/>
              </w:rPr>
              <w:t xml:space="preserve">How to Find, Pitch, and Close Private Money Investors</w:t>
            </w:r>
          </w:p>
        </w:tc>
      </w:tr>
    </w:tbl>
    <w:p>
      <w:pPr>
        <w:spacing w:after="0" w:before="12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INTRODUCTION</w:t>
            </w:r>
          </w:p>
        </w:tc>
      </w:tr>
    </w:tbl>
    <w:p>
      <w:pPr>
        <w:spacing w:after="0" w:before="60"/>
      </w:pPr>
      <w:r>
        <w:t xml:space="preserve"/>
      </w:r>
    </w:p>
    <w:p>
      <w:pPr>
        <w:spacing w:after="0" w:before="80"/>
      </w:pPr>
      <w:r>
        <w:rPr>
          <w:rFonts w:ascii="Arial" w:cs="Arial" w:eastAsia="Arial" w:hAnsi="Arial"/>
          <w:b w:val="false"/>
          <w:bCs w:val="false"/>
          <w:sz w:val="18"/>
          <w:szCs w:val="18"/>
        </w:rPr>
        <w:t xml:space="preserve">Private money is the fuel that scales a real estate business. The investors who will lend you capital are sitting in your network right now — they just don't know you need them yet. This guide walks you through the complete system for identifying, approaching, presenting to, and closing private lenders. Follow this process consistently and you will never run out of capital for deals.</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IS PRIVATE LENDING?</w:t>
            </w:r>
          </w:p>
        </w:tc>
      </w:tr>
    </w:tbl>
    <w:p>
      <w:pPr>
        <w:spacing w:after="0" w:before="60"/>
      </w:pPr>
      <w:r>
        <w:t xml:space="preserve"/>
      </w:r>
    </w:p>
    <w:p>
      <w:pPr>
        <w:spacing w:after="0" w:before="80"/>
      </w:pPr>
      <w:r>
        <w:rPr>
          <w:rFonts w:ascii="Arial" w:cs="Arial" w:eastAsia="Arial" w:hAnsi="Arial"/>
          <w:b w:val="false"/>
          <w:bCs w:val="false"/>
          <w:sz w:val="18"/>
          <w:szCs w:val="18"/>
        </w:rPr>
        <w:t xml:space="preserve">Private lending is when an individual — not a bank or institution — loans money to a real estate investor, secured by a recorded mortgage or deed of trust on the property. The private lender earns a fixed interest rate on their capital, and the investor uses the funds to purchase and/or rehabilitate properties.</w:t>
      </w:r>
    </w:p>
    <w:p>
      <w:pPr>
        <w:spacing w:after="0" w:before="60"/>
      </w:pPr>
      <w:r>
        <w:t xml:space="preserve"/>
      </w:r>
    </w:p>
    <w:p>
      <w:pPr>
        <w:spacing w:after="0" w:before="80"/>
      </w:pPr>
      <w:r>
        <w:rPr>
          <w:rFonts w:ascii="Arial" w:cs="Arial" w:eastAsia="Arial" w:hAnsi="Arial"/>
          <w:b w:val="false"/>
          <w:bCs w:val="false"/>
          <w:sz w:val="18"/>
          <w:szCs w:val="18"/>
        </w:rPr>
        <w:t xml:space="preserve">Why private lenders say yes:</w:t>
      </w:r>
    </w:p>
    <w:p>
      <w:pPr>
        <w:spacing w:after="0" w:before="40"/>
      </w:pPr>
      <w:r>
        <w:t xml:space="preserve"/>
      </w:r>
    </w:p>
    <w:p>
      <w:pPr>
        <w:spacing w:after="0" w:before="60"/>
        <w:ind w:left="360" w:hanging="200"/>
      </w:pPr>
      <w:r>
        <w:rPr>
          <w:rFonts w:ascii="Arial" w:cs="Arial" w:eastAsia="Arial" w:hAnsi="Arial"/>
          <w:sz w:val="18"/>
          <w:szCs w:val="18"/>
        </w:rPr>
        <w:t xml:space="preserve">•  Higher returns than savings accounts, CDs, or bonds — typically 8–12% annually</w:t>
      </w:r>
    </w:p>
    <w:p>
      <w:pPr>
        <w:spacing w:after="0" w:before="60"/>
        <w:ind w:left="360" w:hanging="200"/>
      </w:pPr>
      <w:r>
        <w:rPr>
          <w:rFonts w:ascii="Arial" w:cs="Arial" w:eastAsia="Arial" w:hAnsi="Arial"/>
          <w:sz w:val="18"/>
          <w:szCs w:val="18"/>
        </w:rPr>
        <w:t xml:space="preserve">•  Investment secured by real property — a tangible, insurable asset</w:t>
      </w:r>
    </w:p>
    <w:p>
      <w:pPr>
        <w:spacing w:after="0" w:before="60"/>
        <w:ind w:left="360" w:hanging="200"/>
      </w:pPr>
      <w:r>
        <w:rPr>
          <w:rFonts w:ascii="Arial" w:cs="Arial" w:eastAsia="Arial" w:hAnsi="Arial"/>
          <w:sz w:val="18"/>
          <w:szCs w:val="18"/>
        </w:rPr>
        <w:t xml:space="preserve">•  Passive income — they write one check and earn interest with no management</w:t>
      </w:r>
    </w:p>
    <w:p>
      <w:pPr>
        <w:spacing w:after="0" w:before="60"/>
        <w:ind w:left="360" w:hanging="200"/>
      </w:pPr>
      <w:r>
        <w:rPr>
          <w:rFonts w:ascii="Arial" w:cs="Arial" w:eastAsia="Arial" w:hAnsi="Arial"/>
          <w:sz w:val="18"/>
          <w:szCs w:val="18"/>
        </w:rPr>
        <w:t xml:space="preserve">•  Self-directed IRA option — tax-deferred or tax-free returns</w:t>
      </w:r>
    </w:p>
    <w:p>
      <w:pPr>
        <w:spacing w:after="0" w:before="60"/>
        <w:ind w:left="360" w:hanging="200"/>
      </w:pPr>
      <w:r>
        <w:rPr>
          <w:rFonts w:ascii="Arial" w:cs="Arial" w:eastAsia="Arial" w:hAnsi="Arial"/>
          <w:sz w:val="18"/>
          <w:szCs w:val="18"/>
        </w:rPr>
        <w:t xml:space="preserve">•  Short terms — typically 6 to 12 months, keeping capital liquid</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 1 — BUILD YOUR PROSPECT LIST</w:t>
            </w:r>
          </w:p>
        </w:tc>
      </w:tr>
    </w:tbl>
    <w:p>
      <w:pPr>
        <w:spacing w:after="0" w:before="60"/>
      </w:pPr>
      <w:r>
        <w:t xml:space="preserve"/>
      </w:r>
    </w:p>
    <w:p>
      <w:pPr>
        <w:spacing w:after="0" w:before="80"/>
      </w:pPr>
      <w:r>
        <w:rPr>
          <w:rFonts w:ascii="Arial" w:cs="Arial" w:eastAsia="Arial" w:hAnsi="Arial"/>
          <w:b w:val="false"/>
          <w:bCs w:val="false"/>
          <w:sz w:val="18"/>
          <w:szCs w:val="18"/>
        </w:rPr>
        <w:t xml:space="preserve">Start with your warm network. The best private lenders are people who already know, like, and trust you. Make a list of everyone in your life who:</w:t>
      </w:r>
    </w:p>
    <w:p>
      <w:pPr>
        <w:spacing w:after="0" w:before="40"/>
      </w:pPr>
      <w:r>
        <w:t xml:space="preserve"/>
      </w:r>
    </w:p>
    <w:p>
      <w:pPr>
        <w:spacing w:after="0" w:before="60"/>
        <w:ind w:left="360" w:hanging="200"/>
      </w:pPr>
      <w:r>
        <w:rPr>
          <w:rFonts w:ascii="Arial" w:cs="Arial" w:eastAsia="Arial" w:hAnsi="Arial"/>
          <w:sz w:val="18"/>
          <w:szCs w:val="18"/>
        </w:rPr>
        <w:t xml:space="preserve">•  Has disposable income or liquid savings they want to put to work</w:t>
      </w:r>
    </w:p>
    <w:p>
      <w:pPr>
        <w:spacing w:after="0" w:before="60"/>
        <w:ind w:left="360" w:hanging="200"/>
      </w:pPr>
      <w:r>
        <w:rPr>
          <w:rFonts w:ascii="Arial" w:cs="Arial" w:eastAsia="Arial" w:hAnsi="Arial"/>
          <w:sz w:val="18"/>
          <w:szCs w:val="18"/>
        </w:rPr>
        <w:t xml:space="preserve">•  Has retirement accounts (IRA, 401k) they may want to self-direct</w:t>
      </w:r>
    </w:p>
    <w:p>
      <w:pPr>
        <w:spacing w:after="0" w:before="60"/>
        <w:ind w:left="360" w:hanging="200"/>
      </w:pPr>
      <w:r>
        <w:rPr>
          <w:rFonts w:ascii="Arial" w:cs="Arial" w:eastAsia="Arial" w:hAnsi="Arial"/>
          <w:sz w:val="18"/>
          <w:szCs w:val="18"/>
        </w:rPr>
        <w:t xml:space="preserve">•  Is frustrated with low bank returns or stock market volatility</w:t>
      </w:r>
    </w:p>
    <w:p>
      <w:pPr>
        <w:spacing w:after="0" w:before="60"/>
        <w:ind w:left="360" w:hanging="200"/>
      </w:pPr>
      <w:r>
        <w:rPr>
          <w:rFonts w:ascii="Arial" w:cs="Arial" w:eastAsia="Arial" w:hAnsi="Arial"/>
          <w:sz w:val="18"/>
          <w:szCs w:val="18"/>
        </w:rPr>
        <w:t xml:space="preserve">•  Trusts you personally and knows your work ethic</w:t>
      </w:r>
    </w:p>
    <w:p>
      <w:pPr>
        <w:spacing w:after="0" w:before="60"/>
      </w:pPr>
      <w:r>
        <w:t xml:space="preserve"/>
      </w:r>
    </w:p>
    <w:p>
      <w:pPr>
        <w:spacing w:after="0" w:before="80"/>
      </w:pPr>
      <w:r>
        <w:rPr>
          <w:rFonts w:ascii="Arial" w:cs="Arial" w:eastAsia="Arial" w:hAnsi="Arial"/>
          <w:b w:val="false"/>
          <w:bCs w:val="false"/>
          <w:sz w:val="18"/>
          <w:szCs w:val="18"/>
        </w:rPr>
        <w:t xml:space="preserve">Target categories: former colleagues, business owners, doctors and attorneys, retirees, family members, neighbors, acquaintances from church or community groups, and anyone who has asked about your real estate business.</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 2 — THE OUTREACH APPROACH</w:t>
            </w:r>
          </w:p>
        </w:tc>
      </w:tr>
    </w:tbl>
    <w:p>
      <w:pPr>
        <w:spacing w:after="0" w:before="60"/>
      </w:pPr>
      <w:r>
        <w:t xml:space="preserve"/>
      </w:r>
    </w:p>
    <w:p>
      <w:pPr>
        <w:spacing w:after="0" w:before="80"/>
      </w:pPr>
      <w:r>
        <w:rPr>
          <w:rFonts w:ascii="Arial" w:cs="Arial" w:eastAsia="Arial" w:hAnsi="Arial"/>
          <w:b w:val="false"/>
          <w:bCs w:val="false"/>
          <w:sz w:val="18"/>
          <w:szCs w:val="18"/>
        </w:rPr>
        <w:t xml:space="preserve">Never pitch private lending in the first contact. Lead with the relationship. Call or email to reconnect, ask what they have been up to, and mention that your real estate business is growing. Let the conversation organically surface the opportunity. If they ask what you are working on, that is your opening.</w:t>
      </w:r>
    </w:p>
    <w:p>
      <w:pPr>
        <w:spacing w:after="0" w:before="60"/>
      </w:pPr>
      <w:r>
        <w:t xml:space="preserve"/>
      </w:r>
    </w:p>
    <w:p>
      <w:pPr>
        <w:spacing w:after="0" w:before="80"/>
      </w:pPr>
      <w:r>
        <w:rPr>
          <w:rFonts w:ascii="Arial" w:cs="Arial" w:eastAsia="Arial" w:hAnsi="Arial"/>
          <w:b w:val="false"/>
          <w:bCs w:val="false"/>
          <w:sz w:val="18"/>
          <w:szCs w:val="18"/>
        </w:rPr>
        <w:t xml:space="preserve">The right framing:</w:t>
      </w:r>
    </w:p>
    <w:p>
      <w:pPr>
        <w:spacing w:after="0" w:before="40"/>
      </w:pPr>
      <w:r>
        <w:t xml:space="preserve"/>
      </w:r>
    </w:p>
    <w:p>
      <w:pPr>
        <w:spacing w:after="0" w:before="60"/>
        <w:ind w:left="360" w:hanging="200"/>
      </w:pPr>
      <w:r>
        <w:rPr>
          <w:rFonts w:ascii="Arial" w:cs="Arial" w:eastAsia="Arial" w:hAnsi="Arial"/>
          <w:sz w:val="18"/>
          <w:szCs w:val="18"/>
        </w:rPr>
        <w:t xml:space="preserve">•  "I'm not trying to sell you anything — I just wanted to share what we're doing and see if it might be a fit for someone you know."</w:t>
      </w:r>
    </w:p>
    <w:p>
      <w:pPr>
        <w:spacing w:after="0" w:before="60"/>
        <w:ind w:left="360" w:hanging="200"/>
      </w:pPr>
      <w:r>
        <w:rPr>
          <w:rFonts w:ascii="Arial" w:cs="Arial" w:eastAsia="Arial" w:hAnsi="Arial"/>
          <w:sz w:val="18"/>
          <w:szCs w:val="18"/>
        </w:rPr>
        <w:t xml:space="preserve">•  "We've been growing fast and are looking to work with a small number of private partners who want to earn better returns secured by real estate."</w:t>
      </w:r>
    </w:p>
    <w:p>
      <w:pPr>
        <w:spacing w:after="0" w:before="60"/>
        <w:ind w:left="360" w:hanging="200"/>
      </w:pPr>
      <w:r>
        <w:rPr>
          <w:rFonts w:ascii="Arial" w:cs="Arial" w:eastAsia="Arial" w:hAnsi="Arial"/>
          <w:sz w:val="18"/>
          <w:szCs w:val="18"/>
        </w:rPr>
        <w:t xml:space="preserve">•  "I'd love to send you our investor packet — no commitment, just take a look."</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 3 — THE INVESTOR PACKET</w:t>
            </w:r>
          </w:p>
        </w:tc>
      </w:tr>
    </w:tbl>
    <w:p>
      <w:pPr>
        <w:spacing w:after="0" w:before="60"/>
      </w:pPr>
      <w:r>
        <w:t xml:space="preserve"/>
      </w:r>
    </w:p>
    <w:p>
      <w:pPr>
        <w:spacing w:after="0" w:before="80"/>
      </w:pPr>
      <w:r>
        <w:rPr>
          <w:rFonts w:ascii="Arial" w:cs="Arial" w:eastAsia="Arial" w:hAnsi="Arial"/>
          <w:b w:val="false"/>
          <w:bCs w:val="false"/>
          <w:sz w:val="18"/>
          <w:szCs w:val="18"/>
        </w:rPr>
        <w:t xml:space="preserve">Your investor packet is your credibility document. It does the selling while you are not in the room. Include:</w:t>
      </w:r>
    </w:p>
    <w:p>
      <w:pPr>
        <w:spacing w:after="0" w:before="40"/>
      </w:pPr>
      <w:r>
        <w:t xml:space="preserve"/>
      </w:r>
    </w:p>
    <w:p>
      <w:pPr>
        <w:spacing w:after="0" w:before="60"/>
        <w:ind w:left="360" w:hanging="200"/>
      </w:pPr>
      <w:r>
        <w:rPr>
          <w:rFonts w:ascii="Arial" w:cs="Arial" w:eastAsia="Arial" w:hAnsi="Arial"/>
          <w:sz w:val="18"/>
          <w:szCs w:val="18"/>
        </w:rPr>
        <w:t xml:space="preserve">•  Company overview — who you are, what you do, how long you've been doing it</w:t>
      </w:r>
    </w:p>
    <w:p>
      <w:pPr>
        <w:spacing w:after="0" w:before="60"/>
        <w:ind w:left="360" w:hanging="200"/>
      </w:pPr>
      <w:r>
        <w:rPr>
          <w:rFonts w:ascii="Arial" w:cs="Arial" w:eastAsia="Arial" w:hAnsi="Arial"/>
          <w:sz w:val="18"/>
          <w:szCs w:val="18"/>
        </w:rPr>
        <w:t xml:space="preserve">•  Track record — number of deals completed, total capital deployed, on-time repayment history</w:t>
      </w:r>
    </w:p>
    <w:p>
      <w:pPr>
        <w:spacing w:after="0" w:before="60"/>
        <w:ind w:left="360" w:hanging="200"/>
      </w:pPr>
      <w:r>
        <w:rPr>
          <w:rFonts w:ascii="Arial" w:cs="Arial" w:eastAsia="Arial" w:hAnsi="Arial"/>
          <w:sz w:val="18"/>
          <w:szCs w:val="18"/>
        </w:rPr>
        <w:t xml:space="preserve">•  How it works — step-by-step explanation of the lending process</w:t>
      </w:r>
    </w:p>
    <w:p>
      <w:pPr>
        <w:spacing w:after="0" w:before="60"/>
        <w:ind w:left="360" w:hanging="200"/>
      </w:pPr>
      <w:r>
        <w:rPr>
          <w:rFonts w:ascii="Arial" w:cs="Arial" w:eastAsia="Arial" w:hAnsi="Arial"/>
          <w:sz w:val="18"/>
          <w:szCs w:val="18"/>
        </w:rPr>
        <w:t xml:space="preserve">•  Security overview — how their investment is protected (recorded deed of trust, title insurance, property insurance)</w:t>
      </w:r>
    </w:p>
    <w:p>
      <w:pPr>
        <w:spacing w:after="0" w:before="60"/>
        <w:ind w:left="360" w:hanging="200"/>
      </w:pPr>
      <w:r>
        <w:rPr>
          <w:rFonts w:ascii="Arial" w:cs="Arial" w:eastAsia="Arial" w:hAnsi="Arial"/>
          <w:sz w:val="18"/>
          <w:szCs w:val="18"/>
        </w:rPr>
        <w:t xml:space="preserve">•  Return structure — interest rate, payment schedule, term length</w:t>
      </w:r>
    </w:p>
    <w:p>
      <w:pPr>
        <w:spacing w:after="0" w:before="60"/>
        <w:ind w:left="360" w:hanging="200"/>
      </w:pPr>
      <w:r>
        <w:rPr>
          <w:rFonts w:ascii="Arial" w:cs="Arial" w:eastAsia="Arial" w:hAnsi="Arial"/>
          <w:sz w:val="18"/>
          <w:szCs w:val="18"/>
        </w:rPr>
        <w:t xml:space="preserve">•  Sample deal — a completed deal with before/after photos and actual return numbers</w:t>
      </w:r>
    </w:p>
    <w:p>
      <w:pPr>
        <w:spacing w:after="0" w:before="60"/>
        <w:ind w:left="360" w:hanging="200"/>
      </w:pPr>
      <w:r>
        <w:rPr>
          <w:rFonts w:ascii="Arial" w:cs="Arial" w:eastAsia="Arial" w:hAnsi="Arial"/>
          <w:sz w:val="18"/>
          <w:szCs w:val="18"/>
        </w:rPr>
        <w:t xml:space="preserve">•  FAQ — answers to the 10 questions every new lender asks</w:t>
      </w:r>
    </w:p>
    <w:p>
      <w:pPr>
        <w:spacing w:after="0" w:before="60"/>
        <w:ind w:left="360" w:hanging="200"/>
      </w:pPr>
      <w:r>
        <w:rPr>
          <w:rFonts w:ascii="Arial" w:cs="Arial" w:eastAsia="Arial" w:hAnsi="Arial"/>
          <w:sz w:val="18"/>
          <w:szCs w:val="18"/>
        </w:rPr>
        <w:t xml:space="preserve">•  Your bio and photo — people lend to people, not companies</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 4 — THE PRESENTATION MEETING</w:t>
            </w:r>
          </w:p>
        </w:tc>
      </w:tr>
    </w:tbl>
    <w:p>
      <w:pPr>
        <w:spacing w:after="0" w:before="60"/>
      </w:pPr>
      <w:r>
        <w:t xml:space="preserve"/>
      </w:r>
    </w:p>
    <w:p>
      <w:pPr>
        <w:spacing w:after="0" w:before="80"/>
      </w:pPr>
      <w:r>
        <w:rPr>
          <w:rFonts w:ascii="Arial" w:cs="Arial" w:eastAsia="Arial" w:hAnsi="Arial"/>
          <w:b w:val="false"/>
          <w:bCs w:val="false"/>
          <w:sz w:val="18"/>
          <w:szCs w:val="18"/>
        </w:rPr>
        <w:t xml:space="preserve">When a prospect expresses interest, schedule a 30–45 minute meeting — in person when possible, video call otherwise. Use this structure:</w:t>
      </w:r>
    </w:p>
    <w:p>
      <w:pPr>
        <w:spacing w:after="0" w:before="40"/>
      </w:pPr>
      <w:r>
        <w:t xml:space="preserve"/>
      </w:r>
    </w:p>
    <w:p>
      <w:pPr>
        <w:spacing w:after="0" w:before="60"/>
        <w:ind w:left="360" w:hanging="200"/>
      </w:pPr>
      <w:r>
        <w:rPr>
          <w:rFonts w:ascii="Arial" w:cs="Arial" w:eastAsia="Arial" w:hAnsi="Arial"/>
          <w:sz w:val="18"/>
          <w:szCs w:val="18"/>
        </w:rPr>
        <w:t xml:space="preserve">•  Open (5 min): Catch up. Keep it personal. This is a relationship, not a pitch.</w:t>
      </w:r>
    </w:p>
    <w:p>
      <w:pPr>
        <w:spacing w:after="0" w:before="60"/>
        <w:ind w:left="360" w:hanging="200"/>
      </w:pPr>
      <w:r>
        <w:rPr>
          <w:rFonts w:ascii="Arial" w:cs="Arial" w:eastAsia="Arial" w:hAnsi="Arial"/>
          <w:sz w:val="18"/>
          <w:szCs w:val="18"/>
        </w:rPr>
        <w:t xml:space="preserve">•  Educate (10 min): Walk them through how private lending works. Most people have never heard of it — treat this as education, not a sell.</w:t>
      </w:r>
    </w:p>
    <w:p>
      <w:pPr>
        <w:spacing w:after="0" w:before="60"/>
        <w:ind w:left="360" w:hanging="200"/>
      </w:pPr>
      <w:r>
        <w:rPr>
          <w:rFonts w:ascii="Arial" w:cs="Arial" w:eastAsia="Arial" w:hAnsi="Arial"/>
          <w:sz w:val="18"/>
          <w:szCs w:val="18"/>
        </w:rPr>
        <w:t xml:space="preserve">•  Your company (10 min): Share your track record, current projects, and pipeline. Show them you have a real, active business.</w:t>
      </w:r>
    </w:p>
    <w:p>
      <w:pPr>
        <w:spacing w:after="0" w:before="60"/>
        <w:ind w:left="360" w:hanging="200"/>
      </w:pPr>
      <w:r>
        <w:rPr>
          <w:rFonts w:ascii="Arial" w:cs="Arial" w:eastAsia="Arial" w:hAnsi="Arial"/>
          <w:sz w:val="18"/>
          <w:szCs w:val="18"/>
        </w:rPr>
        <w:t xml:space="preserve">•  The opportunity (10 min): Walk through a specific deal structure. Show them the numbers — property value, loan amount, their rate, their return.</w:t>
      </w:r>
    </w:p>
    <w:p>
      <w:pPr>
        <w:spacing w:after="0" w:before="60"/>
        <w:ind w:left="360" w:hanging="200"/>
      </w:pPr>
      <w:r>
        <w:rPr>
          <w:rFonts w:ascii="Arial" w:cs="Arial" w:eastAsia="Arial" w:hAnsi="Arial"/>
          <w:sz w:val="18"/>
          <w:szCs w:val="18"/>
        </w:rPr>
        <w:t xml:space="preserve">•  Q&amp;A (10 min): Answer every question fully and honestly. Never rush this step.</w:t>
      </w:r>
    </w:p>
    <w:p>
      <w:pPr>
        <w:spacing w:after="0" w:before="60"/>
        <w:ind w:left="360" w:hanging="200"/>
      </w:pPr>
      <w:r>
        <w:rPr>
          <w:rFonts w:ascii="Arial" w:cs="Arial" w:eastAsia="Arial" w:hAnsi="Arial"/>
          <w:sz w:val="18"/>
          <w:szCs w:val="18"/>
        </w:rPr>
        <w:t xml:space="preserve">•  Close (5 min): Ask if they'd like to move forward on the next available deal. If yes, send the paperwork. If not yet, follow up in 30 days.</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 5 — THE DOCUMENTS</w:t>
            </w:r>
          </w:p>
        </w:tc>
      </w:tr>
    </w:tbl>
    <w:p>
      <w:pPr>
        <w:spacing w:after="0" w:before="60"/>
      </w:pPr>
      <w:r>
        <w:t xml:space="preserve"/>
      </w:r>
    </w:p>
    <w:p>
      <w:pPr>
        <w:spacing w:after="0" w:before="80"/>
      </w:pPr>
      <w:r>
        <w:rPr>
          <w:rFonts w:ascii="Arial" w:cs="Arial" w:eastAsia="Arial" w:hAnsi="Arial"/>
          <w:b w:val="false"/>
          <w:bCs w:val="false"/>
          <w:sz w:val="18"/>
          <w:szCs w:val="18"/>
        </w:rPr>
        <w:t xml:space="preserve">Once a lender commits, use these documents — all available in the FORGE Document Vault:</w:t>
      </w:r>
    </w:p>
    <w:p>
      <w:pPr>
        <w:spacing w:after="0" w:before="40"/>
      </w:pPr>
      <w:r>
        <w:t xml:space="preserve"/>
      </w:r>
    </w:p>
    <w:p>
      <w:pPr>
        <w:spacing w:after="0" w:before="60"/>
        <w:ind w:left="360" w:hanging="200"/>
      </w:pPr>
      <w:r>
        <w:rPr>
          <w:rFonts w:ascii="Arial" w:cs="Arial" w:eastAsia="Arial" w:hAnsi="Arial"/>
          <w:sz w:val="18"/>
          <w:szCs w:val="18"/>
        </w:rPr>
        <w:t xml:space="preserve">•  Promissory Note — the formal promise to repay the loan at the agreed interest rate and term</w:t>
      </w:r>
    </w:p>
    <w:p>
      <w:pPr>
        <w:spacing w:after="0" w:before="60"/>
        <w:ind w:left="360" w:hanging="200"/>
      </w:pPr>
      <w:r>
        <w:rPr>
          <w:rFonts w:ascii="Arial" w:cs="Arial" w:eastAsia="Arial" w:hAnsi="Arial"/>
          <w:sz w:val="18"/>
          <w:szCs w:val="18"/>
        </w:rPr>
        <w:t xml:space="preserve">•  Deed of Trust or Mortgage — recorded against the property, securing the lender's position</w:t>
      </w:r>
    </w:p>
    <w:p>
      <w:pPr>
        <w:spacing w:after="0" w:before="60"/>
        <w:ind w:left="360" w:hanging="200"/>
      </w:pPr>
      <w:r>
        <w:rPr>
          <w:rFonts w:ascii="Arial" w:cs="Arial" w:eastAsia="Arial" w:hAnsi="Arial"/>
          <w:sz w:val="18"/>
          <w:szCs w:val="18"/>
        </w:rPr>
        <w:t xml:space="preserve">•  Loan Servicing Agreement — outlines payment schedule and process</w:t>
      </w:r>
    </w:p>
    <w:p>
      <w:pPr>
        <w:spacing w:after="0" w:before="60"/>
        <w:ind w:left="360" w:hanging="200"/>
      </w:pPr>
      <w:r>
        <w:rPr>
          <w:rFonts w:ascii="Arial" w:cs="Arial" w:eastAsia="Arial" w:hAnsi="Arial"/>
          <w:sz w:val="18"/>
          <w:szCs w:val="18"/>
        </w:rPr>
        <w:t xml:space="preserve">•  Borrower's Authorization — allows lender to verify property value and title</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 6 — ONGOING LENDER COMMUNICATION</w:t>
            </w:r>
          </w:p>
        </w:tc>
      </w:tr>
    </w:tbl>
    <w:p>
      <w:pPr>
        <w:spacing w:after="0" w:before="60"/>
      </w:pPr>
      <w:r>
        <w:t xml:space="preserve"/>
      </w:r>
    </w:p>
    <w:p>
      <w:pPr>
        <w:spacing w:after="0" w:before="80"/>
      </w:pPr>
      <w:r>
        <w:rPr>
          <w:rFonts w:ascii="Arial" w:cs="Arial" w:eastAsia="Arial" w:hAnsi="Arial"/>
          <w:b w:val="false"/>
          <w:bCs w:val="false"/>
          <w:sz w:val="18"/>
          <w:szCs w:val="18"/>
        </w:rPr>
        <w:t xml:space="preserve">Retaining private lenders is as important as finding new ones. Keep them informed and engaged:</w:t>
      </w:r>
    </w:p>
    <w:p>
      <w:pPr>
        <w:spacing w:after="0" w:before="40"/>
      </w:pPr>
      <w:r>
        <w:t xml:space="preserve"/>
      </w:r>
    </w:p>
    <w:p>
      <w:pPr>
        <w:spacing w:after="0" w:before="60"/>
        <w:ind w:left="360" w:hanging="200"/>
      </w:pPr>
      <w:r>
        <w:rPr>
          <w:rFonts w:ascii="Arial" w:cs="Arial" w:eastAsia="Arial" w:hAnsi="Arial"/>
          <w:sz w:val="18"/>
          <w:szCs w:val="18"/>
        </w:rPr>
        <w:t xml:space="preserve">•  Send a project update photo at the midpoint of every rehab</w:t>
      </w:r>
    </w:p>
    <w:p>
      <w:pPr>
        <w:spacing w:after="0" w:before="60"/>
        <w:ind w:left="360" w:hanging="200"/>
      </w:pPr>
      <w:r>
        <w:rPr>
          <w:rFonts w:ascii="Arial" w:cs="Arial" w:eastAsia="Arial" w:hAnsi="Arial"/>
          <w:sz w:val="18"/>
          <w:szCs w:val="18"/>
        </w:rPr>
        <w:t xml:space="preserve">•  Call or email when the property sells and their payoff is coming</w:t>
      </w:r>
    </w:p>
    <w:p>
      <w:pPr>
        <w:spacing w:after="0" w:before="60"/>
        <w:ind w:left="360" w:hanging="200"/>
      </w:pPr>
      <w:r>
        <w:rPr>
          <w:rFonts w:ascii="Arial" w:cs="Arial" w:eastAsia="Arial" w:hAnsi="Arial"/>
          <w:sz w:val="18"/>
          <w:szCs w:val="18"/>
        </w:rPr>
        <w:t xml:space="preserve">•  Wire their principal and interest on or before the maturity date — never be late</w:t>
      </w:r>
    </w:p>
    <w:p>
      <w:pPr>
        <w:spacing w:after="0" w:before="60"/>
        <w:ind w:left="360" w:hanging="200"/>
      </w:pPr>
      <w:r>
        <w:rPr>
          <w:rFonts w:ascii="Arial" w:cs="Arial" w:eastAsia="Arial" w:hAnsi="Arial"/>
          <w:sz w:val="18"/>
          <w:szCs w:val="18"/>
        </w:rPr>
        <w:t xml:space="preserve">•  Send a year-end summary of their earnings for tax purposes</w:t>
      </w:r>
    </w:p>
    <w:p>
      <w:pPr>
        <w:spacing w:after="0" w:before="60"/>
        <w:ind w:left="360" w:hanging="200"/>
      </w:pPr>
      <w:r>
        <w:rPr>
          <w:rFonts w:ascii="Arial" w:cs="Arial" w:eastAsia="Arial" w:hAnsi="Arial"/>
          <w:sz w:val="18"/>
          <w:szCs w:val="18"/>
        </w:rPr>
        <w:t xml:space="preserve">•  Ask for referrals after every successful payoff — satisfied lenders are your best source of new lenders</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PRIVATE LENDING FAQ — ANSWERS TO COMMON QUESTIONS</w:t>
            </w:r>
          </w:p>
        </w:tc>
      </w:tr>
    </w:tbl>
    <w:p>
      <w:pPr>
        <w:spacing w:after="0" w:before="60"/>
      </w:pPr>
      <w:r>
        <w:t xml:space="preserve"/>
      </w:r>
    </w:p>
    <w:p>
      <w:pPr>
        <w:spacing w:after="0" w:before="80"/>
      </w:pPr>
      <w:r>
        <w:rPr>
          <w:rFonts w:ascii="Arial" w:cs="Arial" w:eastAsia="Arial" w:hAnsi="Arial"/>
          <w:b/>
          <w:bCs/>
          <w:sz w:val="18"/>
          <w:szCs w:val="18"/>
        </w:rPr>
        <w:t xml:space="preserve">Q: Is my money safe?</w:t>
      </w:r>
    </w:p>
    <w:p>
      <w:pPr>
        <w:spacing w:after="0" w:before="80"/>
      </w:pPr>
      <w:r>
        <w:rPr>
          <w:rFonts w:ascii="Arial" w:cs="Arial" w:eastAsia="Arial" w:hAnsi="Arial"/>
          <w:b w:val="false"/>
          <w:bCs w:val="false"/>
          <w:sz w:val="18"/>
          <w:szCs w:val="18"/>
        </w:rPr>
        <w:t xml:space="preserve">Your loan is secured by a recorded deed of trust or mortgage on the property. If we defaulted — which has never happened — you would have the legal right to foreclose and take ownership of the property. Additionally, we carry property insurance with you named as an additional insured, and title insurance protects your lien position.</w:t>
      </w:r>
    </w:p>
    <w:p>
      <w:pPr>
        <w:spacing w:after="0" w:before="60"/>
      </w:pPr>
      <w:r>
        <w:t xml:space="preserve"/>
      </w:r>
    </w:p>
    <w:p>
      <w:pPr>
        <w:spacing w:after="0" w:before="80"/>
      </w:pPr>
      <w:r>
        <w:rPr>
          <w:rFonts w:ascii="Arial" w:cs="Arial" w:eastAsia="Arial" w:hAnsi="Arial"/>
          <w:b/>
          <w:bCs/>
          <w:sz w:val="18"/>
          <w:szCs w:val="18"/>
        </w:rPr>
        <w:t xml:space="preserve">Q: What if I need my money back early?</w:t>
      </w:r>
    </w:p>
    <w:p>
      <w:pPr>
        <w:spacing w:after="0" w:before="80"/>
      </w:pPr>
      <w:r>
        <w:rPr>
          <w:rFonts w:ascii="Arial" w:cs="Arial" w:eastAsia="Arial" w:hAnsi="Arial"/>
          <w:b w:val="false"/>
          <w:bCs w:val="false"/>
          <w:sz w:val="18"/>
          <w:szCs w:val="18"/>
        </w:rPr>
        <w:t xml:space="preserve">Private loans are structured for a fixed term. We build our projects around that timeline. In most cases we can accommodate early repayment if the property sells before the term ends, but we cannot guarantee early release of capital. This is why we encourage lenders to invest capital they will not need during the loan term.</w:t>
      </w:r>
    </w:p>
    <w:p>
      <w:pPr>
        <w:spacing w:after="0" w:before="60"/>
      </w:pPr>
      <w:r>
        <w:t xml:space="preserve"/>
      </w:r>
    </w:p>
    <w:p>
      <w:pPr>
        <w:spacing w:after="0" w:before="80"/>
      </w:pPr>
      <w:r>
        <w:rPr>
          <w:rFonts w:ascii="Arial" w:cs="Arial" w:eastAsia="Arial" w:hAnsi="Arial"/>
          <w:b/>
          <w:bCs/>
          <w:sz w:val="18"/>
          <w:szCs w:val="18"/>
        </w:rPr>
        <w:t xml:space="preserve">Q: Can I lend from my IRA?</w:t>
      </w:r>
    </w:p>
    <w:p>
      <w:pPr>
        <w:spacing w:after="0" w:before="80"/>
      </w:pPr>
      <w:r>
        <w:rPr>
          <w:rFonts w:ascii="Arial" w:cs="Arial" w:eastAsia="Arial" w:hAnsi="Arial"/>
          <w:b w:val="false"/>
          <w:bCs w:val="false"/>
          <w:sz w:val="18"/>
          <w:szCs w:val="18"/>
        </w:rPr>
        <w:t xml:space="preserve">Yes. A self-directed IRA allows you to invest in real estate loans. You would need to establish a self-directed IRA through a custodian who permits real estate investments. The interest earned grows tax-deferred (traditional IRA) or tax-free (Roth IRA). This is one of the most powerful advantages available to private lenders.</w:t>
      </w:r>
    </w:p>
    <w:p>
      <w:pPr>
        <w:spacing w:after="0" w:before="60"/>
      </w:pPr>
      <w:r>
        <w:t xml:space="preserve"/>
      </w:r>
    </w:p>
    <w:p>
      <w:pPr>
        <w:spacing w:after="0" w:before="80"/>
      </w:pPr>
      <w:r>
        <w:rPr>
          <w:rFonts w:ascii="Arial" w:cs="Arial" w:eastAsia="Arial" w:hAnsi="Arial"/>
          <w:b/>
          <w:bCs/>
          <w:sz w:val="18"/>
          <w:szCs w:val="18"/>
        </w:rPr>
        <w:t xml:space="preserve">Q: How do I get paid?</w:t>
      </w:r>
    </w:p>
    <w:p>
      <w:pPr>
        <w:spacing w:after="0" w:before="80"/>
      </w:pPr>
      <w:r>
        <w:rPr>
          <w:rFonts w:ascii="Arial" w:cs="Arial" w:eastAsia="Arial" w:hAnsi="Arial"/>
          <w:b w:val="false"/>
          <w:bCs w:val="false"/>
          <w:sz w:val="18"/>
          <w:szCs w:val="18"/>
        </w:rPr>
        <w:t xml:space="preserve">Interest payments are typically made monthly or as a lump sum at maturity, depending on the loan structure. All payment terms are documented in the Promissory Note before funding.</w:t>
      </w:r>
    </w:p>
    <w:p>
      <w:pPr>
        <w:spacing w:after="0" w:before="60"/>
      </w:pPr>
      <w:r>
        <w:t xml:space="preserve"/>
      </w:r>
    </w:p>
    <w:p>
      <w:pPr>
        <w:spacing w:after="0" w:before="80"/>
      </w:pPr>
      <w:r>
        <w:rPr>
          <w:rFonts w:ascii="Arial" w:cs="Arial" w:eastAsia="Arial" w:hAnsi="Arial"/>
          <w:b/>
          <w:bCs/>
          <w:sz w:val="18"/>
          <w:szCs w:val="18"/>
        </w:rPr>
        <w:t xml:space="preserve">Q: What's the minimum investment?</w:t>
      </w:r>
    </w:p>
    <w:p>
      <w:pPr>
        <w:spacing w:after="0" w:before="80"/>
      </w:pPr>
      <w:r>
        <w:rPr>
          <w:rFonts w:ascii="Arial" w:cs="Arial" w:eastAsia="Arial" w:hAnsi="Arial"/>
          <w:b w:val="false"/>
          <w:bCs w:val="false"/>
          <w:sz w:val="18"/>
          <w:szCs w:val="18"/>
        </w:rPr>
        <w:t xml:space="preserve">Minimum loan amounts vary by deal. Typically $25,000–$50,000 minimum for single-family properties; higher for multifamily and commercial. We match lenders to deals based on available loan amounts and lender capacity.</w:t>
      </w:r>
    </w:p>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2026-06-15T19:21:37.364Z</dcterms:created>
  <dcterms:modified xsi:type="dcterms:W3CDTF">2026-06-15T19:21:37.364Z</dcterms:modified>
</cp:coreProperties>
</file>

<file path=docProps/custom.xml><?xml version="1.0" encoding="utf-8"?>
<Properties xmlns="http://schemas.openxmlformats.org/officeDocument/2006/custom-properties" xmlns:vt="http://schemas.openxmlformats.org/officeDocument/2006/docPropsVTypes"/>
</file>