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Private Lending FAQ</w:t>
            </w:r>
          </w:p>
          <w:p>
            <w:pPr>
              <w:jc w:val="right"/>
            </w:pPr>
            <w:r>
              <w:rPr>
                <w:rFonts w:ascii="Arial" w:cs="Arial" w:eastAsia="Arial" w:hAnsi="Arial"/>
                <w:color w:val="C89B3C"/>
                <w:sz w:val="16"/>
                <w:szCs w:val="16"/>
              </w:rPr>
              <w:t xml:space="preserve">Frequently Asked Questions — Lender Handout</w:t>
            </w:r>
          </w:p>
        </w:tc>
      </w:tr>
    </w:tbl>
    <w:p>
      <w:pPr>
        <w:spacing w:after="0" w:before="120"/>
      </w:pPr>
      <w:r>
        <w:t xml:space="preserve"/>
      </w:r>
    </w:p>
    <w:p>
      <w:pPr>
        <w:spacing w:after="0" w:before="80"/>
      </w:pPr>
      <w:r>
        <w:rPr>
          <w:rFonts w:ascii="Arial" w:cs="Arial" w:eastAsia="Arial" w:hAnsi="Arial"/>
          <w:b w:val="false"/>
          <w:bCs w:val="false"/>
          <w:sz w:val="18"/>
          <w:szCs w:val="18"/>
        </w:rPr>
        <w:t xml:space="preserve">Use this document as a leave-behind after your private lender meeting or as a pre-read you send before the appointment. Replace all [BRACKETS] with your company's specific terms and numbers before distributing.</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IS PRIVATE LENDING?</w:t>
            </w:r>
          </w:p>
        </w:tc>
      </w:tr>
    </w:tbl>
    <w:p>
      <w:pPr>
        <w:spacing w:after="0" w:before="60"/>
      </w:pPr>
      <w:r>
        <w:t xml:space="preserve"/>
      </w:r>
    </w:p>
    <w:p>
      <w:pPr>
        <w:spacing w:after="0" w:before="80"/>
      </w:pPr>
      <w:r>
        <w:rPr>
          <w:rFonts w:ascii="Arial" w:cs="Arial" w:eastAsia="Arial" w:hAnsi="Arial"/>
          <w:b w:val="false"/>
          <w:bCs w:val="false"/>
          <w:sz w:val="18"/>
          <w:szCs w:val="18"/>
        </w:rPr>
        <w:t xml:space="preserve">When we identify a property that is well below market value, we give our private lenders an opportunity to fund the purchase and renovation. In exchange, the lender earns a high fixed interest rate — typically two to three times what a bank CD or savings account pays — secured by a recorded lien on the real estate.</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FREQUENTLY ASKED QUESTIONS</w:t>
            </w:r>
          </w:p>
        </w:tc>
      </w:tr>
    </w:tbl>
    <w:p>
      <w:pPr>
        <w:spacing w:after="0" w:before="60"/>
      </w:pPr>
      <w:r>
        <w:t xml:space="preserve"/>
      </w:r>
    </w:p>
    <w:p>
      <w:pPr>
        <w:spacing w:after="40" w:before="100"/>
      </w:pPr>
      <w:r>
        <w:rPr>
          <w:rFonts w:ascii="Arial" w:cs="Arial" w:eastAsia="Arial" w:hAnsi="Arial"/>
          <w:b/>
          <w:bCs/>
          <w:color w:val="0D1B2A"/>
          <w:sz w:val="18"/>
          <w:szCs w:val="18"/>
        </w:rPr>
        <w:t xml:space="preserve">Q: What is private lending and how is the money used?</w:t>
      </w:r>
    </w:p>
    <w:p>
      <w:pPr>
        <w:spacing w:after="100" w:before="0"/>
      </w:pPr>
      <w:r>
        <w:rPr>
          <w:rFonts w:ascii="Arial" w:cs="Arial" w:eastAsia="Arial" w:hAnsi="Arial"/>
          <w:sz w:val="18"/>
          <w:szCs w:val="18"/>
        </w:rPr>
        <w:t xml:space="preserve">A: Your capital is used to fund the purchase price, renovation costs, carrying costs, and a small buffer for unexpected expenses. Every use of funds is documented at closing through the title company or closing attorney.</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DDDDDD" w:sz="1"/>
              <w:left w:val="none" w:color="FFFFFF" w:sz="0"/>
              <w:bottom w:val="none" w:color="FFFFFF" w:sz="0"/>
              <w:right w:val="none" w:color="FFFFFF" w:sz="0"/>
            </w:tcBorders>
          </w:tcPr>
          <w:p>
            <w:r>
              <w:rPr>
                <w:rFonts w:ascii="Arial" w:cs="Arial" w:eastAsia="Arial" w:hAnsi="Arial"/>
                <w:sz w:val="8"/>
                <w:szCs w:val="8"/>
              </w:rPr>
              <w:t xml:space="preserve"/>
            </w:r>
          </w:p>
        </w:tc>
      </w:tr>
    </w:tbl>
    <w:p>
      <w:pPr>
        <w:spacing w:after="40" w:before="100"/>
      </w:pPr>
      <w:r>
        <w:rPr>
          <w:rFonts w:ascii="Arial" w:cs="Arial" w:eastAsia="Arial" w:hAnsi="Arial"/>
          <w:b/>
          <w:bCs/>
          <w:color w:val="0D1B2A"/>
          <w:sz w:val="18"/>
          <w:szCs w:val="18"/>
        </w:rPr>
        <w:t xml:space="preserve">Q: Why don't you get a traditional bank loan?</w:t>
      </w:r>
    </w:p>
    <w:p>
      <w:pPr>
        <w:spacing w:after="100" w:before="0"/>
      </w:pPr>
      <w:r>
        <w:rPr>
          <w:rFonts w:ascii="Arial" w:cs="Arial" w:eastAsia="Arial" w:hAnsi="Arial"/>
          <w:sz w:val="18"/>
          <w:szCs w:val="18"/>
        </w:rPr>
        <w:t xml:space="preserve">A: Speed and negotiation leverage. Many of the properties we target require closing in 10–14 days — traditional banks require 30–90 days. Paying cash also allows us to negotiate significantly lower purchase prices, which creates the equity that protects your investment. Bank lending guidelines also restrict the number of investment properties one company can finance simultaneously.</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DDDDDD" w:sz="1"/>
              <w:left w:val="none" w:color="FFFFFF" w:sz="0"/>
              <w:bottom w:val="none" w:color="FFFFFF" w:sz="0"/>
              <w:right w:val="none" w:color="FFFFFF" w:sz="0"/>
            </w:tcBorders>
          </w:tcPr>
          <w:p>
            <w:r>
              <w:rPr>
                <w:rFonts w:ascii="Arial" w:cs="Arial" w:eastAsia="Arial" w:hAnsi="Arial"/>
                <w:sz w:val="8"/>
                <w:szCs w:val="8"/>
              </w:rPr>
              <w:t xml:space="preserve"/>
            </w:r>
          </w:p>
        </w:tc>
      </w:tr>
    </w:tbl>
    <w:p>
      <w:pPr>
        <w:spacing w:after="40" w:before="100"/>
      </w:pPr>
      <w:r>
        <w:rPr>
          <w:rFonts w:ascii="Arial" w:cs="Arial" w:eastAsia="Arial" w:hAnsi="Arial"/>
          <w:b/>
          <w:bCs/>
          <w:color w:val="0D1B2A"/>
          <w:sz w:val="18"/>
          <w:szCs w:val="18"/>
        </w:rPr>
        <w:t xml:space="preserve">Q: How can you afford to pay such high returns?</w:t>
      </w:r>
    </w:p>
    <w:p>
      <w:pPr>
        <w:spacing w:after="100" w:before="0"/>
      </w:pPr>
      <w:r>
        <w:rPr>
          <w:rFonts w:ascii="Arial" w:cs="Arial" w:eastAsia="Arial" w:hAnsi="Arial"/>
          <w:sz w:val="18"/>
          <w:szCs w:val="18"/>
        </w:rPr>
        <w:t xml:space="preserve">A: We make our money when we buy. By acquiring properties 20–35% below retail value, we create immediate equity that funds our returns to lenders. We also cut out middlemen — no mortgage broker fees, reduced closing costs, and a renovation process built on contractor relationships and wholesale material pricing that retail buyers can't access.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DDDDDD" w:sz="1"/>
              <w:left w:val="none" w:color="FFFFFF" w:sz="0"/>
              <w:bottom w:val="none" w:color="FFFFFF" w:sz="0"/>
              <w:right w:val="none" w:color="FFFFFF" w:sz="0"/>
            </w:tcBorders>
          </w:tcPr>
          <w:p>
            <w:r>
              <w:rPr>
                <w:rFonts w:ascii="Arial" w:cs="Arial" w:eastAsia="Arial" w:hAnsi="Arial"/>
                <w:sz w:val="8"/>
                <w:szCs w:val="8"/>
              </w:rPr>
              <w:t xml:space="preserve"/>
            </w:r>
          </w:p>
        </w:tc>
      </w:tr>
    </w:tbl>
    <w:p>
      <w:pPr>
        <w:spacing w:after="40" w:before="100"/>
      </w:pPr>
      <w:r>
        <w:rPr>
          <w:rFonts w:ascii="Arial" w:cs="Arial" w:eastAsia="Arial" w:hAnsi="Arial"/>
          <w:b/>
          <w:bCs/>
          <w:color w:val="0D1B2A"/>
          <w:sz w:val="18"/>
          <w:szCs w:val="18"/>
        </w:rPr>
        <w:t xml:space="preserve">Q: What's the minimum investment?</w:t>
      </w:r>
    </w:p>
    <w:p>
      <w:pPr>
        <w:spacing w:after="100" w:before="0"/>
      </w:pPr>
      <w:r>
        <w:rPr>
          <w:rFonts w:ascii="Arial" w:cs="Arial" w:eastAsia="Arial" w:hAnsi="Arial"/>
          <w:sz w:val="18"/>
          <w:szCs w:val="18"/>
        </w:rPr>
        <w:t xml:space="preserve">A: Our minimum is $[X] for a first lien position. In some situations we can structure smaller loans in second lien position. We'll match your capacity to an appropriate deal based on what makes sense for both parties.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DDDDDD" w:sz="1"/>
              <w:left w:val="none" w:color="FFFFFF" w:sz="0"/>
              <w:bottom w:val="none" w:color="FFFFFF" w:sz="0"/>
              <w:right w:val="none" w:color="FFFFFF" w:sz="0"/>
            </w:tcBorders>
          </w:tcPr>
          <w:p>
            <w:r>
              <w:rPr>
                <w:rFonts w:ascii="Arial" w:cs="Arial" w:eastAsia="Arial" w:hAnsi="Arial"/>
                <w:sz w:val="8"/>
                <w:szCs w:val="8"/>
              </w:rPr>
              <w:t xml:space="preserve"/>
            </w:r>
          </w:p>
        </w:tc>
      </w:tr>
    </w:tbl>
    <w:p>
      <w:pPr>
        <w:spacing w:after="40" w:before="100"/>
      </w:pPr>
      <w:r>
        <w:rPr>
          <w:rFonts w:ascii="Arial" w:cs="Arial" w:eastAsia="Arial" w:hAnsi="Arial"/>
          <w:b/>
          <w:bCs/>
          <w:color w:val="0D1B2A"/>
          <w:sz w:val="18"/>
          <w:szCs w:val="18"/>
        </w:rPr>
        <w:t xml:space="preserve">Q: How do I get paid?</w:t>
      </w:r>
    </w:p>
    <w:p>
      <w:pPr>
        <w:spacing w:after="100" w:before="0"/>
      </w:pPr>
      <w:r>
        <w:rPr>
          <w:rFonts w:ascii="Arial" w:cs="Arial" w:eastAsia="Arial" w:hAnsi="Arial"/>
          <w:sz w:val="18"/>
          <w:szCs w:val="18"/>
        </w:rPr>
        <w:t xml:space="preserve">A: Most of our lenders prefer a lump-sum payoff at the end of the project — principal plus all accrued interest. We can also structure monthly interest payments if that works better for your cash flow needs. All payment terms are documented in your Promissory Note before funding.</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DDDDDD" w:sz="1"/>
              <w:left w:val="none" w:color="FFFFFF" w:sz="0"/>
              <w:bottom w:val="none" w:color="FFFFFF" w:sz="0"/>
              <w:right w:val="none" w:color="FFFFFF" w:sz="0"/>
            </w:tcBorders>
          </w:tcPr>
          <w:p>
            <w:r>
              <w:rPr>
                <w:rFonts w:ascii="Arial" w:cs="Arial" w:eastAsia="Arial" w:hAnsi="Arial"/>
                <w:sz w:val="8"/>
                <w:szCs w:val="8"/>
              </w:rPr>
              <w:t xml:space="preserve"/>
            </w:r>
          </w:p>
        </w:tc>
      </w:tr>
    </w:tbl>
    <w:p>
      <w:pPr>
        <w:spacing w:after="40" w:before="100"/>
      </w:pPr>
      <w:r>
        <w:rPr>
          <w:rFonts w:ascii="Arial" w:cs="Arial" w:eastAsia="Arial" w:hAnsi="Arial"/>
          <w:b/>
          <w:bCs/>
          <w:color w:val="0D1B2A"/>
          <w:sz w:val="18"/>
          <w:szCs w:val="18"/>
        </w:rPr>
        <w:t xml:space="preserve">Q: What are the fees to me as the lender?</w:t>
      </w:r>
    </w:p>
    <w:p>
      <w:pPr>
        <w:spacing w:after="100" w:before="0"/>
      </w:pPr>
      <w:r>
        <w:rPr>
          <w:rFonts w:ascii="Arial" w:cs="Arial" w:eastAsia="Arial" w:hAnsi="Arial"/>
          <w:sz w:val="18"/>
          <w:szCs w:val="18"/>
        </w:rPr>
        <w:t xml:space="preserve">A: None. All closing costs, title fees, and legal expenses are paid by us. If you lend $[X], you write a check for $[X] and you earn interest on the full amount.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DDDDDD" w:sz="1"/>
              <w:left w:val="none" w:color="FFFFFF" w:sz="0"/>
              <w:bottom w:val="none" w:color="FFFFFF" w:sz="0"/>
              <w:right w:val="none" w:color="FFFFFF" w:sz="0"/>
            </w:tcBorders>
          </w:tcPr>
          <w:p>
            <w:r>
              <w:rPr>
                <w:rFonts w:ascii="Arial" w:cs="Arial" w:eastAsia="Arial" w:hAnsi="Arial"/>
                <w:sz w:val="8"/>
                <w:szCs w:val="8"/>
              </w:rPr>
              <w:t xml:space="preserve"/>
            </w:r>
          </w:p>
        </w:tc>
      </w:tr>
    </w:tbl>
    <w:p>
      <w:pPr>
        <w:spacing w:after="40" w:before="100"/>
      </w:pPr>
      <w:r>
        <w:rPr>
          <w:rFonts w:ascii="Arial" w:cs="Arial" w:eastAsia="Arial" w:hAnsi="Arial"/>
          <w:b/>
          <w:bCs/>
          <w:color w:val="0D1B2A"/>
          <w:sz w:val="18"/>
          <w:szCs w:val="18"/>
        </w:rPr>
        <w:t xml:space="preserve">Q: How long is my money tied up?</w:t>
      </w:r>
    </w:p>
    <w:p>
      <w:pPr>
        <w:spacing w:after="100" w:before="0"/>
      </w:pPr>
      <w:r>
        <w:rPr>
          <w:rFonts w:ascii="Arial" w:cs="Arial" w:eastAsia="Arial" w:hAnsi="Arial"/>
          <w:sz w:val="18"/>
          <w:szCs w:val="18"/>
        </w:rPr>
        <w:t xml:space="preserve">A: Typically 6–12 months per project. We have short-term programs for faster flips and longer programs for larger renovations. You choose the term that fits your strategy. Unlike a bank CD, there is no penalty for early payoff if we sell the property ahead of schedule.</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DDDDDD" w:sz="1"/>
              <w:left w:val="none" w:color="FFFFFF" w:sz="0"/>
              <w:bottom w:val="none" w:color="FFFFFF" w:sz="0"/>
              <w:right w:val="none" w:color="FFFFFF" w:sz="0"/>
            </w:tcBorders>
          </w:tcPr>
          <w:p>
            <w:r>
              <w:rPr>
                <w:rFonts w:ascii="Arial" w:cs="Arial" w:eastAsia="Arial" w:hAnsi="Arial"/>
                <w:sz w:val="8"/>
                <w:szCs w:val="8"/>
              </w:rPr>
              <w:t xml:space="preserve"/>
            </w:r>
          </w:p>
        </w:tc>
      </w:tr>
    </w:tbl>
    <w:p>
      <w:pPr>
        <w:spacing w:after="40" w:before="100"/>
      </w:pPr>
      <w:r>
        <w:rPr>
          <w:rFonts w:ascii="Arial" w:cs="Arial" w:eastAsia="Arial" w:hAnsi="Arial"/>
          <w:b/>
          <w:bCs/>
          <w:color w:val="0D1B2A"/>
          <w:sz w:val="18"/>
          <w:szCs w:val="18"/>
        </w:rPr>
        <w:t xml:space="preserve">Q: What if I need my money back early?</w:t>
      </w:r>
    </w:p>
    <w:p>
      <w:pPr>
        <w:spacing w:after="100" w:before="0"/>
      </w:pPr>
      <w:r>
        <w:rPr>
          <w:rFonts w:ascii="Arial" w:cs="Arial" w:eastAsia="Arial" w:hAnsi="Arial"/>
          <w:sz w:val="18"/>
          <w:szCs w:val="18"/>
        </w:rPr>
        <w:t xml:space="preserve">A: A 90-day written notice is required. We will work to replace your funds with another lender's capital. We have been able to accommodate early requests in as little as 2 weeks in some situations, though this cannot be guaranteed. Private lending is best suited for capital you won't need access to during the loan term.</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DDDDDD" w:sz="1"/>
              <w:left w:val="none" w:color="FFFFFF" w:sz="0"/>
              <w:bottom w:val="none" w:color="FFFFFF" w:sz="0"/>
              <w:right w:val="none" w:color="FFFFFF" w:sz="0"/>
            </w:tcBorders>
          </w:tcPr>
          <w:p>
            <w:r>
              <w:rPr>
                <w:rFonts w:ascii="Arial" w:cs="Arial" w:eastAsia="Arial" w:hAnsi="Arial"/>
                <w:sz w:val="8"/>
                <w:szCs w:val="8"/>
              </w:rPr>
              <w:t xml:space="preserve"/>
            </w:r>
          </w:p>
        </w:tc>
      </w:tr>
    </w:tbl>
    <w:p>
      <w:pPr>
        <w:spacing w:after="40" w:before="100"/>
      </w:pPr>
      <w:r>
        <w:rPr>
          <w:rFonts w:ascii="Arial" w:cs="Arial" w:eastAsia="Arial" w:hAnsi="Arial"/>
          <w:b/>
          <w:bCs/>
          <w:color w:val="0D1B2A"/>
          <w:sz w:val="18"/>
          <w:szCs w:val="18"/>
        </w:rPr>
        <w:t xml:space="preserve">Q: Is my investment secure?</w:t>
      </w:r>
    </w:p>
    <w:p>
      <w:pPr>
        <w:spacing w:after="100" w:before="0"/>
      </w:pPr>
      <w:r>
        <w:rPr>
          <w:rFonts w:ascii="Arial" w:cs="Arial" w:eastAsia="Arial" w:hAnsi="Arial"/>
          <w:sz w:val="18"/>
          <w:szCs w:val="18"/>
        </w:rPr>
        <w:t xml:space="preserve">A: Yes — here is how. You receive: (1) a Promissory Note — a legally binding promise to repay; (2) a recorded Mortgage or Deed of Trust — a lien on the property in your name; (3) Hazard Insurance — with you named as Loss Payee; and (4) Title Insurance — protecting your lien position against title defects. Our conservative buying criteria — purchasing at 60–75% of market value — provides an additional equity buffer protecting your capital even in a market downturn.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DDDDDD" w:sz="1"/>
              <w:left w:val="none" w:color="FFFFFF" w:sz="0"/>
              <w:bottom w:val="none" w:color="FFFFFF" w:sz="0"/>
              <w:right w:val="none" w:color="FFFFFF" w:sz="0"/>
            </w:tcBorders>
          </w:tcPr>
          <w:p>
            <w:r>
              <w:rPr>
                <w:rFonts w:ascii="Arial" w:cs="Arial" w:eastAsia="Arial" w:hAnsi="Arial"/>
                <w:sz w:val="8"/>
                <w:szCs w:val="8"/>
              </w:rPr>
              <w:t xml:space="preserve"/>
            </w:r>
          </w:p>
        </w:tc>
      </w:tr>
    </w:tbl>
    <w:p>
      <w:pPr>
        <w:spacing w:after="40" w:before="100"/>
      </w:pPr>
      <w:r>
        <w:rPr>
          <w:rFonts w:ascii="Arial" w:cs="Arial" w:eastAsia="Arial" w:hAnsi="Arial"/>
          <w:b/>
          <w:bCs/>
          <w:color w:val="0D1B2A"/>
          <w:sz w:val="18"/>
          <w:szCs w:val="18"/>
        </w:rPr>
        <w:t xml:space="preserve">Q: Can I lend from my IRA or retirement account?</w:t>
      </w:r>
    </w:p>
    <w:p>
      <w:pPr>
        <w:spacing w:after="100" w:before="0"/>
      </w:pPr>
      <w:r>
        <w:rPr>
          <w:rFonts w:ascii="Arial" w:cs="Arial" w:eastAsia="Arial" w:hAnsi="Arial"/>
          <w:sz w:val="18"/>
          <w:szCs w:val="18"/>
        </w:rPr>
        <w:t xml:space="preserve">A: Yes. A self-directed IRA allows you to make real estate loans using retirement funds. Your earnings grow tax-deferred (traditional IRA) or tax-free (Roth IRA). You'll need to establish a self-directed IRA through a third-party custodian. We can recommend custodians we've worked with and walk you through the transfer process — it's simpler than most people expect.</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DDDDDD" w:sz="1"/>
              <w:left w:val="none" w:color="FFFFFF" w:sz="0"/>
              <w:bottom w:val="none" w:color="FFFFFF" w:sz="0"/>
              <w:right w:val="none" w:color="FFFFFF" w:sz="0"/>
            </w:tcBorders>
          </w:tcPr>
          <w:p>
            <w:r>
              <w:rPr>
                <w:rFonts w:ascii="Arial" w:cs="Arial" w:eastAsia="Arial" w:hAnsi="Arial"/>
                <w:sz w:val="8"/>
                <w:szCs w:val="8"/>
              </w:rPr>
              <w:t xml:space="preserve"/>
            </w:r>
          </w:p>
        </w:tc>
      </w:tr>
    </w:tbl>
    <w:p>
      <w:pPr>
        <w:spacing w:after="40" w:before="100"/>
      </w:pPr>
      <w:r>
        <w:rPr>
          <w:rFonts w:ascii="Arial" w:cs="Arial" w:eastAsia="Arial" w:hAnsi="Arial"/>
          <w:b/>
          <w:bCs/>
          <w:color w:val="0D1B2A"/>
          <w:sz w:val="18"/>
          <w:szCs w:val="18"/>
        </w:rPr>
        <w:t xml:space="preserve">Q: What documents do I receive?</w:t>
      </w:r>
    </w:p>
    <w:p>
      <w:pPr>
        <w:spacing w:after="100" w:before="0"/>
      </w:pPr>
      <w:r>
        <w:rPr>
          <w:rFonts w:ascii="Arial" w:cs="Arial" w:eastAsia="Arial" w:hAnsi="Arial"/>
          <w:sz w:val="18"/>
          <w:szCs w:val="18"/>
        </w:rPr>
        <w:t xml:space="preserve">A: Your closing package includes: the original Promissory Note; a copy of the recorded Mortgage or Deed of Trust; the Hazard Insurance policy with you listed as Loss Payee; and the Title Insurance policy. All documents are sent to you directly from the closing attorney or title company.</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DDDDDD" w:sz="1"/>
              <w:left w:val="none" w:color="FFFFFF" w:sz="0"/>
              <w:bottom w:val="none" w:color="FFFFFF" w:sz="0"/>
              <w:right w:val="none" w:color="FFFFFF" w:sz="0"/>
            </w:tcBorders>
          </w:tcPr>
          <w:p>
            <w:r>
              <w:rPr>
                <w:rFonts w:ascii="Arial" w:cs="Arial" w:eastAsia="Arial" w:hAnsi="Arial"/>
                <w:sz w:val="8"/>
                <w:szCs w:val="8"/>
              </w:rPr>
              <w:t xml:space="preserve"/>
            </w:r>
          </w:p>
        </w:tc>
      </w:tr>
    </w:tbl>
    <w:p>
      <w:pPr>
        <w:spacing w:after="40" w:before="100"/>
      </w:pPr>
      <w:r>
        <w:rPr>
          <w:rFonts w:ascii="Arial" w:cs="Arial" w:eastAsia="Arial" w:hAnsi="Arial"/>
          <w:b/>
          <w:bCs/>
          <w:color w:val="0D1B2A"/>
          <w:sz w:val="18"/>
          <w:szCs w:val="18"/>
        </w:rPr>
        <w:t xml:space="preserve">Q: What are my options if you can't make payments?</w:t>
      </w:r>
    </w:p>
    <w:p>
      <w:pPr>
        <w:spacing w:after="100" w:before="0"/>
      </w:pPr>
      <w:r>
        <w:rPr>
          <w:rFonts w:ascii="Arial" w:cs="Arial" w:eastAsia="Arial" w:hAnsi="Arial"/>
          <w:sz w:val="18"/>
          <w:szCs w:val="18"/>
        </w:rPr>
        <w:t xml:space="preserve">A: Our track record is one of zero late payments to private lenders. However, if that ever occurred, your options are: (1) restructure the payment schedule; (2) accept a deed to the property at a discounted price — which has often resulted in profit for lenders who exercised this option; or (3) foreclose, in which case you collect all principal, accrued interest, attorney fees, and court costs.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CONTACT US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[YOUR NAME] | [YOUR COMPANY]</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Phone: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Email:</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Website:</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2026-06-15T20:06:17.153Z</dcterms:created>
  <dcterms:modified xsi:type="dcterms:W3CDTF">2026-06-15T20:06:17.153Z</dcterms:modified>
</cp:coreProperties>
</file>

<file path=docProps/custom.xml><?xml version="1.0" encoding="utf-8"?>
<Properties xmlns="http://schemas.openxmlformats.org/officeDocument/2006/custom-properties" xmlns:vt="http://schemas.openxmlformats.org/officeDocument/2006/docPropsVTypes"/>
</file>