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600"/>
        <w:gridCol w:w="6480"/>
      </w:tblGrid>
      <w:tr>
        <w:tc>
          <w:tcPr>
            <w:tcW w:type="dxa" w:w="360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vAlign w:val="center"/>
          </w:tcPr>
          <w:p>
            <w:r>
              <w:rPr>
                <w:rFonts w:ascii="Arial" w:cs="Arial" w:eastAsia="Arial" w:hAnsi="Arial"/>
                <w:b/>
                <w:bCs/>
                <w:color w:val="FFFFFF"/>
                <w:sz w:val="52"/>
                <w:szCs w:val="52"/>
              </w:rPr>
              <w:t xml:space="preserve">FORGE</w:t>
            </w:r>
          </w:p>
          <w:p>
            <w:r>
              <w:rPr>
                <w:rFonts w:ascii="Arial" w:cs="Arial" w:eastAsia="Arial" w:hAnsi="Arial"/>
                <w:color w:val="C89B3C"/>
                <w:sz w:val="16"/>
                <w:szCs w:val="16"/>
              </w:rPr>
              <w:t xml:space="preserve">FORGEDBYARIS.COM</w:t>
            </w:r>
          </w:p>
        </w:tc>
        <w:tc>
          <w:tcPr>
            <w:tcW w:type="dxa" w:w="6480"/>
            <w:tcBorders>
              <w:top w:val="none" w:color="FFFFFF" w:sz="0"/>
              <w:left w:val="none" w:color="FFFFFF" w:sz="0"/>
              <w:bottom w:val="none" w:color="FFFFFF" w:sz="0"/>
              <w:right w:val="none" w:color="FFFFFF" w:sz="0"/>
            </w:tcBorders>
            <w:shd w:fill="0D1B2A" w:val="clear"/>
            <w:tcMar>
              <w:top w:type="dxa" w:w="120"/>
              <w:left w:type="dxa" w:w="180"/>
              <w:bottom w:type="dxa" w:w="120"/>
              <w:right w:type="dxa" w:w="180"/>
            </w:tcMar>
            <w:vAlign w:val="center"/>
          </w:tcPr>
          <w:p>
            <w:pPr>
              <w:jc w:val="right"/>
            </w:pPr>
            <w:r>
              <w:rPr>
                <w:rFonts w:ascii="Arial" w:cs="Arial" w:eastAsia="Arial" w:hAnsi="Arial"/>
                <w:b/>
                <w:bCs/>
                <w:color w:val="FFFFFF"/>
                <w:sz w:val="28"/>
                <w:szCs w:val="28"/>
              </w:rPr>
              <w:t xml:space="preserve">SELLER OPENING SCRIPT</w:t>
            </w:r>
          </w:p>
          <w:p>
            <w:pPr>
              <w:jc w:val="right"/>
            </w:pPr>
            <w:r>
              <w:rPr>
                <w:rFonts w:ascii="Arial" w:cs="Arial" w:eastAsia="Arial" w:hAnsi="Arial"/>
                <w:i/>
                <w:iCs/>
                <w:color w:val="C89B3C"/>
                <w:sz w:val="20"/>
                <w:szCs w:val="20"/>
              </w:rPr>
              <w:t xml:space="preserve">Scripts &amp; Lead Management</w:t>
            </w:r>
          </w:p>
        </w:tc>
      </w:tr>
    </w:tbl>
    <w:p>
      <w:pPr>
        <w:pBdr>
          <w:bottom w:val="single" w:color="C89B3C" w:sz="12" w:space="1"/>
        </w:pBdr>
        <w:spacing w:after="160" w:before="0"/>
      </w:pP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9B3C" w:sz="6"/>
              <w:left w:val="single" w:color="C89B3C" w:sz="6"/>
              <w:bottom w:val="single" w:color="C89B3C" w:sz="6"/>
              <w:right w:val="single" w:color="C89B3C" w:sz="6"/>
            </w:tcBorders>
            <w:shd w:fill="F5F0E8" w:val="clear"/>
            <w:tcMar>
              <w:top w:type="dxa" w:w="120"/>
              <w:left w:type="dxa" w:w="180"/>
              <w:bottom w:type="dxa" w:w="120"/>
              <w:right w:type="dxa" w:w="180"/>
            </w:tcMar>
          </w:tcPr>
          <w:p>
            <w:r>
              <w:rPr>
                <w:rFonts w:ascii="Arial" w:cs="Arial" w:eastAsia="Arial" w:hAnsi="Arial"/>
                <w:i/>
                <w:iCs/>
                <w:color w:val="555555"/>
                <w:sz w:val="16"/>
                <w:szCs w:val="16"/>
              </w:rPr>
              <w:t xml:space="preserve">FOR EDUCATIONAL PURPOSES ONLY. Adapt all [BRACKET] fields to your business before use. This script is a starting framework — customize to match your voice and market.</w:t>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HOW TO ANSWER THE PHONE</w:t>
      </w:r>
    </w:p>
    <w:p>
      <w:pPr>
        <w:spacing w:after="80" w:before="80"/>
      </w:pPr>
      <w:r>
        <w:rPr>
          <w:rFonts w:ascii="Arial" w:cs="Arial" w:eastAsia="Arial" w:hAnsi="Arial"/>
          <w:sz w:val="20"/>
          <w:szCs w:val="20"/>
        </w:rPr>
        <w:t xml:space="preserve">"Thank you for calling [YOUR COMPANY NAME], this is [YOUR NAME] — how can I help you?"</w:t>
      </w:r>
    </w:p>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COMPANY DESCRIPTION</w:t>
      </w:r>
    </w:p>
    <w:p>
      <w:pPr>
        <w:spacing w:after="80" w:before="80"/>
      </w:pPr>
      <w:r>
        <w:rPr>
          <w:rFonts w:ascii="Arial" w:cs="Arial" w:eastAsia="Arial" w:hAnsi="Arial"/>
          <w:sz w:val="20"/>
          <w:szCs w:val="20"/>
        </w:rPr>
        <w:t xml:space="preserve">We are a real estate investment company located here in [YOUR COUNTY/AREA] and we work directly with property owners who want to sell their property themselves. We purchase many different types of properties in many different situations, and can save you a lot of money on commissions because you are reaching out to us directly. It's actually a very simple process.</w:t>
      </w:r>
    </w:p>
    <w:p>
      <w:pPr>
        <w:spacing w:after="60" w:before="60"/>
      </w:pPr>
      <w:r>
        <w:rPr>
          <w:sz w:val="20"/>
          <w:szCs w:val="20"/>
        </w:rPr>
        <w:t xml:space="preserve"/>
      </w:r>
    </w:p>
    <w:p>
      <w:pPr>
        <w:spacing w:after="80" w:before="80"/>
      </w:pPr>
      <w:r>
        <w:rPr>
          <w:rFonts w:ascii="Arial" w:cs="Arial" w:eastAsia="Arial" w:hAnsi="Arial"/>
          <w:sz w:val="20"/>
          <w:szCs w:val="20"/>
        </w:rPr>
        <w:t xml:space="preserve">All I need is some very basic information about your property and then we can make you an offer generally within 48 hours or less. If it works for you, we can close on your timeline. There are absolutely no obligations to our offer — however, a lot of people appreciate the simplicity of selling this way.</w:t>
      </w:r>
    </w:p>
    <w:p>
      <w:pPr>
        <w:spacing w:after="60" w:before="60"/>
      </w:pPr>
      <w:r>
        <w:rPr>
          <w:sz w:val="20"/>
          <w:szCs w:val="20"/>
        </w:rPr>
        <w:t xml:space="preserve"/>
      </w:r>
    </w:p>
    <w:p>
      <w:pPr>
        <w:spacing w:after="80" w:before="80"/>
      </w:pPr>
      <w:r>
        <w:rPr>
          <w:rFonts w:ascii="Arial" w:cs="Arial" w:eastAsia="Arial" w:hAnsi="Arial"/>
          <w:sz w:val="20"/>
          <w:szCs w:val="20"/>
        </w:rPr>
        <w:t xml:space="preserve">"Tell me, [CALLER'S FIRST NAME] — where is your property located?"</w:t>
      </w:r>
    </w:p>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KEY POINTS TO HIT IN THE FIRST MINUTE</w:t>
      </w:r>
    </w:p>
    <w:p>
      <w:pPr>
        <w:pStyle w:val="ListParagraph"/>
        <w:numPr>
          <w:ilvl w:val="0"/>
          <w:numId w:val="2"/>
        </w:numPr>
        <w:spacing w:after="60" w:before="60"/>
      </w:pPr>
      <w:r>
        <w:rPr>
          <w:rFonts w:ascii="Arial" w:cs="Arial" w:eastAsia="Arial" w:hAnsi="Arial"/>
          <w:sz w:val="20"/>
          <w:szCs w:val="20"/>
        </w:rPr>
        <w:t xml:space="preserve">We are a real estate investment company</w:t>
      </w:r>
    </w:p>
    <w:p>
      <w:pPr>
        <w:pStyle w:val="ListParagraph"/>
        <w:numPr>
          <w:ilvl w:val="0"/>
          <w:numId w:val="2"/>
        </w:numPr>
        <w:spacing w:after="60" w:before="60"/>
      </w:pPr>
      <w:r>
        <w:rPr>
          <w:rFonts w:ascii="Arial" w:cs="Arial" w:eastAsia="Arial" w:hAnsi="Arial"/>
          <w:sz w:val="20"/>
          <w:szCs w:val="20"/>
        </w:rPr>
        <w:t xml:space="preserve">We purchase many different types of properties in many different situations</w:t>
      </w:r>
    </w:p>
    <w:p>
      <w:pPr>
        <w:pStyle w:val="ListParagraph"/>
        <w:numPr>
          <w:ilvl w:val="0"/>
          <w:numId w:val="2"/>
        </w:numPr>
        <w:spacing w:after="60" w:before="60"/>
      </w:pPr>
      <w:r>
        <w:rPr>
          <w:rFonts w:ascii="Arial" w:cs="Arial" w:eastAsia="Arial" w:hAnsi="Arial"/>
          <w:sz w:val="20"/>
          <w:szCs w:val="20"/>
        </w:rPr>
        <w:t xml:space="preserve">We can save you a lot of money on commissions — you're selling directly</w:t>
      </w:r>
    </w:p>
    <w:p>
      <w:pPr>
        <w:pStyle w:val="ListParagraph"/>
        <w:numPr>
          <w:ilvl w:val="0"/>
          <w:numId w:val="2"/>
        </w:numPr>
        <w:spacing w:after="60" w:before="60"/>
      </w:pPr>
      <w:r>
        <w:rPr>
          <w:rFonts w:ascii="Arial" w:cs="Arial" w:eastAsia="Arial" w:hAnsi="Arial"/>
          <w:sz w:val="20"/>
          <w:szCs w:val="20"/>
        </w:rPr>
        <w:t xml:space="preserve">It's a very simple process — all I need is some basic information</w:t>
      </w:r>
    </w:p>
    <w:p>
      <w:pPr>
        <w:pStyle w:val="ListParagraph"/>
        <w:numPr>
          <w:ilvl w:val="0"/>
          <w:numId w:val="2"/>
        </w:numPr>
        <w:spacing w:after="60" w:before="60"/>
      </w:pPr>
      <w:r>
        <w:rPr>
          <w:rFonts w:ascii="Arial" w:cs="Arial" w:eastAsia="Arial" w:hAnsi="Arial"/>
          <w:sz w:val="20"/>
          <w:szCs w:val="20"/>
        </w:rPr>
        <w:t xml:space="preserve">We can make you an offer within 48 hours and close on your timeline</w:t>
      </w:r>
    </w:p>
    <w:p>
      <w:pPr>
        <w:pStyle w:val="ListParagraph"/>
        <w:numPr>
          <w:ilvl w:val="0"/>
          <w:numId w:val="2"/>
        </w:numPr>
        <w:spacing w:after="60" w:before="60"/>
      </w:pPr>
      <w:r>
        <w:rPr>
          <w:rFonts w:ascii="Arial" w:cs="Arial" w:eastAsia="Arial" w:hAnsi="Arial"/>
          <w:sz w:val="20"/>
          <w:szCs w:val="20"/>
        </w:rPr>
        <w:t xml:space="preserve">There are no obligations to the offer we make</w:t>
      </w:r>
    </w:p>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OPENING CALL REMINDERS</w:t>
      </w:r>
    </w:p>
    <w:p>
      <w:pPr>
        <w:pStyle w:val="ListParagraph"/>
        <w:numPr>
          <w:ilvl w:val="0"/>
          <w:numId w:val="2"/>
        </w:numPr>
        <w:spacing w:after="60" w:before="60"/>
      </w:pPr>
      <w:r>
        <w:rPr>
          <w:rFonts w:ascii="Arial" w:cs="Arial" w:eastAsia="Arial" w:hAnsi="Arial"/>
          <w:sz w:val="20"/>
          <w:szCs w:val="20"/>
        </w:rPr>
        <w:t xml:space="preserve">Always get the caller's first name in the first 30 seconds</w:t>
      </w:r>
    </w:p>
    <w:p>
      <w:pPr>
        <w:pStyle w:val="ListParagraph"/>
        <w:numPr>
          <w:ilvl w:val="0"/>
          <w:numId w:val="2"/>
        </w:numPr>
        <w:spacing w:after="60" w:before="60"/>
      </w:pPr>
      <w:r>
        <w:rPr>
          <w:rFonts w:ascii="Arial" w:cs="Arial" w:eastAsia="Arial" w:hAnsi="Arial"/>
          <w:sz w:val="20"/>
          <w:szCs w:val="20"/>
        </w:rPr>
        <w:t xml:space="preserve">Always say 'it's a very simple process' — this reduces anxiety</w:t>
      </w:r>
    </w:p>
    <w:p>
      <w:pPr>
        <w:pStyle w:val="ListParagraph"/>
        <w:numPr>
          <w:ilvl w:val="0"/>
          <w:numId w:val="2"/>
        </w:numPr>
        <w:spacing w:after="60" w:before="60"/>
      </w:pPr>
      <w:r>
        <w:rPr>
          <w:rFonts w:ascii="Arial" w:cs="Arial" w:eastAsia="Arial" w:hAnsi="Arial"/>
          <w:sz w:val="20"/>
          <w:szCs w:val="20"/>
        </w:rPr>
        <w:t xml:space="preserve">Let them talk. Your job in the first 2 minutes is to listen</w:t>
      </w:r>
    </w:p>
    <w:p>
      <w:pPr>
        <w:pStyle w:val="ListParagraph"/>
        <w:numPr>
          <w:ilvl w:val="0"/>
          <w:numId w:val="2"/>
        </w:numPr>
        <w:spacing w:after="60" w:before="60"/>
      </w:pPr>
      <w:r>
        <w:rPr>
          <w:rFonts w:ascii="Arial" w:cs="Arial" w:eastAsia="Arial" w:hAnsi="Arial"/>
          <w:sz w:val="20"/>
          <w:szCs w:val="20"/>
        </w:rPr>
        <w:t xml:space="preserve">Mirror their energy — if they're calm, be calm. If they're stressed, be empathetic</w:t>
      </w:r>
    </w:p>
    <w:p>
      <w:pPr>
        <w:pStyle w:val="ListParagraph"/>
        <w:numPr>
          <w:ilvl w:val="0"/>
          <w:numId w:val="2"/>
        </w:numPr>
        <w:spacing w:after="60" w:before="60"/>
      </w:pPr>
      <w:r>
        <w:rPr>
          <w:rFonts w:ascii="Arial" w:cs="Arial" w:eastAsia="Arial" w:hAnsi="Arial"/>
          <w:sz w:val="20"/>
          <w:szCs w:val="20"/>
        </w:rPr>
        <w:t xml:space="preserve">Never mention price until you know the property and their situation</w:t>
      </w:r>
    </w:p>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SELLER LEAD INTAKE — QUESTIONS TO ASK</w:t>
      </w:r>
    </w:p>
    <w:p>
      <w:pPr>
        <w:spacing w:after="80" w:before="80"/>
      </w:pPr>
      <w:r>
        <w:rPr>
          <w:rFonts w:ascii="Arial" w:cs="Arial" w:eastAsia="Arial" w:hAnsi="Arial"/>
          <w:sz w:val="20"/>
          <w:szCs w:val="20"/>
        </w:rPr>
        <w:t xml:space="preserve">After the opening, gather the following information. Take notes as they speak.</w:t>
      </w:r>
    </w:p>
    <w:p>
      <w:pPr>
        <w:spacing w:after="60" w:before="60"/>
      </w:pPr>
      <w:r>
        <w:rPr>
          <w:sz w:val="20"/>
          <w:szCs w:val="20"/>
        </w:rPr>
        <w:t xml:space="preserve"/>
      </w:r>
    </w:p>
    <w:p>
      <w:pPr>
        <w:spacing w:after="80" w:before="240"/>
      </w:pPr>
      <w:r>
        <w:rPr>
          <w:rFonts w:ascii="Arial" w:cs="Arial" w:eastAsia="Arial" w:hAnsi="Arial"/>
          <w:b/>
          <w:bCs/>
          <w:color w:val="0D1B2A"/>
          <w:sz w:val="22"/>
          <w:szCs w:val="22"/>
        </w:rPr>
        <w:t xml:space="preserve">Property Information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Property address:</w:t>
            </w:r>
          </w:p>
        </w:tc>
        <w:tc>
          <w:tcPr>
            <w:tcW w:type="dxa" w:w="6880"/>
            <w:tcBorders>
              <w:top w:val="none" w:color="FFFFFF" w:sz="0"/>
              <w:left w:val="none" w:color="FFFFFF" w:sz="0"/>
              <w:bottom w:val="single" w:color="AAAAAA" w:sz="4"/>
              <w:right w:val="none" w:color="FFFFFF" w:sz="0"/>
            </w:tcBorders>
            <w:tcMar>
              <w:top w:type="dxa" w:w="60"/>
              <w:left w:type="dxa" w:w="80"/>
              <w:bottom w:type="dxa" w:w="60"/>
              <w:right w:type="dxa" w:w="0"/>
            </w:tcMar>
          </w:tcPr>
          <w:p>
            <w:r>
              <w:rPr>
                <w:rFonts w:ascii="Arial" w:cs="Arial" w:eastAsia="Arial" w:hAnsi="Arial"/>
                <w:sz w:val="20"/>
                <w:szCs w:val="20"/>
              </w:rPr>
              <w:t xml:space="preserve"/>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City / State / ZIP:</w:t>
            </w:r>
          </w:p>
          <w:p>
            <w:pPr>
              <w:pBdr>
                <w:bottom w:val="single" w:color="AAAAAA" w:sz="4"/>
              </w:pBdr>
              <w:spacing w:before="180"/>
            </w:pP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Property type:</w:t>
            </w:r>
          </w:p>
          <w:p>
            <w:pPr>
              <w:pBdr>
                <w:bottom w:val="single" w:color="AAAAAA" w:sz="4"/>
              </w:pBdr>
              <w:spacing w:before="180"/>
            </w:pP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Bedrooms:</w:t>
            </w:r>
          </w:p>
          <w:p>
            <w:pPr>
              <w:pBdr>
                <w:bottom w:val="single" w:color="AAAAAA" w:sz="4"/>
              </w:pBdr>
              <w:spacing w:before="180"/>
            </w:pP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Bathrooms:</w:t>
            </w:r>
          </w:p>
          <w:p>
            <w:pPr>
              <w:pBdr>
                <w:bottom w:val="single" w:color="AAAAAA" w:sz="4"/>
              </w:pBdr>
              <w:spacing w:before="180"/>
            </w:pP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Approx. square footage:</w:t>
            </w:r>
          </w:p>
          <w:p>
            <w:pPr>
              <w:pBdr>
                <w:bottom w:val="single" w:color="AAAAAA" w:sz="4"/>
              </w:pBdr>
              <w:spacing w:before="180"/>
            </w:pP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Year built:</w:t>
            </w:r>
          </w:p>
          <w:p>
            <w:pPr>
              <w:pBdr>
                <w:bottom w:val="single" w:color="AAAAAA" w:sz="4"/>
              </w:pBdr>
              <w:spacing w:before="180"/>
            </w:pP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General condition (seller's description):</w:t>
            </w:r>
          </w:p>
        </w:tc>
        <w:tc>
          <w:tcPr>
            <w:tcW w:type="dxa" w:w="6880"/>
            <w:tcBorders>
              <w:top w:val="none" w:color="FFFFFF" w:sz="0"/>
              <w:left w:val="none" w:color="FFFFFF" w:sz="0"/>
              <w:bottom w:val="single" w:color="AAAAAA" w:sz="4"/>
              <w:right w:val="none" w:color="FFFFFF" w:sz="0"/>
            </w:tcBorders>
            <w:tcMar>
              <w:top w:type="dxa" w:w="60"/>
              <w:left w:type="dxa" w:w="80"/>
              <w:bottom w:type="dxa" w:w="60"/>
              <w:right w:type="dxa" w:w="0"/>
            </w:tcMar>
          </w:tcPr>
          <w:p>
            <w:r>
              <w:rPr>
                <w:rFonts w:ascii="Arial" w:cs="Arial" w:eastAsia="Arial" w:hAnsi="Arial"/>
                <w:sz w:val="20"/>
                <w:szCs w:val="20"/>
              </w:rPr>
              <w:t xml:space="preserve"/>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Are there any known repairs needed?</w:t>
            </w:r>
          </w:p>
        </w:tc>
        <w:tc>
          <w:tcPr>
            <w:tcW w:type="dxa" w:w="6880"/>
            <w:tcBorders>
              <w:top w:val="none" w:color="FFFFFF" w:sz="0"/>
              <w:left w:val="none" w:color="FFFFFF" w:sz="0"/>
              <w:bottom w:val="single" w:color="AAAAAA" w:sz="4"/>
              <w:right w:val="none" w:color="FFFFFF" w:sz="0"/>
            </w:tcBorders>
            <w:tcMar>
              <w:top w:type="dxa" w:w="60"/>
              <w:left w:type="dxa" w:w="80"/>
              <w:bottom w:type="dxa" w:w="60"/>
              <w:right w:type="dxa" w:w="0"/>
            </w:tcMar>
          </w:tcPr>
          <w:p>
            <w:r>
              <w:rPr>
                <w:rFonts w:ascii="Arial" w:cs="Arial" w:eastAsia="Arial" w:hAnsi="Arial"/>
                <w:sz w:val="20"/>
                <w:szCs w:val="20"/>
              </w:rPr>
              <w:t xml:space="preserve"/>
            </w:r>
          </w:p>
        </w:tc>
      </w:tr>
    </w:tbl>
    <w:p>
      <w:pPr>
        <w:spacing w:after="60" w:before="60"/>
      </w:pPr>
      <w:r>
        <w:rPr>
          <w:sz w:val="20"/>
          <w:szCs w:val="20"/>
        </w:rPr>
        <w:t xml:space="preserve"/>
      </w:r>
    </w:p>
    <w:p>
      <w:pPr>
        <w:spacing w:after="80" w:before="240"/>
      </w:pPr>
      <w:r>
        <w:rPr>
          <w:rFonts w:ascii="Arial" w:cs="Arial" w:eastAsia="Arial" w:hAnsi="Arial"/>
          <w:b/>
          <w:bCs/>
          <w:color w:val="0D1B2A"/>
          <w:sz w:val="22"/>
          <w:szCs w:val="22"/>
        </w:rPr>
        <w:t xml:space="preserve">Seller Situation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Why are you looking to sell?</w:t>
            </w:r>
          </w:p>
        </w:tc>
        <w:tc>
          <w:tcPr>
            <w:tcW w:type="dxa" w:w="6880"/>
            <w:tcBorders>
              <w:top w:val="none" w:color="FFFFFF" w:sz="0"/>
              <w:left w:val="none" w:color="FFFFFF" w:sz="0"/>
              <w:bottom w:val="single" w:color="AAAAAA" w:sz="4"/>
              <w:right w:val="none" w:color="FFFFFF" w:sz="0"/>
            </w:tcBorders>
            <w:tcMar>
              <w:top w:type="dxa" w:w="60"/>
              <w:left w:type="dxa" w:w="80"/>
              <w:bottom w:type="dxa" w:w="60"/>
              <w:right w:type="dxa" w:w="0"/>
            </w:tcMar>
          </w:tcPr>
          <w:p>
            <w:r>
              <w:rPr>
                <w:rFonts w:ascii="Arial" w:cs="Arial" w:eastAsia="Arial" w:hAnsi="Arial"/>
                <w:sz w:val="20"/>
                <w:szCs w:val="20"/>
              </w:rPr>
              <w:t xml:space="preserve"/>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Is the property currently listed?</w:t>
            </w:r>
          </w:p>
          <w:p>
            <w:pPr>
              <w:pBdr>
                <w:bottom w:val="single" w:color="AAAAAA" w:sz="4"/>
              </w:pBdr>
              <w:spacing w:before="180"/>
            </w:pP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If yes — agent name:</w:t>
            </w:r>
          </w:p>
          <w:p>
            <w:pPr>
              <w:pBdr>
                <w:bottom w:val="single" w:color="AAAAAA" w:sz="4"/>
              </w:pBdr>
              <w:spacing w:before="180"/>
            </w:pP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How long have you owned it?</w:t>
            </w:r>
          </w:p>
          <w:p>
            <w:pPr>
              <w:pBdr>
                <w:bottom w:val="single" w:color="AAAAAA" w:sz="4"/>
              </w:pBdr>
              <w:spacing w:before="180"/>
            </w:pP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Are you currently living there?</w:t>
            </w:r>
          </w:p>
          <w:p>
            <w:pPr>
              <w:pBdr>
                <w:bottom w:val="single" w:color="AAAAAA" w:sz="4"/>
              </w:pBdr>
              <w:spacing w:before="180"/>
            </w:pP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Is there a mortgage on the property?</w:t>
            </w:r>
          </w:p>
        </w:tc>
        <w:tc>
          <w:tcPr>
            <w:tcW w:type="dxa" w:w="6880"/>
            <w:tcBorders>
              <w:top w:val="none" w:color="FFFFFF" w:sz="0"/>
              <w:left w:val="none" w:color="FFFFFF" w:sz="0"/>
              <w:bottom w:val="single" w:color="AAAAAA" w:sz="4"/>
              <w:right w:val="none" w:color="FFFFFF" w:sz="0"/>
            </w:tcBorders>
            <w:tcMar>
              <w:top w:type="dxa" w:w="60"/>
              <w:left w:type="dxa" w:w="80"/>
              <w:bottom w:type="dxa" w:w="60"/>
              <w:right w:type="dxa" w:w="0"/>
            </w:tcMar>
          </w:tcPr>
          <w:p>
            <w:r>
              <w:rPr>
                <w:rFonts w:ascii="Arial" w:cs="Arial" w:eastAsia="Arial" w:hAnsi="Arial"/>
                <w:sz w:val="20"/>
                <w:szCs w:val="20"/>
              </w:rPr>
              <w:t xml:space="preserve"/>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Approx. amount owed:</w:t>
            </w:r>
          </w:p>
          <w:p>
            <w:pPr>
              <w:pBdr>
                <w:bottom w:val="single" w:color="AAAAAA" w:sz="4"/>
              </w:pBdr>
              <w:spacing w:before="180"/>
            </w:pP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Are payments current?</w:t>
            </w:r>
          </w:p>
          <w:p>
            <w:pPr>
              <w:pBdr>
                <w:bottom w:val="single" w:color="AAAAAA" w:sz="4"/>
              </w:pBdr>
              <w:spacing w:before="180"/>
            </w:pP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What is your asking price?</w:t>
            </w:r>
          </w:p>
          <w:p>
            <w:pPr>
              <w:pBdr>
                <w:bottom w:val="single" w:color="AAAAAA" w:sz="4"/>
              </w:pBdr>
              <w:spacing w:before="180"/>
            </w:pPr>
          </w:p>
        </w:tc>
        <w:tc>
          <w:tcPr>
            <w:tcW w:type="dxa" w:w="504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How flexible are you on price?</w:t>
            </w:r>
          </w:p>
          <w:p>
            <w:pPr>
              <w:pBdr>
                <w:bottom w:val="single" w:color="AAAAAA" w:sz="4"/>
              </w:pBdr>
              <w:spacing w:before="180"/>
            </w:pP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none" w:color="FFFFFF" w:sz="0"/>
              <w:left w:val="none" w:color="FFFFFF" w:sz="0"/>
              <w:bottom w:val="none" w:color="FFFFFF" w:sz="0"/>
              <w:right w:val="none" w:color="FFFFFF" w:sz="0"/>
            </w:tcBorders>
            <w:tcMar>
              <w:top w:type="dxa" w:w="60"/>
              <w:left w:type="dxa" w:w="0"/>
              <w:bottom w:type="dxa" w:w="60"/>
              <w:right w:type="dxa" w:w="80"/>
            </w:tcMar>
          </w:tcPr>
          <w:p>
            <w:r>
              <w:rPr>
                <w:rFonts w:ascii="Arial" w:cs="Arial" w:eastAsia="Arial" w:hAnsi="Arial"/>
                <w:b/>
                <w:bCs/>
                <w:sz w:val="20"/>
                <w:szCs w:val="20"/>
              </w:rPr>
              <w:t xml:space="preserve">What is your ideal closing timeline?</w:t>
            </w:r>
          </w:p>
        </w:tc>
        <w:tc>
          <w:tcPr>
            <w:tcW w:type="dxa" w:w="6880"/>
            <w:tcBorders>
              <w:top w:val="none" w:color="FFFFFF" w:sz="0"/>
              <w:left w:val="none" w:color="FFFFFF" w:sz="0"/>
              <w:bottom w:val="single" w:color="AAAAAA" w:sz="4"/>
              <w:right w:val="none" w:color="FFFFFF" w:sz="0"/>
            </w:tcBorders>
            <w:tcMar>
              <w:top w:type="dxa" w:w="60"/>
              <w:left w:type="dxa" w:w="80"/>
              <w:bottom w:type="dxa" w:w="60"/>
              <w:right w:type="dxa" w:w="0"/>
            </w:tcMar>
          </w:tcPr>
          <w:p>
            <w:r>
              <w:rPr>
                <w:rFonts w:ascii="Arial" w:cs="Arial" w:eastAsia="Arial" w:hAnsi="Arial"/>
                <w:sz w:val="20"/>
                <w:szCs w:val="20"/>
              </w:rPr>
              <w:t xml:space="preserve"/>
            </w:r>
          </w:p>
        </w:tc>
      </w:tr>
    </w:tbl>
    <w:p>
      <w:pPr>
        <w:spacing w:after="60" w:before="60"/>
      </w:pPr>
      <w:r>
        <w:rPr>
          <w:sz w:val="20"/>
          <w:szCs w:val="20"/>
        </w:rPr>
        <w:t xml:space="preserve"/>
      </w:r>
    </w:p>
    <w:p>
      <w:pPr>
        <w:pBdr>
          <w:bottom w:val="single" w:color="C89B3C" w:sz="4" w:space="4"/>
        </w:pBdr>
        <w:spacing w:after="120" w:before="320"/>
      </w:pPr>
      <w:r>
        <w:rPr>
          <w:rFonts w:ascii="Arial" w:cs="Arial" w:eastAsia="Arial" w:hAnsi="Arial"/>
          <w:b/>
          <w:bCs/>
          <w:color w:val="0D1B2A"/>
          <w:sz w:val="24"/>
          <w:szCs w:val="24"/>
        </w:rPr>
        <w:t xml:space="preserve">NEXT STEPS CLOSE</w:t>
      </w:r>
    </w:p>
    <w:p>
      <w:pPr>
        <w:spacing w:after="80" w:before="80"/>
      </w:pPr>
      <w:r>
        <w:rPr>
          <w:rFonts w:ascii="Arial" w:cs="Arial" w:eastAsia="Arial" w:hAnsi="Arial"/>
          <w:sz w:val="20"/>
          <w:szCs w:val="20"/>
        </w:rPr>
        <w:t xml:space="preserve">Once you have the basic information, close the call with a clear next step:</w:t>
      </w:r>
    </w:p>
    <w:p>
      <w:pPr>
        <w:spacing w:after="60" w:before="60"/>
      </w:pPr>
      <w:r>
        <w:rPr>
          <w:sz w:val="20"/>
          <w:szCs w:val="20"/>
        </w:rPr>
        <w:t xml:space="preserve"/>
      </w:r>
    </w:p>
    <w:p>
      <w:pPr>
        <w:spacing w:after="80" w:before="80"/>
      </w:pPr>
      <w:r>
        <w:rPr>
          <w:rFonts w:ascii="Arial" w:cs="Arial" w:eastAsia="Arial" w:hAnsi="Arial"/>
          <w:sz w:val="20"/>
          <w:szCs w:val="20"/>
        </w:rPr>
        <w:t xml:space="preserve">"[CALLER'S NAME], based on what you've shared, I'd like to do a quick analysis on the property and get back to you within [24–48 hours] with an offer. Does that work for you? And what's the best number to reach you?"</w:t>
      </w:r>
    </w:p>
    <w:p>
      <w:pPr>
        <w:spacing w:after="60" w:before="60"/>
      </w:pPr>
      <w:r>
        <w:rPr>
          <w:sz w:val="20"/>
          <w:szCs w:val="20"/>
        </w:rPr>
        <w:t xml:space="preserve"/>
      </w:r>
    </w:p>
    <w:p>
      <w:pPr>
        <w:pStyle w:val="ListParagraph"/>
        <w:numPr>
          <w:ilvl w:val="0"/>
          <w:numId w:val="2"/>
        </w:numPr>
        <w:spacing w:after="60" w:before="60"/>
      </w:pPr>
      <w:r>
        <w:rPr>
          <w:rFonts w:ascii="Arial" w:cs="Arial" w:eastAsia="Arial" w:hAnsi="Arial"/>
          <w:sz w:val="20"/>
          <w:szCs w:val="20"/>
        </w:rPr>
        <w:t xml:space="preserve">Confirm their callback number and preferred time</w:t>
      </w:r>
    </w:p>
    <w:p>
      <w:pPr>
        <w:pStyle w:val="ListParagraph"/>
        <w:numPr>
          <w:ilvl w:val="0"/>
          <w:numId w:val="2"/>
        </w:numPr>
        <w:spacing w:after="60" w:before="60"/>
      </w:pPr>
      <w:r>
        <w:rPr>
          <w:rFonts w:ascii="Arial" w:cs="Arial" w:eastAsia="Arial" w:hAnsi="Arial"/>
          <w:sz w:val="20"/>
          <w:szCs w:val="20"/>
        </w:rPr>
        <w:t xml:space="preserve">Confirm their email address for follow-up</w:t>
      </w:r>
    </w:p>
    <w:p>
      <w:pPr>
        <w:pStyle w:val="ListParagraph"/>
        <w:numPr>
          <w:ilvl w:val="0"/>
          <w:numId w:val="2"/>
        </w:numPr>
        <w:spacing w:after="60" w:before="60"/>
      </w:pPr>
      <w:r>
        <w:rPr>
          <w:rFonts w:ascii="Arial" w:cs="Arial" w:eastAsia="Arial" w:hAnsi="Arial"/>
          <w:sz w:val="20"/>
          <w:szCs w:val="20"/>
        </w:rPr>
        <w:t xml:space="preserve">Let them know what to expect next and when</w:t>
      </w:r>
    </w:p>
    <w:p>
      <w:pPr>
        <w:pStyle w:val="ListParagraph"/>
        <w:numPr>
          <w:ilvl w:val="0"/>
          <w:numId w:val="2"/>
        </w:numPr>
        <w:spacing w:after="60" w:before="60"/>
      </w:pPr>
      <w:r>
        <w:rPr>
          <w:rFonts w:ascii="Arial" w:cs="Arial" w:eastAsia="Arial" w:hAnsi="Arial"/>
          <w:sz w:val="20"/>
          <w:szCs w:val="20"/>
        </w:rPr>
        <w:t xml:space="preserve">Never leave a call without a confirmed next step</w:t>
      </w:r>
    </w:p>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F6B2B" w:sz="4"/>
              <w:left w:val="single" w:color="FF6B2B" w:sz="12"/>
              <w:bottom w:val="single" w:color="FF6B2B" w:sz="4"/>
              <w:right w:val="none" w:color="FFFFFF" w:sz="0"/>
            </w:tcBorders>
            <w:shd w:fill="FFF8F0" w:val="clear"/>
            <w:tcMar>
              <w:top w:type="dxa" w:w="120"/>
              <w:left w:type="dxa" w:w="180"/>
              <w:bottom w:type="dxa" w:w="120"/>
              <w:right w:type="dxa" w:w="180"/>
            </w:tcMar>
          </w:tcPr>
          <w:p>
            <w:r>
              <w:rPr>
                <w:rFonts w:ascii="Arial" w:cs="Arial" w:eastAsia="Arial" w:hAnsi="Arial"/>
                <w:b/>
                <w:bCs/>
                <w:color w:val="FF6B2B"/>
                <w:sz w:val="20"/>
                <w:szCs w:val="20"/>
              </w:rPr>
              <w:t xml:space="preserve">FORGE PRO TIP</w:t>
            </w:r>
          </w:p>
          <w:p>
            <w:r>
              <w:rPr>
                <w:rFonts w:ascii="Arial" w:cs="Arial" w:eastAsia="Arial" w:hAnsi="Arial"/>
                <w:sz w:val="19"/>
                <w:szCs w:val="19"/>
              </w:rPr>
              <w:t xml:space="preserve">The first call is about information gathering and trust building — not selling. The investor who listens the most in the first call wins the most deals. Resist the urge to talk about your offer until you know exactly what the seller needs.</w:t>
            </w:r>
          </w:p>
        </w:tc>
      </w:tr>
    </w:tbl>
    <w:p>
      <w:pPr>
        <w:spacing w:after="60" w:before="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89B3C" w:sz="6"/>
              <w:left w:val="single" w:color="C89B3C" w:sz="6"/>
              <w:bottom w:val="single" w:color="C89B3C" w:sz="6"/>
              <w:right w:val="single" w:color="C89B3C" w:sz="6"/>
            </w:tcBorders>
            <w:shd w:fill="F5F0E8" w:val="clear"/>
            <w:tcMar>
              <w:top w:type="dxa" w:w="120"/>
              <w:left w:type="dxa" w:w="180"/>
              <w:bottom w:type="dxa" w:w="120"/>
              <w:right w:type="dxa" w:w="180"/>
            </w:tcMar>
          </w:tcPr>
          <w:p>
            <w:r>
              <w:rPr>
                <w:rFonts w:ascii="Arial" w:cs="Arial" w:eastAsia="Arial" w:hAnsi="Arial"/>
                <w:i/>
                <w:iCs/>
                <w:color w:val="555555"/>
                <w:sz w:val="16"/>
                <w:szCs w:val="16"/>
              </w:rPr>
              <w:t xml:space="preserve">© [YOUR COMPANY] — For use within the FORGE platform. Visit forgedbyaris.com.</w:t>
            </w:r>
          </w:p>
        </w:tc>
      </w:tr>
    </w:tbl>
    <w:sectPr>
      <w:pgSz w:w="12240" w:h="15840" w:orient="portrait"/>
      <w:pgMar w:top="72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2026-06-14T00:04:09.156Z</dcterms:created>
  <dcterms:modified xsi:type="dcterms:W3CDTF">2026-06-14T00:04:09.157Z</dcterms:modified>
</cp:coreProperties>
</file>

<file path=docProps/custom.xml><?xml version="1.0" encoding="utf-8"?>
<Properties xmlns="http://schemas.openxmlformats.org/officeDocument/2006/custom-properties" xmlns:vt="http://schemas.openxmlformats.org/officeDocument/2006/docPropsVTypes"/>
</file>