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pBdr>
          <w:bottom w:val="single" w:color="C89B3C" w:sz="6" w:space="2"/>
        </w:pBdr>
        <w:spacing w:after="120" w:before="300"/>
      </w:pPr>
      <w:r>
        <w:rPr>
          <w:rFonts w:ascii="Arial" w:cs="Arial" w:eastAsia="Arial" w:hAnsi="Arial"/>
          <w:b/>
          <w:bCs/>
          <w:color w:val="0D1B2A"/>
          <w:sz w:val="28"/>
          <w:szCs w:val="28"/>
        </w:rPr>
        <w:t xml:space="preserve">Our Definition of True Wealth</w:t>
      </w:r>
    </w:p>
    <w:p>
      <w:pPr>
        <w:spacing w:after="60" w:before="60"/>
      </w:pPr>
      <w:r>
        <w:rPr>
          <w:rFonts w:ascii="Arial" w:cs="Arial" w:eastAsia="Arial" w:hAnsi="Arial"/>
          <w:color w:val="0D1B2A"/>
          <w:sz w:val="20"/>
          <w:szCs w:val="20"/>
        </w:rPr>
        <w:t xml:space="preserve">Our definition of wealth is very different from what most investors believe. We define wealth not as the amount of money in the bank, how many houses you own, or the size of your business.</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FORGE defines wealth as this:</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If you stopped working TODAY — how many days could you maintain</w:t>
            </w:r>
          </w:p>
          <w:p>
            <w:pPr>
              <w:spacing w:after="40" w:before="40"/>
            </w:pPr>
            <w:r>
              <w:rPr>
                <w:rFonts w:ascii="Arial" w:cs="Arial" w:eastAsia="Arial" w:hAnsi="Arial"/>
                <w:color w:val="0D1B2A"/>
                <w:sz w:val="20"/>
                <w:szCs w:val="20"/>
              </w:rPr>
              <w:t xml:space="preserve">your current lifestyle before your funds ran out?</w:t>
            </w:r>
          </w:p>
        </w:tc>
      </w:tr>
    </w:tbl>
    <w:p>
      <w:r>
        <w:rPr>
          <w:sz w:val="20"/>
          <w:szCs w:val="20"/>
        </w:rPr>
        <w:t xml:space="preserve"/>
      </w:r>
    </w:p>
    <w:p>
      <w:pPr>
        <w:spacing w:after="60" w:before="60"/>
      </w:pPr>
      <w:r>
        <w:rPr>
          <w:rFonts w:ascii="Arial" w:cs="Arial" w:eastAsia="Arial" w:hAnsi="Arial"/>
          <w:color w:val="0D1B2A"/>
          <w:sz w:val="20"/>
          <w:szCs w:val="20"/>
        </w:rPr>
        <w:t xml:space="preserve">Most people have never done this math. Once you do, it changes everything.</w:t>
      </w:r>
    </w:p>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Wealth Evaluation Exercise</w:t>
      </w:r>
    </w:p>
    <w:p>
      <w:pPr>
        <w:spacing w:after="80" w:before="240"/>
      </w:pPr>
      <w:r>
        <w:rPr>
          <w:rFonts w:ascii="Arial" w:cs="Arial" w:eastAsia="Arial" w:hAnsi="Arial"/>
          <w:b/>
          <w:bCs/>
          <w:color w:val="FF6B2B"/>
          <w:sz w:val="24"/>
          <w:szCs w:val="24"/>
        </w:rPr>
        <w:t xml:space="preserve">Step 1 — Calculate Your Total Assets</w:t>
      </w:r>
    </w:p>
    <w:p>
      <w:r>
        <w:rPr>
          <w:sz w:val="20"/>
          <w:szCs w:val="20"/>
        </w:rPr>
        <w:t xml:space="preserve"/>
      </w:r>
    </w:p>
    <w:tbl>
      <w:tblPr>
        <w:tblW w:type="dxa" w:w="10080"/>
        <w:tblBorders>
          <w:top w:val="single" w:color="0D1B2A" w:sz="4"/>
          <w:left w:val="single" w:color="0D1B2A" w:sz="4"/>
          <w:bottom w:val="single" w:color="0D1B2A" w:sz="4"/>
          <w:right w:val="single" w:color="0D1B2A" w:sz="4"/>
          <w:insideH w:val="single" w:color="auto" w:sz="4"/>
          <w:insideV w:val="single" w:color="auto" w:sz="4"/>
        </w:tblBorders>
      </w:tblPr>
      <w:tblGrid>
        <w:gridCol w:w="6480"/>
        <w:gridCol w:w="3600"/>
      </w:tblGrid>
      <w:tr>
        <w:tc>
          <w:tcPr>
            <w:tcW w:type="dxa" w:w="6480"/>
            <w:shd w:fill="0D1B2A" w:val="clear"/>
            <w:tcMar>
              <w:top w:type="dxa" w:w="80"/>
              <w:left w:type="dxa" w:w="160"/>
              <w:bottom w:type="dxa" w:w="80"/>
              <w:right w:type="dxa" w:w="160"/>
            </w:tcMar>
          </w:tcPr>
          <w:p>
            <w:r>
              <w:rPr>
                <w:rFonts w:ascii="Arial" w:cs="Arial" w:eastAsia="Arial" w:hAnsi="Arial"/>
                <w:b/>
                <w:bCs/>
                <w:color w:val="FFFFFF"/>
                <w:sz w:val="20"/>
                <w:szCs w:val="20"/>
              </w:rPr>
              <w:t xml:space="preserve">Asset</w:t>
            </w:r>
          </w:p>
        </w:tc>
        <w:tc>
          <w:tcPr>
            <w:tcW w:type="dxa" w:w="3600"/>
            <w:shd w:fill="0D1B2A" w:val="clear"/>
            <w:tcMar>
              <w:top w:type="dxa" w:w="80"/>
              <w:left w:type="dxa" w:w="160"/>
              <w:bottom w:type="dxa" w:w="80"/>
              <w:right w:type="dxa" w:w="160"/>
            </w:tcMar>
          </w:tcPr>
          <w:p>
            <w:r>
              <w:rPr>
                <w:rFonts w:ascii="Arial" w:cs="Arial" w:eastAsia="Arial" w:hAnsi="Arial"/>
                <w:b/>
                <w:bCs/>
                <w:color w:val="FFFFFF"/>
                <w:sz w:val="20"/>
                <w:szCs w:val="20"/>
              </w:rPr>
              <w:t xml:space="preserve">Balance ($)</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Balance in retirement accounts (combined)</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Balance in business accounts</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Balance in personal banking accounts</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Balance in other funds/investments</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shd w:fill="F5F0E8" w:val="clear"/>
            <w:tcMar>
              <w:top w:type="dxa" w:w="80"/>
              <w:left w:type="dxa" w:w="160"/>
              <w:bottom w:type="dxa" w:w="80"/>
              <w:right w:type="dxa" w:w="160"/>
            </w:tcMar>
          </w:tcPr>
          <w:p>
            <w:r>
              <w:rPr>
                <w:rFonts w:ascii="Arial" w:cs="Arial" w:eastAsia="Arial" w:hAnsi="Arial"/>
                <w:b/>
                <w:bCs/>
                <w:color w:val="0D1B2A"/>
                <w:sz w:val="20"/>
                <w:szCs w:val="20"/>
              </w:rPr>
              <w:t xml:space="preserve">TOTAL ASSETS</w:t>
            </w:r>
          </w:p>
        </w:tc>
        <w:tc>
          <w:tcPr>
            <w:tcW w:type="dxa" w:w="3600"/>
            <w:shd w:fill="F5F0E8" w:val="clear"/>
            <w:tcMar>
              <w:top w:type="dxa" w:w="80"/>
              <w:left w:type="dxa" w:w="160"/>
              <w:bottom w:type="dxa" w:w="80"/>
              <w:right w:type="dxa" w:w="160"/>
            </w:tcMar>
          </w:tcPr>
          <w:p>
            <w:r>
              <w:rPr>
                <w:rFonts w:ascii="Arial" w:cs="Arial" w:eastAsia="Arial" w:hAnsi="Arial"/>
                <w:b/>
                <w:bCs/>
                <w:color w:val="0D1B2A"/>
                <w:sz w:val="20"/>
                <w:szCs w:val="20"/>
              </w:rPr>
              <w:t xml:space="preserve">$</w:t>
            </w:r>
          </w:p>
        </w:tc>
      </w:tr>
    </w:tbl>
    <w:p>
      <w:r>
        <w:rPr>
          <w:sz w:val="20"/>
          <w:szCs w:val="20"/>
        </w:rPr>
        <w:t xml:space="preserve"/>
      </w:r>
    </w:p>
    <w:p>
      <w:pPr>
        <w:spacing w:after="80" w:before="240"/>
      </w:pPr>
      <w:r>
        <w:rPr>
          <w:rFonts w:ascii="Arial" w:cs="Arial" w:eastAsia="Arial" w:hAnsi="Arial"/>
          <w:b/>
          <w:bCs/>
          <w:color w:val="FF6B2B"/>
          <w:sz w:val="24"/>
          <w:szCs w:val="24"/>
        </w:rPr>
        <w:t xml:space="preserve">Step 2 — Calculate Your Monthly Expenses</w:t>
      </w:r>
    </w:p>
    <w:p>
      <w:r>
        <w:rPr>
          <w:sz w:val="20"/>
          <w:szCs w:val="20"/>
        </w:rPr>
        <w:t xml:space="preserve"/>
      </w:r>
    </w:p>
    <w:tbl>
      <w:tblPr>
        <w:tblW w:type="dxa" w:w="10080"/>
        <w:tblBorders>
          <w:top w:val="single" w:color="0D1B2A" w:sz="4"/>
          <w:left w:val="single" w:color="0D1B2A" w:sz="4"/>
          <w:bottom w:val="single" w:color="0D1B2A" w:sz="4"/>
          <w:right w:val="single" w:color="0D1B2A" w:sz="4"/>
          <w:insideH w:val="single" w:color="auto" w:sz="4"/>
          <w:insideV w:val="single" w:color="auto" w:sz="4"/>
        </w:tblBorders>
      </w:tblPr>
      <w:tblGrid>
        <w:gridCol w:w="6480"/>
        <w:gridCol w:w="3600"/>
      </w:tblGrid>
      <w:tr>
        <w:tc>
          <w:tcPr>
            <w:tcW w:type="dxa" w:w="6480"/>
            <w:shd w:fill="0D1B2A" w:val="clear"/>
            <w:tcMar>
              <w:top w:type="dxa" w:w="80"/>
              <w:left w:type="dxa" w:w="160"/>
              <w:bottom w:type="dxa" w:w="80"/>
              <w:right w:type="dxa" w:w="160"/>
            </w:tcMar>
          </w:tcPr>
          <w:p>
            <w:r>
              <w:rPr>
                <w:rFonts w:ascii="Arial" w:cs="Arial" w:eastAsia="Arial" w:hAnsi="Arial"/>
                <w:b/>
                <w:bCs/>
                <w:color w:val="FFFFFF"/>
                <w:sz w:val="20"/>
                <w:szCs w:val="20"/>
              </w:rPr>
              <w:t xml:space="preserve">Monthly Expense</w:t>
            </w:r>
          </w:p>
        </w:tc>
        <w:tc>
          <w:tcPr>
            <w:tcW w:type="dxa" w:w="3600"/>
            <w:shd w:fill="0D1B2A" w:val="clear"/>
            <w:tcMar>
              <w:top w:type="dxa" w:w="80"/>
              <w:left w:type="dxa" w:w="160"/>
              <w:bottom w:type="dxa" w:w="80"/>
              <w:right w:type="dxa" w:w="160"/>
            </w:tcMar>
          </w:tcPr>
          <w:p>
            <w:r>
              <w:rPr>
                <w:rFonts w:ascii="Arial" w:cs="Arial" w:eastAsia="Arial" w:hAnsi="Arial"/>
                <w:b/>
                <w:bCs/>
                <w:color w:val="FFFFFF"/>
                <w:sz w:val="20"/>
                <w:szCs w:val="20"/>
              </w:rPr>
              <w:t xml:space="preserve">Amount ($)</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Mortgage / Rent</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Car Payment / Insurance / Gas</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Groceries</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Health Insurance</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Education / College Fund</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Entertainment / Dining</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Miscellaneous</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shd w:fill="F5F0E8" w:val="clear"/>
            <w:tcMar>
              <w:top w:type="dxa" w:w="80"/>
              <w:left w:type="dxa" w:w="160"/>
              <w:bottom w:type="dxa" w:w="80"/>
              <w:right w:type="dxa" w:w="160"/>
            </w:tcMar>
          </w:tcPr>
          <w:p>
            <w:r>
              <w:rPr>
                <w:rFonts w:ascii="Arial" w:cs="Arial" w:eastAsia="Arial" w:hAnsi="Arial"/>
                <w:b/>
                <w:bCs/>
                <w:color w:val="0D1B2A"/>
                <w:sz w:val="20"/>
                <w:szCs w:val="20"/>
              </w:rPr>
              <w:t xml:space="preserve">TOTAL MONTHLY EXPENSES</w:t>
            </w:r>
          </w:p>
        </w:tc>
        <w:tc>
          <w:tcPr>
            <w:tcW w:type="dxa" w:w="3600"/>
            <w:shd w:fill="F5F0E8" w:val="clear"/>
            <w:tcMar>
              <w:top w:type="dxa" w:w="80"/>
              <w:left w:type="dxa" w:w="160"/>
              <w:bottom w:type="dxa" w:w="80"/>
              <w:right w:type="dxa" w:w="160"/>
            </w:tcMar>
          </w:tcPr>
          <w:p>
            <w:r>
              <w:rPr>
                <w:rFonts w:ascii="Arial" w:cs="Arial" w:eastAsia="Arial" w:hAnsi="Arial"/>
                <w:b/>
                <w:bCs/>
                <w:color w:val="0D1B2A"/>
                <w:sz w:val="20"/>
                <w:szCs w:val="20"/>
              </w:rPr>
              <w:t xml:space="preserve">$</w:t>
            </w:r>
          </w:p>
        </w:tc>
      </w:tr>
      <w:tr>
        <w:tc>
          <w:tcPr>
            <w:tcW w:type="dxa" w:w="6480"/>
            <w:tcMar>
              <w:top w:type="dxa" w:w="80"/>
              <w:left w:type="dxa" w:w="160"/>
              <w:bottom w:type="dxa" w:w="80"/>
              <w:right w:type="dxa" w:w="160"/>
            </w:tcMar>
          </w:tcPr>
          <w:p>
            <w:pPr>
              <w:spacing w:after="60" w:before="60"/>
            </w:pPr>
            <w:r>
              <w:rPr>
                <w:rFonts w:ascii="Arial" w:cs="Arial" w:eastAsia="Arial" w:hAnsi="Arial"/>
                <w:color w:val="0D1B2A"/>
                <w:sz w:val="20"/>
                <w:szCs w:val="20"/>
              </w:rPr>
              <w:t xml:space="preserve">Monthly Expenses × 12 = Annual Expenses</w:t>
            </w:r>
          </w:p>
        </w:tc>
        <w:tc>
          <w:tcPr>
            <w:tcW w:type="dxa" w:w="3600"/>
            <w:tcMar>
              <w:top w:type="dxa" w:w="80"/>
              <w:left w:type="dxa" w:w="160"/>
              <w:bottom w:type="dxa" w:w="80"/>
              <w:right w:type="dxa" w:w="160"/>
            </w:tcMar>
          </w:tcPr>
          <w:p>
            <w:pPr>
              <w:spacing w:after="60" w:before="60"/>
            </w:pPr>
            <w:r>
              <w:rPr>
                <w:rFonts w:ascii="Arial" w:cs="Arial" w:eastAsia="Arial" w:hAnsi="Arial"/>
                <w:color w:val="0D1B2A"/>
                <w:sz w:val="20"/>
                <w:szCs w:val="20"/>
              </w:rPr>
              <w:t xml:space="preserve">$</w:t>
            </w:r>
          </w:p>
        </w:tc>
      </w:tr>
    </w:tbl>
    <w:p>
      <w:r>
        <w:rPr>
          <w:sz w:val="20"/>
          <w:szCs w:val="20"/>
        </w:rPr>
        <w:t xml:space="preserve"/>
      </w:r>
    </w:p>
    <w:p>
      <w:pPr>
        <w:spacing w:after="80" w:before="240"/>
      </w:pPr>
      <w:r>
        <w:rPr>
          <w:rFonts w:ascii="Arial" w:cs="Arial" w:eastAsia="Arial" w:hAnsi="Arial"/>
          <w:b/>
          <w:bCs/>
          <w:color w:val="FF6B2B"/>
          <w:sz w:val="24"/>
          <w:szCs w:val="24"/>
        </w:rPr>
        <w:t xml:space="preserve">Step 3 — Calculate Your Passive Income</w:t>
      </w:r>
    </w:p>
    <w:p>
      <w:r>
        <w:rPr>
          <w:sz w:val="20"/>
          <w:szCs w:val="20"/>
        </w:rPr>
        <w:t xml:space="preserve"/>
      </w:r>
    </w:p>
    <w:tbl>
      <w:tblPr>
        <w:tblW w:type="dxa" w:w="10080"/>
        <w:tblBorders>
          <w:top w:val="single" w:color="0D1B2A" w:sz="4"/>
          <w:left w:val="single" w:color="0D1B2A" w:sz="4"/>
          <w:bottom w:val="single" w:color="0D1B2A" w:sz="4"/>
          <w:right w:val="single" w:color="0D1B2A" w:sz="4"/>
          <w:insideH w:val="single" w:color="auto" w:sz="4"/>
          <w:insideV w:val="single" w:color="auto" w:sz="4"/>
        </w:tblBorders>
      </w:tblPr>
      <w:tblGrid>
        <w:gridCol w:w="6480"/>
        <w:gridCol w:w="3600"/>
      </w:tblGrid>
      <w:tr>
        <w:tc>
          <w:tcPr>
            <w:tcW w:type="dxa" w:w="6480"/>
            <w:shd w:fill="0D1B2A" w:val="clear"/>
            <w:tcMar>
              <w:top w:type="dxa" w:w="80"/>
              <w:left w:type="dxa" w:w="160"/>
              <w:bottom w:type="dxa" w:w="80"/>
              <w:right w:type="dxa" w:w="160"/>
            </w:tcMar>
          </w:tcPr>
          <w:p>
            <w:r>
              <w:rPr>
                <w:rFonts w:ascii="Arial" w:cs="Arial" w:eastAsia="Arial" w:hAnsi="Arial"/>
                <w:b/>
                <w:bCs/>
                <w:color w:val="FFFFFF"/>
                <w:sz w:val="20"/>
                <w:szCs w:val="20"/>
              </w:rPr>
              <w:t xml:space="preserve">Passive Income Source</w:t>
            </w:r>
          </w:p>
        </w:tc>
        <w:tc>
          <w:tcPr>
            <w:tcW w:type="dxa" w:w="3600"/>
            <w:shd w:fill="0D1B2A" w:val="clear"/>
            <w:tcMar>
              <w:top w:type="dxa" w:w="80"/>
              <w:left w:type="dxa" w:w="160"/>
              <w:bottom w:type="dxa" w:w="80"/>
              <w:right w:type="dxa" w:w="160"/>
            </w:tcMar>
          </w:tcPr>
          <w:p>
            <w:r>
              <w:rPr>
                <w:rFonts w:ascii="Arial" w:cs="Arial" w:eastAsia="Arial" w:hAnsi="Arial"/>
                <w:b/>
                <w:bCs/>
                <w:color w:val="FFFFFF"/>
                <w:sz w:val="20"/>
                <w:szCs w:val="20"/>
              </w:rPr>
              <w:t xml:space="preserve">Monthly Amount ($)</w:t>
            </w:r>
          </w:p>
        </w:tc>
      </w:tr>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Monthly Net Cash Flow (after debt service)</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shd w:fill="F5F0E8" w:val="clear"/>
            <w:tcMar>
              <w:top w:type="dxa" w:w="80"/>
              <w:left w:type="dxa" w:w="160"/>
              <w:bottom w:type="dxa" w:w="80"/>
              <w:right w:type="dxa" w:w="160"/>
            </w:tcMar>
          </w:tcPr>
          <w:p>
            <w:r>
              <w:rPr>
                <w:rFonts w:ascii="Arial" w:cs="Arial" w:eastAsia="Arial" w:hAnsi="Arial"/>
                <w:b/>
                <w:bCs/>
                <w:color w:val="0D1B2A"/>
                <w:sz w:val="20"/>
                <w:szCs w:val="20"/>
              </w:rPr>
              <w:t xml:space="preserve">Monthly Cash Flow × 12 = Annual Passive Income</w:t>
            </w:r>
          </w:p>
        </w:tc>
        <w:tc>
          <w:tcPr>
            <w:tcW w:type="dxa" w:w="3600"/>
            <w:shd w:fill="F5F0E8" w:val="clear"/>
            <w:tcMar>
              <w:top w:type="dxa" w:w="80"/>
              <w:left w:type="dxa" w:w="160"/>
              <w:bottom w:type="dxa" w:w="80"/>
              <w:right w:type="dxa" w:w="160"/>
            </w:tcMar>
          </w:tcPr>
          <w:p>
            <w:r>
              <w:rPr>
                <w:rFonts w:ascii="Arial" w:cs="Arial" w:eastAsia="Arial" w:hAnsi="Arial"/>
                <w:b/>
                <w:bCs/>
                <w:color w:val="0D1B2A"/>
                <w:sz w:val="20"/>
                <w:szCs w:val="20"/>
              </w:rPr>
              <w:t xml:space="preserve">$</w:t>
            </w:r>
          </w:p>
        </w:tc>
      </w:tr>
    </w:tbl>
    <w:p>
      <w:r>
        <w:rPr>
          <w:sz w:val="20"/>
          <w:szCs w:val="20"/>
        </w:rPr>
        <w:t xml:space="preserve"/>
      </w:r>
    </w:p>
    <w:p>
      <w:pPr>
        <w:spacing w:after="80" w:before="240"/>
      </w:pPr>
      <w:r>
        <w:rPr>
          <w:rFonts w:ascii="Arial" w:cs="Arial" w:eastAsia="Arial" w:hAnsi="Arial"/>
          <w:b/>
          <w:bCs/>
          <w:color w:val="FF6B2B"/>
          <w:sz w:val="24"/>
          <w:szCs w:val="24"/>
        </w:rPr>
        <w:t xml:space="preserve">Step 4 — Your Wealth Evaluation</w:t>
      </w:r>
    </w:p>
    <w:p>
      <w:r>
        <w:rPr>
          <w:sz w:val="20"/>
          <w:szCs w:val="20"/>
        </w:rPr>
        <w:t xml:space="preserve"/>
      </w:r>
    </w:p>
    <w:tbl>
      <w:tblPr>
        <w:tblW w:type="dxa" w:w="10080"/>
        <w:tblBorders>
          <w:top w:val="single" w:color="0D1B2A" w:sz="4"/>
          <w:left w:val="single" w:color="0D1B2A" w:sz="4"/>
          <w:bottom w:val="single" w:color="0D1B2A" w:sz="4"/>
          <w:right w:val="single" w:color="0D1B2A" w:sz="4"/>
          <w:insideH w:val="single" w:color="auto" w:sz="4"/>
          <w:insideV w:val="single" w:color="auto" w:sz="4"/>
        </w:tblBorders>
      </w:tblPr>
      <w:tblGrid>
        <w:gridCol w:w="6480"/>
        <w:gridCol w:w="3600"/>
      </w:tblGrid>
      <w:tr>
        <w:tc>
          <w:tcPr>
            <w:tcW w:type="dxa" w:w="6480"/>
            <w:tcMar>
              <w:top w:type="dxa" w:w="100"/>
              <w:left w:type="dxa" w:w="160"/>
              <w:bottom w:type="dxa" w:w="100"/>
              <w:right w:type="dxa" w:w="160"/>
            </w:tcMar>
          </w:tcPr>
          <w:p>
            <w:pPr>
              <w:spacing w:after="60" w:before="60"/>
            </w:pPr>
            <w:r>
              <w:rPr>
                <w:rFonts w:ascii="Arial" w:cs="Arial" w:eastAsia="Arial" w:hAnsi="Arial"/>
                <w:color w:val="0D1B2A"/>
                <w:sz w:val="20"/>
                <w:szCs w:val="20"/>
              </w:rPr>
              <w:t xml:space="preserve">Annual Expenses − Annual Passive Income = Annual Net Outflow</w:t>
            </w:r>
          </w:p>
        </w:tc>
        <w:tc>
          <w:tcPr>
            <w:tcW w:type="dxa" w:w="3600"/>
            <w:tcMar>
              <w:top w:type="dxa" w:w="100"/>
              <w:left w:type="dxa" w:w="160"/>
              <w:bottom w:type="dxa" w:w="100"/>
              <w:right w:type="dxa" w:w="160"/>
            </w:tcMar>
          </w:tcPr>
          <w:p>
            <w:pPr>
              <w:spacing w:after="60" w:before="60"/>
            </w:pPr>
            <w:r>
              <w:rPr>
                <w:rFonts w:ascii="Arial" w:cs="Arial" w:eastAsia="Arial" w:hAnsi="Arial"/>
                <w:color w:val="0D1B2A"/>
                <w:sz w:val="20"/>
                <w:szCs w:val="20"/>
              </w:rPr>
              <w:t xml:space="preserve">$</w:t>
            </w:r>
          </w:p>
        </w:tc>
      </w:tr>
      <w:tr>
        <w:tc>
          <w:tcPr>
            <w:tcW w:type="dxa" w:w="6480"/>
            <w:shd w:fill="0D1B2A" w:val="clear"/>
            <w:tcMar>
              <w:top w:type="dxa" w:w="100"/>
              <w:left w:type="dxa" w:w="160"/>
              <w:bottom w:type="dxa" w:w="100"/>
              <w:right w:type="dxa" w:w="160"/>
            </w:tcMar>
          </w:tcPr>
          <w:p>
            <w:r>
              <w:rPr>
                <w:rFonts w:ascii="Arial" w:cs="Arial" w:eastAsia="Arial" w:hAnsi="Arial"/>
                <w:b/>
                <w:bCs/>
                <w:color w:val="FFFFFF"/>
                <w:sz w:val="22"/>
                <w:szCs w:val="22"/>
              </w:rPr>
              <w:t xml:space="preserve">Total Assets ÷ Annual Net Outflow = YEARS OF FREEDOM</w:t>
            </w:r>
          </w:p>
        </w:tc>
        <w:tc>
          <w:tcPr>
            <w:tcW w:type="dxa" w:w="3600"/>
            <w:shd w:fill="C89B3C" w:val="clear"/>
            <w:tcMar>
              <w:top w:type="dxa" w:w="100"/>
              <w:left w:type="dxa" w:w="160"/>
              <w:bottom w:type="dxa" w:w="100"/>
              <w:right w:type="dxa" w:w="160"/>
            </w:tcMar>
          </w:tcPr>
          <w:p>
            <w:r>
              <w:rPr>
                <w:rFonts w:ascii="Arial" w:cs="Arial" w:eastAsia="Arial" w:hAnsi="Arial"/>
                <w:b/>
                <w:bCs/>
                <w:color w:val="FFFFFF"/>
                <w:sz w:val="22"/>
                <w:szCs w:val="22"/>
              </w:rPr>
              <w:t xml:space="preserve">______ YEARS</w:t>
            </w:r>
          </w:p>
        </w:tc>
      </w:tr>
    </w:tbl>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This is how many years you could maintain your current lifestyle</w:t>
            </w:r>
          </w:p>
          <w:p>
            <w:pPr>
              <w:spacing w:after="40" w:before="40"/>
            </w:pPr>
            <w:r>
              <w:rPr>
                <w:rFonts w:ascii="Arial" w:cs="Arial" w:eastAsia="Arial" w:hAnsi="Arial"/>
                <w:color w:val="0D1B2A"/>
                <w:sz w:val="20"/>
                <w:szCs w:val="20"/>
              </w:rPr>
              <w:t xml:space="preserve">if you stopped working today.</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Not happy with that number? That is exactly why you are here.</w:t>
            </w:r>
          </w:p>
          <w:p>
            <w:pPr>
              <w:spacing w:after="40" w:before="40"/>
            </w:pPr>
            <w:r>
              <w:rPr>
                <w:rFonts w:ascii="Arial" w:cs="Arial" w:eastAsia="Arial" w:hAnsi="Arial"/>
                <w:color w:val="0D1B2A"/>
                <w:sz w:val="20"/>
                <w:szCs w:val="20"/>
              </w:rPr>
              <w:t xml:space="preserve">FORGE and ARIS exist to help you change it.</w:t>
            </w:r>
          </w:p>
        </w:tc>
      </w:tr>
    </w:tbl>
    <w:p>
      <w:r>
        <w:rPr>
          <w:sz w:val="20"/>
          <w:szCs w:val="20"/>
        </w:rPr>
        <w:t xml:space="preserve"/>
      </w:r>
    </w:p>
    <w:p>
      <w:pPr>
        <w:pBdr>
          <w:bottom w:val="single" w:color="C89B3C" w:sz="6" w:space="2"/>
        </w:pBdr>
        <w:spacing w:after="120" w:before="300"/>
      </w:pPr>
      <w:r>
        <w:rPr>
          <w:rFonts w:ascii="Arial" w:cs="Arial" w:eastAsia="Arial" w:hAnsi="Arial"/>
          <w:b/>
          <w:bCs/>
          <w:color w:val="0D1B2A"/>
          <w:sz w:val="28"/>
          <w:szCs w:val="28"/>
        </w:rPr>
        <w:t xml:space="preserve">What True Wealth Looks Like With FORGE</w:t>
      </w:r>
    </w:p>
    <w:p>
      <w:pPr>
        <w:spacing w:after="60" w:before="60"/>
      </w:pPr>
      <w:r>
        <w:rPr>
          <w:rFonts w:ascii="Arial" w:cs="Arial" w:eastAsia="Arial" w:hAnsi="Arial"/>
          <w:color w:val="0D1B2A"/>
          <w:sz w:val="20"/>
          <w:szCs w:val="20"/>
        </w:rPr>
        <w:t xml:space="preserve">The FORGE platform is designed to help real estate investors build genuine financial independence — not just income, but passive income that compounds. Every tool inside FORGE — from the Deal Analyzer to the ARIS AI Coach — is engineered to move your wealth number in the right direction.</w:t>
      </w:r>
    </w:p>
    <w:p>
      <w:r>
        <w:rPr>
          <w:sz w:val="20"/>
          <w:szCs w:val="20"/>
        </w:rPr>
        <w:t xml:space="preserve"/>
      </w:r>
    </w:p>
    <w:p>
      <w:pPr>
        <w:spacing w:after="60" w:before="60"/>
      </w:pPr>
      <w:r>
        <w:rPr>
          <w:rFonts w:ascii="Arial" w:cs="Arial" w:eastAsia="Arial" w:hAnsi="Arial"/>
          <w:color w:val="0D1B2A"/>
          <w:sz w:val="20"/>
          <w:szCs w:val="20"/>
        </w:rPr>
        <w:t xml:space="preserve">The goal is simple: get your "Years of Freedom" number high enough that work becomes optional. That is true wealth.</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Where Empires Are Forged.</w:t>
            </w:r>
          </w:p>
          <w:p>
            <w:pPr>
              <w:spacing w:after="40" w:before="40"/>
            </w:pPr>
            <w:r>
              <w:rPr>
                <w:rFonts w:ascii="Arial" w:cs="Arial" w:eastAsia="Arial" w:hAnsi="Arial"/>
                <w:color w:val="0D1B2A"/>
                <w:sz w:val="20"/>
                <w:szCs w:val="20"/>
              </w:rPr>
              <w:t xml:space="preserve">ForgedByAris.com</w:t>
            </w:r>
          </w:p>
        </w:tc>
      </w:tr>
    </w:tbl>
    <w:sectPr>
      <w:head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r>
            <w:rPr>
              <w:rFonts w:ascii="Arial" w:cs="Arial" w:eastAsia="Arial" w:hAnsi="Arial"/>
              <w:b/>
              <w:bCs/>
              <w:color w:val="FFFFFF"/>
              <w:sz w:val="32"/>
              <w:szCs w:val="3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24"/>
              <w:szCs w:val="24"/>
            </w:rPr>
            <w:t xml:space="preserve">True Wealth Definition Handout</w:t>
          </w:r>
        </w:p>
        <w:p>
          <w:pPr>
            <w:jc w:val="right"/>
          </w:pPr>
          <w:r>
            <w:rPr>
              <w:rFonts w:ascii="Arial" w:cs="Arial" w:eastAsia="Arial" w:hAnsi="Arial"/>
              <w:color w:val="C89B3C"/>
              <w:sz w:val="18"/>
              <w:szCs w:val="18"/>
            </w:rPr>
            <w:t xml:space="preserve">Financial Clarity Exercise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2026-06-14T17:21:31.279Z</dcterms:created>
  <dcterms:modified xsi:type="dcterms:W3CDTF">2026-06-14T17:21:31.279Z</dcterms:modified>
</cp:coreProperties>
</file>

<file path=docProps/custom.xml><?xml version="1.0" encoding="utf-8"?>
<Properties xmlns="http://schemas.openxmlformats.org/officeDocument/2006/custom-properties" xmlns:vt="http://schemas.openxmlformats.org/officeDocument/2006/docPropsVTypes"/>
</file>