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single" w:color="C89B3C" w:sz="6"/>
          <w:right w:val="none" w:color="FFFFFF" w:sz="0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FORGE</w:t>
            </w:r>
          </w:p>
          <w:p>
            <w:r>
              <w:rPr>
                <w:rFonts w:ascii="Arial" w:cs="Arial" w:eastAsia="Arial" w:hAnsi="Arial"/>
                <w:color w:val="C89B3C"/>
                <w:sz w:val="16"/>
                <w:szCs w:val="16"/>
              </w:rPr>
              <w:t xml:space="preserve">FORGEDBYARIS.COM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Two-Person Business Blueprint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C89B3C"/>
                <w:sz w:val="18"/>
                <w:szCs w:val="18"/>
              </w:rPr>
              <w:t xml:space="preserve">Startup Real Estate Investment Team Structure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blueprint defines the two-role structure for a startup real estate investment company. Two people carry the entire operation — every function below is split between them. Use this as your operating model until deal volume justifies your first hire.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Function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Partner A — Marketing &amp; Acquisitions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Find deals, execute marketing, manage leads, evaluate, contract, and close acquisitions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Partner B — Project Manager &amp; Sales Manager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Run rehabs, manage contractors, sell deals, build buyers list, manage rentals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Both Partners — Split Responsibilities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Phones/mail, bookkeeping, future business opportunities, office inventory, staff training, legal, systems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PARTNER A — MARKETING &amp; ACQUISITIONS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gridSpan w:val="1"/>
            <w:tcBorders>
              <w:top w:val="single" w:color="C89B3C" w:sz="1"/>
              <w:left w:val="single" w:color="C89B3C" w:sz="1"/>
              <w:bottom w:val="single" w:color="C89B3C" w:sz="1"/>
              <w:right w:val="single" w:color="C89B3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2"/>
                <w:szCs w:val="22"/>
              </w:rPr>
              <w:t xml:space="preserve">Marketing &amp; Acquisitions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Controls all deal flow and marketing execution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Main Job Description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Marketing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Property acquisitions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Reporting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Weekly inventory reporting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Weekly marketing reporting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Marketing Implementation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Execute marketing plan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Manage interns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Acquisition Lead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Control lead 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Seller lead flow — pre-screen and prioritize sellers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Buyer lead flow — pre-screen and prioritize buyers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Deal Evaluation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Manage 3-step deal evaluation process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Manage all leads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Contract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Secure contracts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Acquisition Processing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Acquisition processing checklists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Property due diligence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Title 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Seller communication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Attorney/title company communication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Closing preparation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PARTNER B — PROJECT MANAGER &amp; SALES MANAGER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gridSpan w:val="1"/>
            <w:tcBorders>
              <w:top w:val="single" w:color="C89B3C" w:sz="1"/>
              <w:left w:val="single" w:color="C89B3C" w:sz="1"/>
              <w:bottom w:val="single" w:color="C89B3C" w:sz="1"/>
              <w:right w:val="single" w:color="C89B3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2"/>
                <w:szCs w:val="22"/>
              </w:rPr>
              <w:t xml:space="preserve">Project Manager &amp; Sales Manager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Runs rehabs, sells properties, manages rentals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Main Job Description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Rehab project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Property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Property sales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Reporting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Weekly sales reporting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Buyers list reporting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Weekly project budget reporting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Weekly rental updates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Rehab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Initial walk-through checklist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Scope of work checklist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Contract &amp; job bidding checklist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Contract signing checklist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Rehab management checklist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Post-rehab checklist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Sales Processing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Sales processing checklists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Title 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Buyer communication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Attorney/title company communication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Closing preparation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Communication with Acquisition Manager, Project Manager, and Office Manager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Property Management (Under 30 Units)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Manage vacant units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Rehab units to get rent-ready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Market rentals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Pre-screen tenants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Sign leases and collect payments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Handle maintenance calls and repairs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SHARED RESPONSIBILITIES — SPLIT BETWEEN BOTH PARTNERS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gridSpan w:val="1"/>
            <w:tcBorders>
              <w:top w:val="single" w:color="C89B3C" w:sz="1"/>
              <w:left w:val="single" w:color="C89B3C" w:sz="1"/>
              <w:bottom w:val="single" w:color="C89B3C" w:sz="1"/>
              <w:right w:val="single" w:color="C89B3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2"/>
                <w:szCs w:val="22"/>
              </w:rPr>
              <w:t xml:space="preserve">Split Responsibilities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Divide these duties based on each partner's strengths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Phones &amp; Mail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Check mail daily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Handle incoming calls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Future Business Development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Investigate larger projects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Investigate multiple streams of income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Bookkeeping &amp; Accounting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Billpay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QuickBooks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Mail management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Office Operations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Office supplies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IT problems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Staff Training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Weekly office meetings (1×/week)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Weekly educational meetings (1×/week)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Develop staff educational plan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Implement and oversee training execution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Marketing Plan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Research new marketing strategies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Creative development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Oversee implementation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Strategic Networking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Identify and attend key networking events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Legal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Research liability limitation strategies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Handle legal matters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System &amp; IT Development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Project development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IT decisions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Rule: Review this split quarterly. As one partner's workload grows faster, adjust before it creates a bottleneck. Your first hire should relieve whichever partner is closest to capacity.</w:t>
      </w:r>
    </w:p>
    <w:p>
      <w:pPr>
        <w:spacing w:after="0" w:before="200"/>
      </w:pPr>
      <w:r>
        <w:t xml:space="preserve"/>
      </w:r>
    </w:p>
    <w:p>
      <w:pPr>
        <w:spacing w:after="20" w:before="4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© [YEAR] [YOUR COMPANY NAME]. All rights reserved. This document is for internal use only.</w:t>
      </w:r>
    </w:p>
    <w:p>
      <w:pPr>
        <w:spacing w:after="20" w:before="4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FORGE | Powered by ARIS | ForgedByAris.com | Where Empires Are Forged</w:t>
      </w:r>
    </w:p>
    <w:sectPr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8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2026-06-14T20:41:37.989Z</dcterms:created>
  <dcterms:modified xsi:type="dcterms:W3CDTF">2026-06-14T20:41:37.989Z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