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ESCROW CHECKLIST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Track every escrow milestone from opening through close. Missing a deadline can cost you the deal.</w:t>
      </w:r>
    </w:p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Opening Escrow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Purchase Agreement Executed. </w:t>
      </w:r>
      <w:r>
        <w:rPr>
          <w:rFonts w:ascii="Arial" w:cs="Arial" w:eastAsia="Arial" w:hAnsi="Arial"/>
          <w:sz w:val="20"/>
          <w:szCs w:val="20"/>
        </w:rPr>
        <w:t xml:space="preserve">Fully signed purchase agreement delivered to escrow officer to open escrow.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Earnest Money Deposited. </w:t>
      </w:r>
      <w:r>
        <w:rPr>
          <w:rFonts w:ascii="Arial" w:cs="Arial" w:eastAsia="Arial" w:hAnsi="Arial"/>
          <w:sz w:val="20"/>
          <w:szCs w:val="20"/>
        </w:rPr>
        <w:t xml:space="preserve">Buyer's earnest money / good faith deposit delivered to escrow within the timeframe specified in the contract.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Escrow Instructions Prepared. </w:t>
      </w:r>
      <w:r>
        <w:rPr>
          <w:rFonts w:ascii="Arial" w:cs="Arial" w:eastAsia="Arial" w:hAnsi="Arial"/>
          <w:sz w:val="20"/>
          <w:szCs w:val="20"/>
        </w:rPr>
        <w:t xml:space="preserve">Escrow officer prepares escrow instructions based on the purchase agreement terms.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All Parties Sign Escrow Instructions. </w:t>
      </w:r>
      <w:r>
        <w:rPr>
          <w:rFonts w:ascii="Arial" w:cs="Arial" w:eastAsia="Arial" w:hAnsi="Arial"/>
          <w:sz w:val="20"/>
          <w:szCs w:val="20"/>
        </w:rPr>
        <w:t xml:space="preserve">Buyer, seller, and agents sign and return escrow instructions before escrow closes.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Preliminary Title Report Ordered. </w:t>
      </w:r>
      <w:r>
        <w:rPr>
          <w:rFonts w:ascii="Arial" w:cs="Arial" w:eastAsia="Arial" w:hAnsi="Arial"/>
          <w:sz w:val="20"/>
          <w:szCs w:val="20"/>
        </w:rPr>
        <w:t xml:space="preserve">Escrow officer orders a preliminary title report to identify any title issues early.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Preliminary Title Report Reviewed. </w:t>
      </w:r>
      <w:r>
        <w:rPr>
          <w:rFonts w:ascii="Arial" w:cs="Arial" w:eastAsia="Arial" w:hAnsi="Arial"/>
          <w:sz w:val="20"/>
          <w:szCs w:val="20"/>
        </w:rPr>
        <w:t xml:space="preserve">All parties review the preliminary title report. Address any liens, encumbrances, or clouds on title.</w:t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During Escrow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Loan Application Submitted. </w:t>
      </w:r>
      <w:r>
        <w:rPr>
          <w:rFonts w:ascii="Arial" w:cs="Arial" w:eastAsia="Arial" w:hAnsi="Arial"/>
          <w:sz w:val="20"/>
          <w:szCs w:val="20"/>
        </w:rPr>
        <w:t xml:space="preserve">Buyer submits completed loan application to lender within required timeframe.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Appraisal Ordered and Completed. </w:t>
      </w:r>
      <w:r>
        <w:rPr>
          <w:rFonts w:ascii="Arial" w:cs="Arial" w:eastAsia="Arial" w:hAnsi="Arial"/>
          <w:sz w:val="20"/>
          <w:szCs w:val="20"/>
        </w:rPr>
        <w:t xml:space="preserve">Lender orders appraisal. Attend if possible to provide access and a list of improvements.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All Contingencies Addressed. </w:t>
      </w:r>
      <w:r>
        <w:rPr>
          <w:rFonts w:ascii="Arial" w:cs="Arial" w:eastAsia="Arial" w:hAnsi="Arial"/>
          <w:sz w:val="20"/>
          <w:szCs w:val="20"/>
        </w:rPr>
        <w:t xml:space="preserve">Inspection, loan, and appraisal contingencies reviewed and either cleared or disputed within deadlines.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HOA Documents Reviewed (if applicable). </w:t>
      </w:r>
      <w:r>
        <w:rPr>
          <w:rFonts w:ascii="Arial" w:cs="Arial" w:eastAsia="Arial" w:hAnsi="Arial"/>
          <w:sz w:val="20"/>
          <w:szCs w:val="20"/>
        </w:rPr>
        <w:t xml:space="preserve">Homeowners Association documents, CC&amp;Rs, and financials reviewed by buyer within required timeframe.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Hazard Insurance Obtained. </w:t>
      </w:r>
      <w:r>
        <w:rPr>
          <w:rFonts w:ascii="Arial" w:cs="Arial" w:eastAsia="Arial" w:hAnsi="Arial"/>
          <w:sz w:val="20"/>
          <w:szCs w:val="20"/>
        </w:rPr>
        <w:t xml:space="preserve">Buyer obtains hazard insurance and provides binder to lender and escrow prior to closing.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Loan Approval Received. </w:t>
      </w:r>
      <w:r>
        <w:rPr>
          <w:rFonts w:ascii="Arial" w:cs="Arial" w:eastAsia="Arial" w:hAnsi="Arial"/>
          <w:sz w:val="20"/>
          <w:szCs w:val="20"/>
        </w:rPr>
        <w:t xml:space="preserve">Written loan approval received from lender. Verify rate, terms, and fees match original disclosures.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Closing Disclosure Reviewed. </w:t>
      </w:r>
      <w:r>
        <w:rPr>
          <w:rFonts w:ascii="Arial" w:cs="Arial" w:eastAsia="Arial" w:hAnsi="Arial"/>
          <w:sz w:val="20"/>
          <w:szCs w:val="20"/>
        </w:rPr>
        <w:t xml:space="preserve">Three days before closing, review the Closing Disclosure (CD) to verify all figures match what was negotiated.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Payoff Demands Confirmed. </w:t>
      </w:r>
      <w:r>
        <w:rPr>
          <w:rFonts w:ascii="Arial" w:cs="Arial" w:eastAsia="Arial" w:hAnsi="Arial"/>
          <w:sz w:val="20"/>
          <w:szCs w:val="20"/>
        </w:rPr>
        <w:t xml:space="preserve">All mortgage payoff amounts and lien payoffs confirmed with lienholders.</w:t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Closing Escrow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Loan Documents Signed. </w:t>
      </w:r>
      <w:r>
        <w:rPr>
          <w:rFonts w:ascii="Arial" w:cs="Arial" w:eastAsia="Arial" w:hAnsi="Arial"/>
          <w:sz w:val="20"/>
          <w:szCs w:val="20"/>
        </w:rPr>
        <w:t xml:space="preserve">Buyer signs loan documents at escrow office or via mobile notary.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Closing Funds Wired or Delivered. </w:t>
      </w:r>
      <w:r>
        <w:rPr>
          <w:rFonts w:ascii="Arial" w:cs="Arial" w:eastAsia="Arial" w:hAnsi="Arial"/>
          <w:sz w:val="20"/>
          <w:szCs w:val="20"/>
        </w:rPr>
        <w:t xml:space="preserve">Buyer delivers remaining closing funds via wire transfer or certified check. Confirm wiring instructions directly with escrow — never via email.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Deed Recorded. </w:t>
      </w:r>
      <w:r>
        <w:rPr>
          <w:rFonts w:ascii="Arial" w:cs="Arial" w:eastAsia="Arial" w:hAnsi="Arial"/>
          <w:sz w:val="20"/>
          <w:szCs w:val="20"/>
        </w:rPr>
        <w:t xml:space="preserve">Escrow records the grant deed with the county. Recording confirms transfer of ownership.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Title Insurance Policies Issued. </w:t>
      </w:r>
      <w:r>
        <w:rPr>
          <w:rFonts w:ascii="Arial" w:cs="Arial" w:eastAsia="Arial" w:hAnsi="Arial"/>
          <w:sz w:val="20"/>
          <w:szCs w:val="20"/>
        </w:rPr>
        <w:t xml:space="preserve">Lender's and owner's title insurance policies issued after recording.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Final HUD / Closing Statement Issued. </w:t>
      </w:r>
      <w:r>
        <w:rPr>
          <w:rFonts w:ascii="Arial" w:cs="Arial" w:eastAsia="Arial" w:hAnsi="Arial"/>
          <w:sz w:val="20"/>
          <w:szCs w:val="20"/>
        </w:rPr>
        <w:t xml:space="preserve">Final settlement statement issued to all parties showing all debits and credits.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Keys and Possession Transferred. </w:t>
      </w:r>
      <w:r>
        <w:rPr>
          <w:rFonts w:ascii="Arial" w:cs="Arial" w:eastAsia="Arial" w:hAnsi="Arial"/>
          <w:sz w:val="20"/>
          <w:szCs w:val="20"/>
        </w:rPr>
        <w:t xml:space="preserve">Keys transferred to buyer per the agreed-upon possession terms in the purchase agreement.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Closing File Completed. </w:t>
      </w:r>
      <w:r>
        <w:rPr>
          <w:rFonts w:ascii="Arial" w:cs="Arial" w:eastAsia="Arial" w:hAnsi="Arial"/>
          <w:sz w:val="20"/>
          <w:szCs w:val="20"/>
        </w:rPr>
        <w:t xml:space="preserve">All closing documents filed in the transaction folder and backed up electronically.</w:t>
      </w:r>
    </w:p>
    <w:p>
      <w:pPr>
        <w:spacing w:after="0" w:before="80"/>
      </w:pPr>
      <w:r>
        <w:t xml:space="preserve"/>
      </w:r>
    </w:p>
    <w:p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DISCLAIMER: Escrow procedures vary by state. [YOUR COMPANY] makes no representations regarding legal sufficiency. Consult a qualified real estate attorney and licensed escrow officer for your jurisdiction.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6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FORGE | Powered by ARIS | ForgedByAris.com    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none"/>
        <w:insideV w:val="none"/>
      </w:tblBorders>
    </w:tblPr>
    <w:tblGrid>
      <w:gridCol w:w="2000"/>
      <w:gridCol w:w="8080"/>
    </w:tblGrid>
    <w:tr>
      <w:tc>
        <w:tcPr>
          <w:tcW w:type="dxa" w:w="200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left"/>
          </w:pPr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  <w:r>
            <w:rPr>
              <w:rFonts w:ascii="Arial" w:cs="Arial" w:eastAsia="Arial" w:hAnsi="Arial"/>
              <w:color w:val="C89B3C"/>
              <w:sz w:val="18"/>
              <w:szCs w:val="18"/>
            </w:rPr>
            <w:br/>
            <w:t xml:space="preserve">
Escrow Checklist</w:t>
          </w:r>
        </w:p>
      </w:tc>
      <w:tc>
        <w:tcPr>
          <w:tcW w:type="dxa" w:w="808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20"/>
              <w:szCs w:val="20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2026-06-21T17:08:43.301Z</dcterms:created>
  <dcterms:modified xsi:type="dcterms:W3CDTF">2026-06-21T17:08:43.301Z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