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3864"/>
          <w:sz w:val="44"/>
          <w:szCs w:val="44"/>
        </w:rPr>
        <w:t xml:space="preserve">BDA400</w:t>
      </w:r>
    </w:p>
    <w:p>
      <w:pPr>
        <w:spacing w:after="600"/>
      </w:pPr>
      <w:r>
        <w:rPr>
          <w:rFonts w:ascii="Calibri" w:cs="Calibri" w:eastAsia="Calibri" w:hAnsi="Calibri"/>
          <w:sz w:val="32"/>
          <w:szCs w:val="32"/>
        </w:rPr>
        <w:t xml:space="preserve">Data Science Tools and Techniques</w:t>
      </w:r>
    </w:p>
    <w:p>
      <w:pPr>
        <w:pBdr>
          <w:bottom w:val="single" w:color="1F3864" w:sz="12" w:space="6"/>
        </w:pBdr>
        <w:spacing w:after="120"/>
      </w:pPr>
      <w:r>
        <w:rPr>
          <w:rFonts w:ascii="Calibri" w:cs="Calibri" w:eastAsia="Calibri" w:hAnsi="Calibri"/>
          <w:b/>
          <w:bCs/>
          <w:sz w:val="56"/>
          <w:szCs w:val="56"/>
        </w:rPr>
        <w:t xml:space="preserve">Assignment 2</w:t>
      </w:r>
    </w:p>
    <w:p>
      <w:pPr>
        <w:spacing w:after="900"/>
      </w:pPr>
      <w:r>
        <w:rPr>
          <w:rFonts w:ascii="Calibri" w:cs="Calibri" w:eastAsia="Calibri" w:hAnsi="Calibri"/>
          <w:sz w:val="30"/>
          <w:szCs w:val="30"/>
        </w:rPr>
        <w:t xml:space="preserve">Technical Analysis using R, Preliminary Stage</w:t>
      </w:r>
    </w:p>
    <w:p>
      <w:pPr>
        <w:spacing w:after="120"/>
      </w:pPr>
      <w:r>
        <w:rPr>
          <w:rFonts w:ascii="Calibri" w:cs="Calibri" w:eastAsia="Calibri" w:hAnsi="Calibri"/>
          <w:sz w:val="26"/>
          <w:szCs w:val="26"/>
        </w:rPr>
        <w:t xml:space="preserve">Student: John Diaz</w:t>
      </w:r>
    </w:p>
    <w:p>
      <w:pPr>
        <w:spacing w:after="120"/>
      </w:pPr>
      <w:r>
        <w:rPr>
          <w:rFonts w:ascii="Calibri" w:cs="Calibri" w:eastAsia="Calibri" w:hAnsi="Calibri"/>
          <w:sz w:val="26"/>
          <w:szCs w:val="26"/>
        </w:rPr>
        <w:t xml:space="preserve">Institution: CD College</w:t>
      </w:r>
    </w:p>
    <w:p>
      <w:pPr>
        <w:spacing w:after="120"/>
      </w:pPr>
      <w:r>
        <w:rPr>
          <w:rFonts w:ascii="Calibri" w:cs="Calibri" w:eastAsia="Calibri" w:hAnsi="Calibri"/>
          <w:sz w:val="26"/>
          <w:szCs w:val="26"/>
        </w:rPr>
        <w:t xml:space="preserve">Course: BDA400 - Data Science Tools and Techniques</w:t>
      </w:r>
    </w:p>
    <w:p>
      <w:pPr>
        <w:spacing w:after="120"/>
      </w:pPr>
      <w:r>
        <w:rPr>
          <w:rFonts w:ascii="Calibri" w:cs="Calibri" w:eastAsia="Calibri" w:hAnsi="Calibri"/>
          <w:sz w:val="26"/>
          <w:szCs w:val="26"/>
        </w:rPr>
        <w:t xml:space="preserve">Due: Session 3</w:t>
      </w:r>
    </w:p>
    <w:p>
      <w:pPr>
        <w:spacing w:after="80" w:before="900"/>
      </w:pPr>
      <w:r>
        <w:rPr>
          <w:rFonts w:ascii="Calibri" w:cs="Calibri" w:eastAsia="Calibri" w:hAnsi="Calibri"/>
          <w:b/>
          <w:bCs/>
          <w:sz w:val="26"/>
          <w:szCs w:val="26"/>
        </w:rPr>
        <w:t xml:space="preserve">GitHub repository:</w:t>
      </w:r>
    </w:p>
    <w:p>
      <w:r>
        <w:rPr>
          <w:rFonts w:ascii="Calibri" w:cs="Calibri" w:eastAsia="Calibri" w:hAnsi="Calibri"/>
          <w:color w:val="0563C1"/>
          <w:sz w:val="26"/>
          <w:szCs w:val="26"/>
        </w:rPr>
        <w:t xml:space="preserve">https://github.com/johndi24221614-web/TechnicalAnalysis</w:t>
      </w:r>
    </w:p>
    <w:p>
      <w:r>
        <w:br w:type="page"/>
      </w:r>
    </w:p>
    <w:p>
      <w:pPr>
        <w:pStyle w:val="Heading1"/>
        <w:keepNext/>
        <w:spacing w:after="140" w:before="320"/>
      </w:pPr>
      <w:r>
        <w:rPr>
          <w:rFonts w:ascii="Calibri" w:cs="Calibri" w:eastAsia="Calibri" w:hAnsi="Calibri"/>
          <w:b/>
          <w:bCs/>
          <w:color w:val="1F3864"/>
          <w:sz w:val="30"/>
          <w:szCs w:val="30"/>
        </w:rPr>
        <w:t xml:space="preserve">Introduction</w:t>
      </w:r>
    </w:p>
    <w:p>
      <w:pPr>
        <w:spacing w:after="120"/>
      </w:pPr>
      <w:r>
        <w:rPr>
          <w:rFonts w:ascii="Calibri" w:cs="Calibri" w:eastAsia="Calibri" w:hAnsi="Calibri"/>
          <w:sz w:val="22"/>
          <w:szCs w:val="22"/>
        </w:rPr>
        <w:t xml:space="preserve">This report documents the preliminary stage of the technical analysis project in R. It covers the setup of a GitHub account and the TechnicalAnalysis repository, the installation of R and RStudio, the installation of the R packages quantmod and TTR, the creation of the portfolio.txt file, and the R functions that import stock data, compute basic statistics and display the results. Each step includes the screenshots taken during the process.</w:t>
      </w:r>
    </w:p>
    <w:p>
      <w:pPr>
        <w:pStyle w:val="Heading2"/>
        <w:keepNext/>
        <w:spacing w:after="100" w:before="200"/>
      </w:pPr>
      <w:r>
        <w:rPr>
          <w:rFonts w:ascii="Calibri" w:cs="Calibri" w:eastAsia="Calibri" w:hAnsi="Calibri"/>
          <w:b/>
          <w:bCs/>
          <w:color w:val="1F3864"/>
          <w:sz w:val="24"/>
          <w:szCs w:val="24"/>
        </w:rPr>
        <w:t xml:space="preserve">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6"/>
              <w:left w:val="single" w:color="999999" w:sz="6"/>
              <w:bottom w:val="single" w:color="999999" w:sz="6"/>
              <w:right w:val="single" w:color="999999" w:sz="6"/>
            </w:tcBorders>
            <w:shd w:fill="F7F7F7" w:color="auto" w:val="clear"/>
            <w:tcMar>
              <w:top w:type="dxa" w:w="100"/>
              <w:left w:type="dxa" w:w="140"/>
              <w:bottom w:type="dxa" w:w="100"/>
              <w:right w:type="dxa" w:w="140"/>
            </w:tcMar>
          </w:tcPr>
          <w:p>
            <w:pPr>
              <w:spacing w:after="0"/>
            </w:pPr>
            <w:r>
              <w:rPr>
                <w:rFonts w:ascii="Consolas" w:cs="Consolas" w:eastAsia="Consolas" w:hAnsi="Consolas"/>
                <w:sz w:val="19"/>
                <w:szCs w:val="19"/>
              </w:rPr>
              <w:t xml:space="preserve">TechnicalAnalysis/</w:t>
            </w:r>
          </w:p>
          <w:p>
            <w:pPr>
              <w:spacing w:after="0"/>
            </w:pPr>
            <w:r>
              <w:rPr>
                <w:rFonts w:ascii="Consolas" w:cs="Consolas" w:eastAsia="Consolas" w:hAnsi="Consolas"/>
                <w:sz w:val="19"/>
                <w:szCs w:val="19"/>
              </w:rPr>
              <w:t xml:space="preserve">  Assignment1/</w:t>
            </w:r>
          </w:p>
          <w:p>
            <w:pPr>
              <w:spacing w:after="0"/>
            </w:pPr>
            <w:r>
              <w:rPr>
                <w:rFonts w:ascii="Consolas" w:cs="Consolas" w:eastAsia="Consolas" w:hAnsi="Consolas"/>
                <w:sz w:val="19"/>
                <w:szCs w:val="19"/>
              </w:rPr>
              <w:t xml:space="preserve">  Assignment2/</w:t>
            </w:r>
          </w:p>
          <w:p>
            <w:pPr>
              <w:spacing w:after="0"/>
            </w:pPr>
            <w:r>
              <w:rPr>
                <w:rFonts w:ascii="Consolas" w:cs="Consolas" w:eastAsia="Consolas" w:hAnsi="Consolas"/>
                <w:sz w:val="19"/>
                <w:szCs w:val="19"/>
              </w:rPr>
              <w:t xml:space="preserve">    JohnDiaz_BDA400_A02.docx   (this report)</w:t>
            </w:r>
          </w:p>
          <w:p>
            <w:pPr>
              <w:spacing w:after="0"/>
            </w:pPr>
            <w:r>
              <w:rPr>
                <w:rFonts w:ascii="Consolas" w:cs="Consolas" w:eastAsia="Consolas" w:hAnsi="Consolas"/>
                <w:sz w:val="19"/>
                <w:szCs w:val="19"/>
              </w:rPr>
              <w:t xml:space="preserve">    portfolio.txt</w:t>
            </w:r>
          </w:p>
          <w:p>
            <w:pPr>
              <w:spacing w:after="0"/>
            </w:pPr>
            <w:r>
              <w:rPr>
                <w:rFonts w:ascii="Consolas" w:cs="Consolas" w:eastAsia="Consolas" w:hAnsi="Consolas"/>
                <w:sz w:val="19"/>
                <w:szCs w:val="19"/>
              </w:rPr>
              <w:t xml:space="preserve">    TechnicalAnalysis_A02.Rmd</w:t>
            </w:r>
          </w:p>
        </w:tc>
      </w:tr>
    </w:tbl>
    <w:p>
      <w:pPr>
        <w:spacing w:after="160"/>
      </w:pPr>
    </w:p>
    <w:p>
      <w:pPr>
        <w:pStyle w:val="Heading1"/>
        <w:keepNext/>
        <w:spacing w:after="140" w:before="320"/>
      </w:pPr>
      <w:r>
        <w:rPr>
          <w:rFonts w:ascii="Calibri" w:cs="Calibri" w:eastAsia="Calibri" w:hAnsi="Calibri"/>
          <w:b/>
          <w:bCs/>
          <w:color w:val="1F3864"/>
          <w:sz w:val="30"/>
          <w:szCs w:val="30"/>
        </w:rPr>
        <w:t xml:space="preserve">1. GitHub Account and Repository Setup</w:t>
      </w:r>
    </w:p>
    <w:p>
      <w:pPr>
        <w:pStyle w:val="ListParagraph"/>
        <w:numPr>
          <w:ilvl w:val="0"/>
          <w:numId w:val="2"/>
        </w:numPr>
        <w:spacing w:after="80"/>
      </w:pPr>
      <w:r>
        <w:rPr>
          <w:rFonts w:ascii="Calibri" w:cs="Calibri" w:eastAsia="Calibri" w:hAnsi="Calibri"/>
          <w:sz w:val="22"/>
          <w:szCs w:val="22"/>
        </w:rPr>
        <w:t xml:space="preserve">Open https://github.com and select Sign up (skip if the account already exists).</w:t>
      </w:r>
    </w:p>
    <w:p>
      <w:pPr>
        <w:pStyle w:val="ListParagraph"/>
        <w:numPr>
          <w:ilvl w:val="0"/>
          <w:numId w:val="2"/>
        </w:numPr>
        <w:spacing w:after="80"/>
      </w:pPr>
      <w:r>
        <w:rPr>
          <w:rFonts w:ascii="Calibri" w:cs="Calibri" w:eastAsia="Calibri" w:hAnsi="Calibri"/>
          <w:sz w:val="22"/>
          <w:szCs w:val="22"/>
        </w:rPr>
        <w:t xml:space="preserve">Install Git following https://github.com/git-guides/install-git and configure it with git config --global user.name and user.email (https://docs.github.com/en/get-started/quickstart/set-up-git).</w:t>
      </w:r>
    </w:p>
    <w:p>
      <w:pPr>
        <w:pStyle w:val="ListParagraph"/>
        <w:numPr>
          <w:ilvl w:val="0"/>
          <w:numId w:val="2"/>
        </w:numPr>
        <w:spacing w:after="80"/>
      </w:pPr>
      <w:r>
        <w:rPr>
          <w:rFonts w:ascii="Calibri" w:cs="Calibri" w:eastAsia="Calibri" w:hAnsi="Calibri"/>
          <w:sz w:val="22"/>
          <w:szCs w:val="22"/>
        </w:rPr>
        <w:t xml:space="preserve">On GitHub, select New repository and name it TechnicalAnalysis. Add a README and create it.</w:t>
      </w:r>
    </w:p>
    <w:p>
      <w:pPr>
        <w:pStyle w:val="ListParagraph"/>
        <w:numPr>
          <w:ilvl w:val="0"/>
          <w:numId w:val="2"/>
        </w:numPr>
        <w:spacing w:after="80"/>
      </w:pPr>
      <w:r>
        <w:rPr>
          <w:rFonts w:ascii="Calibri" w:cs="Calibri" w:eastAsia="Calibri" w:hAnsi="Calibri"/>
          <w:sz w:val="22"/>
          <w:szCs w:val="22"/>
        </w:rPr>
        <w:t xml:space="preserve">Create one subfolder per assignment (Assignment2 for this work) and upload the files into it.</w:t>
      </w:r>
    </w:p>
    <w:p>
      <w:pPr>
        <w:spacing w:after="160"/>
      </w:pPr>
    </w:p>
    <w:p>
      <w:pPr>
        <w:keepNext/>
        <w:spacing w:after="60" w:before="60"/>
        <w:jc w:val="center"/>
      </w:pPr>
      <w:r>
        <w:drawing>
          <wp:inline distT="0" distB="0" distL="0" distR="0">
            <wp:extent cx="4152900" cy="4095750"/>
            <wp:effectExtent t="0" r="0" b="0" l="0"/>
            <wp:docPr id="1" name="1.1 - GitHub account created and signed in (user johndi24221614-web)" descr="1.1 - GitHub account created and signed in (user johndi24221614-web)" title="1.1 - GitHub account created and signed in (user johndi24221614-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52900" cy="40957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1.1 - GitHub account created and signed in (user johndi24221614-web)</w:t>
      </w:r>
    </w:p>
    <w:p>
      <w:pPr>
        <w:spacing w:after="160"/>
      </w:pPr>
    </w:p>
    <w:p>
      <w:pPr>
        <w:keepNext/>
        <w:spacing w:after="60" w:before="60"/>
        <w:jc w:val="center"/>
      </w:pPr>
      <w:r>
        <w:drawing>
          <wp:inline distT="0" distB="0" distL="0" distR="0">
            <wp:extent cx="4029075" cy="4095750"/>
            <wp:effectExtent t="0" r="0" b="0" l="0"/>
            <wp:docPr id="2" name="1.2a - Git for Windows download page (git-scm.com, version 2.56.0)" descr="1.2a - Git for Windows download page (git-scm.com, version 2.56.0)" title="1.2a - Git for Windows download page (git-scm.com, version 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29075" cy="40957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1.2a - Git for Windows download page (git-scm.com, version 2.56.0)</w:t>
      </w:r>
    </w:p>
    <w:p>
      <w:pPr>
        <w:spacing w:after="160"/>
      </w:pPr>
    </w:p>
    <w:p>
      <w:pPr>
        <w:keepNext/>
        <w:spacing w:after="60" w:before="60"/>
        <w:jc w:val="center"/>
      </w:pPr>
      <w:r>
        <w:drawing>
          <wp:inline distT="0" distB="0" distL="0" distR="0">
            <wp:extent cx="5200650" cy="4095750"/>
            <wp:effectExtent t="0" r="0" b="0" l="0"/>
            <wp:docPr id="3" name="1.2b - Git 2.56.0.2 Setup wizard started" descr="1.2b - Git 2.56.0.2 Setup wizard started" title="1.2b - Git 2.56.0.2 Setup wizard 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00650" cy="40957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1.2b - Git 2.56.0.2 Setup wizard started</w:t>
      </w:r>
    </w:p>
    <w:p>
      <w:pPr>
        <w:spacing w:after="160"/>
      </w:pPr>
    </w:p>
    <w:p>
      <w:pPr>
        <w:keepNext/>
        <w:spacing w:after="60" w:before="60"/>
        <w:jc w:val="center"/>
      </w:pPr>
      <w:r>
        <w:drawing>
          <wp:inline distT="0" distB="0" distL="0" distR="0">
            <wp:extent cx="5334000" cy="4086225"/>
            <wp:effectExtent t="0" r="0" b="0" l="0"/>
            <wp:docPr id="4" name="1.2c - Git installation in progress (extracting files)" descr="1.2c - Git installation in progress (extracting files)" title="1.2c - Git installation in progress (extracting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8622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1.2c - Git installation in progress (extracting files)</w:t>
      </w:r>
    </w:p>
    <w:p>
      <w:pPr>
        <w:spacing w:after="160"/>
      </w:pPr>
    </w:p>
    <w:p>
      <w:pPr>
        <w:keepNext/>
        <w:spacing w:after="60" w:before="60"/>
        <w:jc w:val="center"/>
      </w:pPr>
      <w:r>
        <w:drawing>
          <wp:inline distT="0" distB="0" distL="0" distR="0">
            <wp:extent cx="5324475" cy="4095750"/>
            <wp:effectExtent t="0" r="0" b="0" l="0"/>
            <wp:docPr id="5" name="1.2d - Git installation running the post-install script" descr="1.2d - Git installation running the post-install script" title="1.2d - Git installation running the post-install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24475" cy="40957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1.2d - Git installation running the post-install script</w:t>
      </w:r>
    </w:p>
    <w:p>
      <w:pPr>
        <w:spacing w:after="160"/>
      </w:pPr>
    </w:p>
    <w:p>
      <w:pPr>
        <w:keepNext/>
        <w:spacing w:after="60" w:before="60"/>
        <w:jc w:val="center"/>
      </w:pPr>
      <w:r>
        <w:drawing>
          <wp:inline distT="0" distB="0" distL="0" distR="0">
            <wp:extent cx="5162550" cy="4095750"/>
            <wp:effectExtent t="0" r="0" b="0" l="0"/>
            <wp:docPr id="6" name="1.2e - Completing the Git Setup Wizard" descr="1.2e - Completing the Git Setup Wizard" title="1.2e - Completing the Git Setup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62550" cy="40957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1.2e - Completing the Git Setup Wizard</w:t>
      </w:r>
    </w:p>
    <w:p>
      <w:pPr>
        <w:spacing w:after="160"/>
      </w:pPr>
    </w:p>
    <w:p>
      <w:pPr>
        <w:keepNext/>
        <w:spacing w:after="60" w:before="60"/>
        <w:jc w:val="center"/>
      </w:pPr>
      <w:r>
        <w:drawing>
          <wp:inline distT="0" distB="0" distL="0" distR="0">
            <wp:extent cx="5334000" cy="2628900"/>
            <wp:effectExtent t="0" r="0" b="0" l="0"/>
            <wp:docPr id="7" name="1.2f - Git installed: git --version in Git Bash (version 2.56.0.windows.2)" descr="1.2f - Git installed: git --version in Git Bash (version 2.56.0.windows.2)" title="1.2f - Git installed: git --version in Git Bash (version 2.56.0.window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2890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1.2f - Git installed: git --version in Git Bash (version 2.56.0.windows.2)</w:t>
      </w:r>
    </w:p>
    <w:p>
      <w:pPr>
        <w:spacing w:after="160"/>
      </w:pPr>
    </w:p>
    <w:p>
      <w:pPr>
        <w:keepNext/>
        <w:spacing w:after="60" w:before="60"/>
        <w:jc w:val="center"/>
      </w:pPr>
      <w:r>
        <w:drawing>
          <wp:inline distT="0" distB="0" distL="0" distR="0">
            <wp:extent cx="5334000" cy="3305175"/>
            <wp:effectExtent t="0" r="0" b="0" l="0"/>
            <wp:docPr id="8" name="1.2g - Git configured: user.name and user.email set with git config --global" descr="1.2g - Git configured: user.name and user.email set with git config --global" title="1.2g - Git configured: user.name and user.email set with git config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0517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1.2g - Git configured: user.name and user.email set with git config --global</w:t>
      </w:r>
    </w:p>
    <w:p>
      <w:pPr>
        <w:spacing w:after="160"/>
      </w:pPr>
    </w:p>
    <w:p>
      <w:pPr>
        <w:keepNext/>
        <w:spacing w:after="60" w:before="60"/>
        <w:jc w:val="center"/>
      </w:pPr>
      <w:r>
        <w:drawing>
          <wp:inline distT="0" distB="0" distL="0" distR="0">
            <wp:extent cx="4143375" cy="4095750"/>
            <wp:effectExtent t="0" r="0" b="0" l="0"/>
            <wp:docPr id="9" name="1.3 - Create a new repository: name TechnicalAnalysis, Public, README enabled" descr="1.3 - Create a new repository: name TechnicalAnalysis, Public, README enabled" title="1.3 - Create a new repository: name TechnicalAnalysis, Public, README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43375" cy="40957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1.3 - Create a new repository: name TechnicalAnalysis, Public, README enabled</w:t>
      </w:r>
    </w:p>
    <w:p>
      <w:pPr>
        <w:spacing w:after="160"/>
      </w:pPr>
    </w:p>
    <w:p>
      <w:pPr>
        <w:keepNext/>
        <w:spacing w:after="60" w:before="60"/>
        <w:jc w:val="center"/>
      </w:pPr>
      <w:r>
        <w:drawing>
          <wp:inline distT="0" distB="0" distL="0" distR="0">
            <wp:extent cx="4219575" cy="4095750"/>
            <wp:effectExtent t="0" r="0" b="0" l="0"/>
            <wp:docPr id="10" name="1.3b - Repository TechnicalAnalysis created (Public, with README.md)" descr="1.3b - Repository TechnicalAnalysis created (Public, with README.md)" title="1.3b - Repository TechnicalAnalysis created (Public, with README.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19575" cy="40957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1.3b - Repository TechnicalAnalysis created (Public, with README.md)</w:t>
      </w:r>
    </w:p>
    <w:p>
      <w:pPr>
        <w:spacing w:after="160"/>
      </w:pPr>
    </w:p>
    <w:p>
      <w:pPr>
        <w:keepNext/>
        <w:spacing w:after="60" w:before="60"/>
        <w:jc w:val="center"/>
      </w:pPr>
      <w:r>
        <w:drawing>
          <wp:inline distT="0" distB="0" distL="0" distR="0">
            <wp:extent cx="4943475" cy="4095750"/>
            <wp:effectExtent t="0" r="0" b="0" l="0"/>
            <wp:docPr id="11" name="1.4a - Creating the Assignment2 folder by typing Assignment2/README.md" descr="1.4a - Creating the Assignment2 folder by typing Assignment2/README.md" title="1.4a - Creating the Assignment2 folder by typing Assignment2/README.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43475" cy="40957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1.4a - Creating the Assignment2 folder by typing Assignment2/README.md</w:t>
      </w:r>
    </w:p>
    <w:p>
      <w:pPr>
        <w:spacing w:after="160"/>
      </w:pPr>
    </w:p>
    <w:p>
      <w:pPr>
        <w:keepNext/>
        <w:spacing w:after="60" w:before="60"/>
        <w:jc w:val="center"/>
      </w:pPr>
      <w:r>
        <w:drawing>
          <wp:inline distT="0" distB="0" distL="0" distR="0">
            <wp:extent cx="4067175" cy="4095750"/>
            <wp:effectExtent t="0" r="0" b="0" l="0"/>
            <wp:docPr id="12" name="1.4b - Commit changes dialog (commit directly to the main branch)" descr="1.4b - Commit changes dialog (commit directly to the main branch)" title="1.4b - Commit changes dialog (commit directly to the main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67175" cy="40957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1.4b - Commit changes dialog (commit directly to the main branch)</w:t>
      </w:r>
    </w:p>
    <w:p>
      <w:pPr>
        <w:spacing w:after="160"/>
      </w:pPr>
    </w:p>
    <w:p>
      <w:pPr>
        <w:keepNext/>
        <w:spacing w:after="60" w:before="60"/>
        <w:jc w:val="center"/>
      </w:pPr>
      <w:r>
        <w:drawing>
          <wp:inline distT="0" distB="0" distL="0" distR="0">
            <wp:extent cx="4171950" cy="4095750"/>
            <wp:effectExtent t="0" r="0" b="0" l="0"/>
            <wp:docPr id="13" name="1.4c - Repository page showing the Assignment2 folder" descr="1.4c - Repository page showing the Assignment2 folder" title="1.4c - Repository page showing the Assignment2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71950" cy="40957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1.4c - Repository page showing the Assignment2 folder</w:t>
      </w:r>
    </w:p>
    <w:p>
      <w:pPr>
        <w:pStyle w:val="Heading1"/>
        <w:keepNext/>
        <w:spacing w:after="140" w:before="320"/>
      </w:pPr>
      <w:r>
        <w:rPr>
          <w:rFonts w:ascii="Calibri" w:cs="Calibri" w:eastAsia="Calibri" w:hAnsi="Calibri"/>
          <w:b/>
          <w:bCs/>
          <w:color w:val="1F3864"/>
          <w:sz w:val="30"/>
          <w:szCs w:val="30"/>
        </w:rPr>
        <w:t xml:space="preserve">2. Installing and Configuring R and RStudio</w:t>
      </w:r>
    </w:p>
    <w:p>
      <w:pPr>
        <w:pStyle w:val="ListParagraph"/>
        <w:numPr>
          <w:ilvl w:val="0"/>
          <w:numId w:val="3"/>
        </w:numPr>
        <w:spacing w:after="80"/>
      </w:pPr>
      <w:r>
        <w:rPr>
          <w:rFonts w:ascii="Calibri" w:cs="Calibri" w:eastAsia="Calibri" w:hAnsi="Calibri"/>
          <w:sz w:val="22"/>
          <w:szCs w:val="22"/>
        </w:rPr>
        <w:t xml:space="preserve">Go to https://cran.rstudio.com/ and download R for the operating system in use. Run the installer with the default options.</w:t>
      </w:r>
    </w:p>
    <w:p>
      <w:pPr>
        <w:pStyle w:val="ListParagraph"/>
        <w:numPr>
          <w:ilvl w:val="0"/>
          <w:numId w:val="3"/>
        </w:numPr>
        <w:spacing w:after="80"/>
      </w:pPr>
      <w:r>
        <w:rPr>
          <w:rFonts w:ascii="Calibri" w:cs="Calibri" w:eastAsia="Calibri" w:hAnsi="Calibri"/>
          <w:sz w:val="22"/>
          <w:szCs w:val="22"/>
        </w:rPr>
        <w:t xml:space="preserve">Download RStudio Desktop from the Posit website and install it.</w:t>
      </w:r>
    </w:p>
    <w:p>
      <w:pPr>
        <w:pStyle w:val="ListParagraph"/>
        <w:numPr>
          <w:ilvl w:val="0"/>
          <w:numId w:val="3"/>
        </w:numPr>
        <w:spacing w:after="80"/>
      </w:pPr>
      <w:r>
        <w:rPr>
          <w:rFonts w:ascii="Calibri" w:cs="Calibri" w:eastAsia="Calibri" w:hAnsi="Calibri"/>
          <w:sz w:val="22"/>
          <w:szCs w:val="22"/>
        </w:rPr>
        <w:t xml:space="preserve">Open RStudio and confirm that the R version appears in the Console.</w:t>
      </w:r>
    </w:p>
    <w:p>
      <w:pPr>
        <w:spacing w:after="160"/>
      </w:pPr>
    </w:p>
    <w:p>
      <w:pPr>
        <w:keepNext/>
        <w:spacing w:after="60" w:before="60"/>
        <w:jc w:val="center"/>
      </w:pPr>
      <w:r>
        <w:drawing>
          <wp:inline distT="0" distB="0" distL="0" distR="0">
            <wp:extent cx="5334000" cy="2781300"/>
            <wp:effectExtent t="0" r="0" b="0" l="0"/>
            <wp:docPr id="14" name="2.1 - CRAN download page for R 4.6.1 (Windows)" descr="2.1 - CRAN download page for R 4.6.1 (Windows)" title="2.1 - CRAN download page for R 4.6.1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78130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2.1 - CRAN download page for R 4.6.1 (Windows)</w:t>
      </w:r>
    </w:p>
    <w:p>
      <w:pPr>
        <w:spacing w:after="160"/>
      </w:pPr>
    </w:p>
    <w:p>
      <w:pPr>
        <w:keepNext/>
        <w:spacing w:after="60" w:before="60"/>
        <w:jc w:val="center"/>
      </w:pPr>
      <w:r>
        <w:drawing>
          <wp:inline distT="0" distB="0" distL="0" distR="0">
            <wp:extent cx="4886325" cy="4095750"/>
            <wp:effectExtent t="0" r="0" b="0" l="0"/>
            <wp:docPr id="15" name="2.2 - R for Windows 4.6.1 setup wizard (destination folder)" descr="2.2 - R for Windows 4.6.1 setup wizard (destination folder)" title="2.2 - R for Windows 4.6.1 setup wizard (destination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86325" cy="40957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2.2 - R for Windows 4.6.1 setup wizard (destination folder)</w:t>
      </w:r>
    </w:p>
    <w:p>
      <w:pPr>
        <w:spacing w:after="160"/>
      </w:pPr>
    </w:p>
    <w:p>
      <w:pPr>
        <w:keepNext/>
        <w:spacing w:after="60" w:before="60"/>
        <w:jc w:val="center"/>
      </w:pPr>
      <w:r>
        <w:drawing>
          <wp:inline distT="0" distB="0" distL="0" distR="0">
            <wp:extent cx="5334000" cy="3000375"/>
            <wp:effectExtent t="0" r="0" b="0" l="0"/>
            <wp:docPr id="16" name="2.3 - RStudio Desktop download page (docs.posit.co)" descr="2.3 - RStudio Desktop download page (docs.posit.co)" title="2.3 - RStudio Desktop download page (docs.posit.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0037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2.3 - RStudio Desktop download page (docs.posit.co)</w:t>
      </w:r>
    </w:p>
    <w:p>
      <w:pPr>
        <w:spacing w:after="160"/>
      </w:pPr>
    </w:p>
    <w:p>
      <w:pPr>
        <w:keepNext/>
        <w:spacing w:after="60" w:before="60"/>
        <w:jc w:val="center"/>
      </w:pPr>
      <w:r>
        <w:drawing>
          <wp:inline distT="0" distB="0" distL="0" distR="0">
            <wp:extent cx="5334000" cy="2771775"/>
            <wp:effectExtent t="0" r="0" b="0" l="0"/>
            <wp:docPr id="17" name="2.4 - RStudio open, R 4.6.1 shown in the Console" descr="2.4 - RStudio open, R 4.6.1 shown in the Console" title="2.4 - RStudio open, R 4.6.1 shown in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77177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2.4 - RStudio open, R 4.6.1 shown in the Console</w:t>
      </w:r>
    </w:p>
    <w:p>
      <w:pPr>
        <w:pStyle w:val="Heading1"/>
        <w:keepNext/>
        <w:spacing w:after="140" w:before="320"/>
      </w:pPr>
      <w:r>
        <w:rPr>
          <w:rFonts w:ascii="Calibri" w:cs="Calibri" w:eastAsia="Calibri" w:hAnsi="Calibri"/>
          <w:b/>
          <w:bCs/>
          <w:color w:val="1F3864"/>
          <w:sz w:val="30"/>
          <w:szCs w:val="30"/>
        </w:rPr>
        <w:t xml:space="preserve">3. Installing R Packages for Technical Analysis</w:t>
      </w:r>
    </w:p>
    <w:p>
      <w:pPr>
        <w:spacing w:after="120"/>
      </w:pPr>
      <w:r>
        <w:rPr>
          <w:rFonts w:ascii="Calibri" w:cs="Calibri" w:eastAsia="Calibri" w:hAnsi="Calibri"/>
          <w:sz w:val="22"/>
          <w:szCs w:val="22"/>
        </w:rPr>
        <w:t xml:space="preserve">The following packages are used: quantmod (download and chart market data), TTR (technical trading rules such as moving averages), ggplot2 (extra plotting), knitr and rmarkdown (needed to knit the R Markdown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6"/>
              <w:left w:val="single" w:color="999999" w:sz="6"/>
              <w:bottom w:val="single" w:color="999999" w:sz="6"/>
              <w:right w:val="single" w:color="999999" w:sz="6"/>
            </w:tcBorders>
            <w:shd w:fill="F7F7F7" w:color="auto" w:val="clear"/>
            <w:tcMar>
              <w:top w:type="dxa" w:w="100"/>
              <w:left w:type="dxa" w:w="140"/>
              <w:bottom w:type="dxa" w:w="100"/>
              <w:right w:type="dxa" w:w="140"/>
            </w:tcMar>
          </w:tcPr>
          <w:p>
            <w:pPr>
              <w:spacing w:after="0"/>
            </w:pPr>
            <w:r>
              <w:rPr>
                <w:rFonts w:ascii="Consolas" w:cs="Consolas" w:eastAsia="Consolas" w:hAnsi="Consolas"/>
                <w:sz w:val="19"/>
                <w:szCs w:val="19"/>
              </w:rPr>
              <w:t xml:space="preserve">install.packages(c("quantmod", "TTR", "ggplot2", "knitr", "rmarkdown"))</w:t>
            </w:r>
          </w:p>
          <w:p>
            <w:pPr>
              <w:spacing w:after="0"/>
            </w:pPr>
            <w:r>
              <w:rPr>
                <w:rFonts w:ascii="Consolas" w:cs="Consolas" w:eastAsia="Consolas" w:hAnsi="Consolas"/>
                <w:sz w:val="19"/>
                <w:szCs w:val="19"/>
              </w:rPr>
              <w:t xml:space="preserve">library(quantmod)</w:t>
            </w:r>
          </w:p>
          <w:p>
            <w:pPr>
              <w:spacing w:after="0"/>
            </w:pPr>
            <w:r>
              <w:rPr>
                <w:rFonts w:ascii="Consolas" w:cs="Consolas" w:eastAsia="Consolas" w:hAnsi="Consolas"/>
                <w:sz w:val="19"/>
                <w:szCs w:val="19"/>
              </w:rPr>
              <w:t xml:space="preserve">library(TTR)</w:t>
            </w:r>
          </w:p>
        </w:tc>
      </w:tr>
    </w:tbl>
    <w:p>
      <w:pPr>
        <w:spacing w:after="160"/>
      </w:pPr>
    </w:p>
    <w:p>
      <w:pPr>
        <w:keepNext/>
        <w:spacing w:after="60" w:before="60"/>
        <w:jc w:val="center"/>
      </w:pPr>
      <w:r>
        <w:drawing>
          <wp:inline distT="0" distB="0" distL="0" distR="0">
            <wp:extent cx="5334000" cy="3143250"/>
            <wp:effectExtent t="0" r="0" b="0" l="0"/>
            <wp:docPr id="18" name="3.1 - install.packages() running in the Console" descr="3.1 - install.packages() running in the Console" title="3.1 - install.packages() running in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1432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3.1 - install.packages() running in the Console</w:t>
      </w:r>
    </w:p>
    <w:p>
      <w:pPr>
        <w:spacing w:after="160"/>
      </w:pPr>
    </w:p>
    <w:p>
      <w:pPr>
        <w:spacing w:after="160"/>
      </w:pPr>
    </w:p>
    <w:p>
      <w:pPr>
        <w:keepNext/>
        <w:spacing w:after="60" w:before="60"/>
        <w:jc w:val="center"/>
      </w:pPr>
      <w:r>
        <w:drawing>
          <wp:inline distT="0" distB="0" distL="0" distR="0">
            <wp:extent cx="3886200" cy="4095750"/>
            <wp:effectExtent t="0" r="0" b="0" l="0"/>
            <wp:docPr id="19" name="3.2 - Installation finished: packages unpacked and console ready" descr="3.2 - Installation finished: packages unpacked and console ready" title="3.2 - Installation finished: packages unpacked and console 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86200" cy="40957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3.2 - Installation finished: packages unpacked and console ready</w:t>
      </w:r>
    </w:p>
    <w:p>
      <w:pPr>
        <w:spacing w:after="160"/>
      </w:pPr>
    </w:p>
    <w:p>
      <w:pPr>
        <w:keepNext/>
        <w:spacing w:after="60" w:before="60"/>
        <w:jc w:val="center"/>
      </w:pPr>
      <w:r>
        <w:drawing>
          <wp:inline distT="0" distB="0" distL="0" distR="0">
            <wp:extent cx="4429125" cy="4095750"/>
            <wp:effectExtent t="0" r="0" b="0" l="0"/>
            <wp:docPr id="20" name="3.3 - library(quantmod) and library(TTR) loaded without errors" descr="3.3 - library(quantmod) and library(TTR) loaded without errors" title="3.3 - library(quantmod) and library(TTR) loaded without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29125" cy="40957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3.3 - library(quantmod) and library(TTR) loaded without errors</w:t>
      </w:r>
    </w:p>
    <w:p>
      <w:pPr>
        <w:pStyle w:val="Heading1"/>
        <w:keepNext/>
        <w:spacing w:after="140" w:before="320"/>
      </w:pPr>
      <w:r>
        <w:rPr>
          <w:rFonts w:ascii="Calibri" w:cs="Calibri" w:eastAsia="Calibri" w:hAnsi="Calibri"/>
          <w:b/>
          <w:bCs/>
          <w:color w:val="1F3864"/>
          <w:sz w:val="30"/>
          <w:szCs w:val="30"/>
        </w:rPr>
        <w:t xml:space="preserve">4. Project Configuration and Initialization</w:t>
      </w:r>
    </w:p>
    <w:p>
      <w:pPr>
        <w:spacing w:after="120"/>
      </w:pPr>
      <w:r>
        <w:rPr>
          <w:rFonts w:ascii="Calibri" w:cs="Calibri" w:eastAsia="Calibri" w:hAnsi="Calibri"/>
          <w:sz w:val="22"/>
          <w:szCs w:val="22"/>
        </w:rPr>
        <w:t xml:space="preserve">A text file named portfolio.txt was created with one stock symbol per line. The portfolio mixes technology companies and automotive manufacturers: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6"/>
              <w:left w:val="single" w:color="999999" w:sz="6"/>
              <w:bottom w:val="single" w:color="999999" w:sz="6"/>
              <w:right w:val="single" w:color="999999" w:sz="6"/>
            </w:tcBorders>
            <w:shd w:fill="F7F7F7" w:color="auto" w:val="clear"/>
            <w:tcMar>
              <w:top w:type="dxa" w:w="100"/>
              <w:left w:type="dxa" w:w="140"/>
              <w:bottom w:type="dxa" w:w="100"/>
              <w:right w:type="dxa" w:w="140"/>
            </w:tcMar>
          </w:tcPr>
          <w:p>
            <w:pPr>
              <w:spacing w:after="0"/>
            </w:pPr>
            <w:r>
              <w:rPr>
                <w:rFonts w:ascii="Consolas" w:cs="Consolas" w:eastAsia="Consolas" w:hAnsi="Consolas"/>
                <w:sz w:val="19"/>
                <w:szCs w:val="19"/>
              </w:rPr>
              <w:t xml:space="preserve">AAPL</w:t>
            </w:r>
          </w:p>
          <w:p>
            <w:pPr>
              <w:spacing w:after="0"/>
            </w:pPr>
            <w:r>
              <w:rPr>
                <w:rFonts w:ascii="Consolas" w:cs="Consolas" w:eastAsia="Consolas" w:hAnsi="Consolas"/>
                <w:sz w:val="19"/>
                <w:szCs w:val="19"/>
              </w:rPr>
              <w:t xml:space="preserve">MSFT</w:t>
            </w:r>
          </w:p>
          <w:p>
            <w:pPr>
              <w:spacing w:after="0"/>
            </w:pPr>
            <w:r>
              <w:rPr>
                <w:rFonts w:ascii="Consolas" w:cs="Consolas" w:eastAsia="Consolas" w:hAnsi="Consolas"/>
                <w:sz w:val="19"/>
                <w:szCs w:val="19"/>
              </w:rPr>
              <w:t xml:space="preserve">TSLA</w:t>
            </w:r>
          </w:p>
          <w:p>
            <w:pPr>
              <w:spacing w:after="0"/>
            </w:pPr>
            <w:r>
              <w:rPr>
                <w:rFonts w:ascii="Consolas" w:cs="Consolas" w:eastAsia="Consolas" w:hAnsi="Consolas"/>
                <w:sz w:val="19"/>
                <w:szCs w:val="19"/>
              </w:rPr>
              <w:t xml:space="preserve">GM</w:t>
            </w:r>
          </w:p>
          <w:p>
            <w:pPr>
              <w:spacing w:after="0"/>
            </w:pPr>
            <w:r>
              <w:rPr>
                <w:rFonts w:ascii="Consolas" w:cs="Consolas" w:eastAsia="Consolas" w:hAnsi="Consolas"/>
                <w:sz w:val="19"/>
                <w:szCs w:val="19"/>
              </w:rPr>
              <w:t xml:space="preserve">F</w:t>
            </w:r>
          </w:p>
          <w:p>
            <w:pPr>
              <w:spacing w:after="0"/>
            </w:pPr>
            <w:r>
              <w:rPr>
                <w:rFonts w:ascii="Consolas" w:cs="Consolas" w:eastAsia="Consolas" w:hAnsi="Consolas"/>
                <w:sz w:val="19"/>
                <w:szCs w:val="19"/>
              </w:rPr>
              <w:t xml:space="preserve">TM</w:t>
            </w:r>
          </w:p>
        </w:tc>
      </w:tr>
    </w:tbl>
    <w:p>
      <w:pPr>
        <w:spacing w:after="160"/>
      </w:pPr>
    </w:p>
    <w:p>
      <w:pPr>
        <w:keepNext/>
        <w:spacing w:after="60" w:before="60"/>
        <w:jc w:val="center"/>
      </w:pPr>
      <w:r>
        <w:drawing>
          <wp:inline distT="0" distB="0" distL="0" distR="0">
            <wp:extent cx="5334000" cy="1571625"/>
            <wp:effectExtent t="0" r="0" b="0" l="0"/>
            <wp:docPr id="21" name="4.1 - portfolio.txt saved in the project folder (TechnicalAnalysis)" descr="4.1 - portfolio.txt saved in the project folder (TechnicalAnalysis)" title="4.1 - portfolio.txt saved in the project folder (Technical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157162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4.1 - portfolio.txt saved in the project folder (TechnicalAnalysis)</w:t>
      </w:r>
    </w:p>
    <w:p>
      <w:pPr>
        <w:spacing w:after="160"/>
      </w:pPr>
    </w:p>
    <w:p>
      <w:pPr>
        <w:keepNext/>
        <w:spacing w:after="60" w:before="60"/>
        <w:jc w:val="center"/>
      </w:pPr>
      <w:r>
        <w:drawing>
          <wp:inline distT="0" distB="0" distL="0" distR="0">
            <wp:extent cx="5000625" cy="4095750"/>
            <wp:effectExtent t="0" r="0" b="0" l="0"/>
            <wp:docPr id="22" name="4.2 - Stock symbols listed in portfolio.txt, one per line (RStudio)" descr="4.2 - Stock symbols listed in portfolio.txt, one per line (RStudio)" title="4.2 - Stock symbols listed in portfolio.txt, one per line (R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00625" cy="40957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4.2 - Stock symbols listed in portfolio.txt, one per line (RStudio)</w:t>
      </w:r>
    </w:p>
    <w:p>
      <w:pPr>
        <w:pStyle w:val="Heading1"/>
        <w:keepNext/>
        <w:spacing w:after="140" w:before="320"/>
      </w:pPr>
      <w:r>
        <w:rPr>
          <w:rFonts w:ascii="Calibri" w:cs="Calibri" w:eastAsia="Calibri" w:hAnsi="Calibri"/>
          <w:b/>
          <w:bCs/>
          <w:color w:val="1F3864"/>
          <w:sz w:val="30"/>
          <w:szCs w:val="30"/>
        </w:rPr>
        <w:t xml:space="preserve">5. Function to Import and Load Stock Data</w:t>
      </w:r>
    </w:p>
    <w:p>
      <w:pPr>
        <w:spacing w:after="120"/>
      </w:pPr>
      <w:r>
        <w:rPr>
          <w:rFonts w:ascii="Calibri" w:cs="Calibri" w:eastAsia="Calibri" w:hAnsi="Calibri"/>
          <w:sz w:val="22"/>
          <w:szCs w:val="22"/>
        </w:rPr>
        <w:t xml:space="preserve">load_stock_data() reads portfolio.txt, downloads each symbol with quantmod::getSymbols() and stores every stock as its own data frame inside a named list. Symbols that fail to download are reported and skipped. The full code is in TechnicalAnalysis_A02.Rmd.</w:t>
      </w:r>
    </w:p>
    <w:p>
      <w:pPr>
        <w:spacing w:after="160"/>
      </w:pPr>
    </w:p>
    <w:p>
      <w:pPr>
        <w:keepNext/>
        <w:spacing w:after="60" w:before="60"/>
        <w:jc w:val="center"/>
      </w:pPr>
      <w:r>
        <w:drawing>
          <wp:inline distT="0" distB="0" distL="0" distR="0">
            <wp:extent cx="5334000" cy="2581275"/>
            <wp:effectExtent t="0" r="0" b="0" l="0"/>
            <wp:docPr id="23" name="5.1 - load_stock_data() code (Knit output)" descr="5.1 - load_stock_data() code (Knit output)" title="5.1 - load_stock_data() code (Kni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58127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5.1 - load_stock_data() code (Knit output)</w:t>
      </w:r>
    </w:p>
    <w:p>
      <w:pPr>
        <w:spacing w:after="160"/>
      </w:pPr>
    </w:p>
    <w:p>
      <w:pPr>
        <w:keepNext/>
        <w:spacing w:after="60" w:before="60"/>
        <w:jc w:val="center"/>
      </w:pPr>
      <w:r>
        <w:drawing>
          <wp:inline distT="0" distB="0" distL="0" distR="0">
            <wp:extent cx="5334000" cy="781050"/>
            <wp:effectExtent t="0" r="0" b="0" l="0"/>
            <wp:docPr id="24" name="5.2 - Loading the data and listing the six stock symbols with names(stocks)" descr="5.2 - Loading the data and listing the six stock symbols with names(stocks)" title="5.2 - Loading the data and listing the six stock symbols with names(st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7810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5.2 - Loading the data and listing the six stock symbols with names(stocks)</w:t>
      </w:r>
    </w:p>
    <w:p>
      <w:pPr>
        <w:pStyle w:val="Heading1"/>
        <w:keepNext/>
        <w:spacing w:after="140" w:before="320"/>
      </w:pPr>
      <w:r>
        <w:rPr>
          <w:rFonts w:ascii="Calibri" w:cs="Calibri" w:eastAsia="Calibri" w:hAnsi="Calibri"/>
          <w:b/>
          <w:bCs/>
          <w:color w:val="1F3864"/>
          <w:sz w:val="30"/>
          <w:szCs w:val="30"/>
        </w:rPr>
        <w:t xml:space="preserve">6. Functions to Compute Basic Statistics</w:t>
      </w:r>
    </w:p>
    <w:p>
      <w:pPr>
        <w:spacing w:after="120"/>
      </w:pPr>
      <w:r>
        <w:rPr>
          <w:rFonts w:ascii="Calibri" w:cs="Calibri" w:eastAsia="Calibri" w:hAnsi="Calibri"/>
          <w:sz w:val="22"/>
          <w:szCs w:val="22"/>
        </w:rPr>
        <w:t xml:space="preserve">calculate_statistics() receives one stock data frame and returns the mean, median, mode, standard deviation and a 20-day simple moving average of the closing price (TTR::SMA). R has no built-in statistical mode, so a helper function get_mode() was written. Results are stored in a list (summary data frame and moving-average data frame) per stock, and combined into one summary table.</w:t>
      </w:r>
    </w:p>
    <w:p>
      <w:pPr>
        <w:spacing w:after="160"/>
      </w:pPr>
    </w:p>
    <w:p>
      <w:pPr>
        <w:keepNext/>
        <w:spacing w:after="60" w:before="60"/>
        <w:jc w:val="center"/>
      </w:pPr>
      <w:r>
        <w:drawing>
          <wp:inline distT="0" distB="0" distL="0" distR="0">
            <wp:extent cx="5334000" cy="2828925"/>
            <wp:effectExtent t="0" r="0" b="0" l="0"/>
            <wp:docPr id="25" name="6.1 - get_mode() and calculate_statistics() code (Knit output)" descr="6.1 - get_mode() and calculate_statistics() code (Knit output)" title="6.1 - get_mode() and calculate_statistics() code (Kni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82892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6.1 - get_mode() and calculate_statistics() code (Knit output)</w:t>
      </w:r>
    </w:p>
    <w:p>
      <w:pPr>
        <w:spacing w:after="160"/>
      </w:pPr>
    </w:p>
    <w:p>
      <w:pPr>
        <w:keepNext/>
        <w:spacing w:after="60" w:before="60"/>
        <w:jc w:val="center"/>
      </w:pPr>
      <w:r>
        <w:drawing>
          <wp:inline distT="0" distB="0" distL="0" distR="0">
            <wp:extent cx="5334000" cy="2514600"/>
            <wp:effectExtent t="0" r="0" b="0" l="0"/>
            <wp:docPr id="26" name="6.2 - Statistics summary table for all stocks" descr="6.2 - Statistics summary table for all stocks" title="6.2 - Statistics summary table for all st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51460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6.2 - Statistics summary table for all stocks</w:t>
      </w:r>
    </w:p>
    <w:p>
      <w:pPr>
        <w:pStyle w:val="Heading1"/>
        <w:keepNext/>
        <w:spacing w:after="140" w:before="320"/>
      </w:pPr>
      <w:r>
        <w:rPr>
          <w:rFonts w:ascii="Calibri" w:cs="Calibri" w:eastAsia="Calibri" w:hAnsi="Calibri"/>
          <w:b/>
          <w:bCs/>
          <w:color w:val="1F3864"/>
          <w:sz w:val="30"/>
          <w:szCs w:val="30"/>
        </w:rPr>
        <w:t xml:space="preserve">7. Utilities to Display Output</w:t>
      </w:r>
    </w:p>
    <w:p>
      <w:pPr>
        <w:spacing w:after="120"/>
      </w:pPr>
      <w:r>
        <w:rPr>
          <w:rFonts w:ascii="Calibri" w:cs="Calibri" w:eastAsia="Calibri" w:hAnsi="Calibri"/>
          <w:sz w:val="22"/>
          <w:szCs w:val="22"/>
        </w:rPr>
        <w:t xml:space="preserve">Several ways of presenting the data were written, inspired by Yahoo Finance:</w:t>
      </w:r>
    </w:p>
    <w:p>
      <w:pPr>
        <w:pStyle w:val="ListParagraph"/>
        <w:numPr>
          <w:ilvl w:val="0"/>
          <w:numId w:val="4"/>
        </w:numPr>
        <w:spacing w:after="60"/>
      </w:pPr>
      <w:r>
        <w:rPr>
          <w:rFonts w:ascii="Calibri" w:cs="Calibri" w:eastAsia="Calibri" w:hAnsi="Calibri"/>
          <w:sz w:val="22"/>
          <w:szCs w:val="22"/>
        </w:rPr>
        <w:t xml:space="preserve">display_data_frames(): head and tail of each stock data frame.</w:t>
      </w:r>
    </w:p>
    <w:p>
      <w:pPr>
        <w:pStyle w:val="ListParagraph"/>
        <w:numPr>
          <w:ilvl w:val="0"/>
          <w:numId w:val="4"/>
        </w:numPr>
        <w:spacing w:after="60"/>
      </w:pPr>
      <w:r>
        <w:rPr>
          <w:rFonts w:ascii="Calibri" w:cs="Calibri" w:eastAsia="Calibri" w:hAnsi="Calibri"/>
          <w:sz w:val="22"/>
          <w:szCs w:val="22"/>
        </w:rPr>
        <w:t xml:space="preserve">display_quote_summary(): last price, daily change, 52-week low/high and volume.</w:t>
      </w:r>
    </w:p>
    <w:p>
      <w:pPr>
        <w:pStyle w:val="ListParagraph"/>
        <w:numPr>
          <w:ilvl w:val="0"/>
          <w:numId w:val="4"/>
        </w:numPr>
        <w:spacing w:after="60"/>
      </w:pPr>
      <w:r>
        <w:rPr>
          <w:rFonts w:ascii="Calibri" w:cs="Calibri" w:eastAsia="Calibri" w:hAnsi="Calibri"/>
          <w:sz w:val="22"/>
          <w:szCs w:val="22"/>
        </w:rPr>
        <w:t xml:space="preserve">plot_price_ma(): close price with the 20-day moving average.</w:t>
      </w:r>
    </w:p>
    <w:p>
      <w:pPr>
        <w:pStyle w:val="ListParagraph"/>
        <w:numPr>
          <w:ilvl w:val="0"/>
          <w:numId w:val="4"/>
        </w:numPr>
        <w:spacing w:after="60"/>
      </w:pPr>
      <w:r>
        <w:rPr>
          <w:rFonts w:ascii="Calibri" w:cs="Calibri" w:eastAsia="Calibri" w:hAnsi="Calibri"/>
          <w:sz w:val="22"/>
          <w:szCs w:val="22"/>
        </w:rPr>
        <w:t xml:space="preserve">plot_candlestick(): candlestick chart with volume and moving average.</w:t>
      </w:r>
    </w:p>
    <w:p>
      <w:pPr>
        <w:pStyle w:val="ListParagraph"/>
        <w:numPr>
          <w:ilvl w:val="0"/>
          <w:numId w:val="4"/>
        </w:numPr>
        <w:spacing w:after="60"/>
      </w:pPr>
      <w:r>
        <w:rPr>
          <w:rFonts w:ascii="Calibri" w:cs="Calibri" w:eastAsia="Calibri" w:hAnsi="Calibri"/>
          <w:sz w:val="22"/>
          <w:szCs w:val="22"/>
        </w:rPr>
        <w:t xml:space="preserve">plot_histogram(): distribution of closing prices with mean and median.</w:t>
      </w:r>
    </w:p>
    <w:p>
      <w:pPr>
        <w:pStyle w:val="ListParagraph"/>
        <w:numPr>
          <w:ilvl w:val="0"/>
          <w:numId w:val="4"/>
        </w:numPr>
        <w:spacing w:after="60"/>
      </w:pPr>
      <w:r>
        <w:rPr>
          <w:rFonts w:ascii="Calibri" w:cs="Calibri" w:eastAsia="Calibri" w:hAnsi="Calibri"/>
          <w:sz w:val="22"/>
          <w:szCs w:val="22"/>
        </w:rPr>
        <w:t xml:space="preserve">Bar chart comparing the mean closing price of all stocks.</w:t>
      </w:r>
    </w:p>
    <w:p>
      <w:pPr>
        <w:spacing w:after="160"/>
      </w:pPr>
    </w:p>
    <w:p>
      <w:pPr>
        <w:keepNext/>
        <w:spacing w:after="60" w:before="60"/>
        <w:jc w:val="center"/>
      </w:pPr>
      <w:r>
        <w:drawing>
          <wp:inline distT="0" distB="0" distL="0" distR="0">
            <wp:extent cx="5334000" cy="3571875"/>
            <wp:effectExtent t="0" r="0" b="0" l="0"/>
            <wp:docPr id="27" name="7.1 - Data frames loaded for each stock (head and tail)" descr="7.1 - Data frames loaded for each stock (head and tail)" title="7.1 - Data frames loaded for each stock (head and 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57187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7.1 - Data frames loaded for each stock (head and tail)</w:t>
      </w:r>
    </w:p>
    <w:p>
      <w:pPr>
        <w:spacing w:after="160"/>
      </w:pPr>
    </w:p>
    <w:p>
      <w:pPr>
        <w:keepNext/>
        <w:spacing w:after="60" w:before="60"/>
        <w:jc w:val="center"/>
      </w:pPr>
      <w:r>
        <w:drawing>
          <wp:inline distT="0" distB="0" distL="0" distR="0">
            <wp:extent cx="5334000" cy="2266950"/>
            <wp:effectExtent t="0" r="0" b="0" l="0"/>
            <wp:docPr id="28" name="7.2 - Quote summary table (last price, change, 52-week range, volume)" descr="7.2 - Quote summary table (last price, change, 52-week range, volume)" title="7.2 - Quote summary table (last price, change, 52-week range,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2669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7.2 - Quote summary table (last price, change, 52-week range, volume)</w:t>
      </w:r>
    </w:p>
    <w:p>
      <w:pPr>
        <w:spacing w:after="160"/>
      </w:pPr>
    </w:p>
    <w:p>
      <w:pPr>
        <w:pStyle w:val="Heading2"/>
        <w:keepNext/>
        <w:spacing w:after="100" w:before="200"/>
      </w:pPr>
      <w:r>
        <w:rPr>
          <w:rFonts w:ascii="Calibri" w:cs="Calibri" w:eastAsia="Calibri" w:hAnsi="Calibri"/>
          <w:b/>
          <w:bCs/>
          <w:color w:val="1F3864"/>
          <w:sz w:val="24"/>
          <w:szCs w:val="24"/>
        </w:rPr>
        <w:t xml:space="preserve">Close price with 20-day moving average</w:t>
      </w:r>
    </w:p>
    <w:p>
      <w:pPr>
        <w:keepNext/>
        <w:spacing w:after="120"/>
      </w:pPr>
      <w:r>
        <w:rPr>
          <w:rFonts w:ascii="Calibri" w:cs="Calibri" w:eastAsia="Calibri" w:hAnsi="Calibri"/>
          <w:sz w:val="22"/>
          <w:szCs w:val="22"/>
        </w:rPr>
        <w:t xml:space="preserve">The blue line is the daily close and the red line is the 20-day simple moving average.</w:t>
      </w:r>
    </w:p>
    <w:p>
      <w:pPr>
        <w:keepNext/>
        <w:spacing w:after="60" w:before="60"/>
        <w:jc w:val="center"/>
      </w:pPr>
      <w:r>
        <w:drawing>
          <wp:inline distT="0" distB="0" distL="0" distR="0">
            <wp:extent cx="5334000" cy="2438400"/>
            <wp:effectExtent t="0" r="0" b="0" l="0"/>
            <wp:docPr id="29" name="7.3a - AAPL" descr="7.3a - AAPL" title="7.3a - AA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43840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7.3a - AAPL</w:t>
      </w:r>
    </w:p>
    <w:p>
      <w:pPr>
        <w:spacing w:after="160"/>
      </w:pPr>
    </w:p>
    <w:p>
      <w:pPr>
        <w:keepNext/>
        <w:spacing w:after="60" w:before="60"/>
        <w:jc w:val="center"/>
      </w:pPr>
      <w:r>
        <w:drawing>
          <wp:inline distT="0" distB="0" distL="0" distR="0">
            <wp:extent cx="5334000" cy="1981200"/>
            <wp:effectExtent t="0" r="0" b="0" l="0"/>
            <wp:docPr id="30" name="7.3b - MSFT" descr="7.3b - MSFT" title="7.3b - MS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198120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7.3b - MSFT</w:t>
      </w:r>
    </w:p>
    <w:p>
      <w:pPr>
        <w:spacing w:after="160"/>
      </w:pPr>
    </w:p>
    <w:p>
      <w:pPr>
        <w:keepNext/>
        <w:spacing w:after="60" w:before="60"/>
        <w:jc w:val="center"/>
      </w:pPr>
      <w:r>
        <w:drawing>
          <wp:inline distT="0" distB="0" distL="0" distR="0">
            <wp:extent cx="5334000" cy="2457450"/>
            <wp:effectExtent t="0" r="0" b="0" l="0"/>
            <wp:docPr id="31" name="7.3c - TSLA" descr="7.3c - TSLA" title="7.3c - T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4574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7.3c - TSLA</w:t>
      </w:r>
    </w:p>
    <w:p>
      <w:pPr>
        <w:spacing w:after="160"/>
      </w:pPr>
    </w:p>
    <w:p>
      <w:pPr>
        <w:keepNext/>
        <w:spacing w:after="60" w:before="60"/>
        <w:jc w:val="center"/>
      </w:pPr>
      <w:r>
        <w:drawing>
          <wp:inline distT="0" distB="0" distL="0" distR="0">
            <wp:extent cx="5334000" cy="2571750"/>
            <wp:effectExtent t="0" r="0" b="0" l="0"/>
            <wp:docPr id="32" name="7.3d - GM" descr="7.3d - GM" title="7.3d - 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5717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7.3d - GM</w:t>
      </w:r>
    </w:p>
    <w:p>
      <w:pPr>
        <w:spacing w:after="160"/>
      </w:pPr>
    </w:p>
    <w:p>
      <w:pPr>
        <w:keepNext/>
        <w:spacing w:after="60" w:before="60"/>
        <w:jc w:val="center"/>
      </w:pPr>
      <w:r>
        <w:drawing>
          <wp:inline distT="0" distB="0" distL="0" distR="0">
            <wp:extent cx="5334000" cy="2495550"/>
            <wp:effectExtent t="0" r="0" b="0" l="0"/>
            <wp:docPr id="33" name="7.3e - F" descr="7.3e - F" title="7.3e -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24955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7.3e - F</w:t>
      </w:r>
    </w:p>
    <w:p>
      <w:pPr>
        <w:spacing w:after="160"/>
      </w:pPr>
    </w:p>
    <w:p>
      <w:pPr>
        <w:keepNext/>
        <w:spacing w:after="60" w:before="60"/>
        <w:jc w:val="center"/>
      </w:pPr>
      <w:r>
        <w:drawing>
          <wp:inline distT="0" distB="0" distL="0" distR="0">
            <wp:extent cx="5334000" cy="1819275"/>
            <wp:effectExtent t="0" r="0" b="0" l="0"/>
            <wp:docPr id="34" name="7.3f - TM" descr="7.3f - TM" title="7.3f - 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181927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7.3f - TM</w:t>
      </w:r>
    </w:p>
    <w:p>
      <w:pPr>
        <w:spacing w:after="160"/>
      </w:pPr>
    </w:p>
    <w:p>
      <w:pPr>
        <w:pStyle w:val="Heading2"/>
        <w:keepNext/>
        <w:spacing w:after="100" w:before="200"/>
      </w:pPr>
      <w:r>
        <w:rPr>
          <w:rFonts w:ascii="Calibri" w:cs="Calibri" w:eastAsia="Calibri" w:hAnsi="Calibri"/>
          <w:b/>
          <w:bCs/>
          <w:color w:val="1F3864"/>
          <w:sz w:val="24"/>
          <w:szCs w:val="24"/>
        </w:rPr>
        <w:t xml:space="preserve">Candlestick charts with volume (last 90 days)</w:t>
      </w:r>
    </w:p>
    <w:p>
      <w:pPr>
        <w:keepNext/>
        <w:spacing w:after="120"/>
      </w:pPr>
      <w:r>
        <w:rPr>
          <w:rFonts w:ascii="Calibri" w:cs="Calibri" w:eastAsia="Calibri" w:hAnsi="Calibri"/>
          <w:sz w:val="22"/>
          <w:szCs w:val="22"/>
        </w:rPr>
        <w:t xml:space="preserve">Each candle shows open, high, low and close; the red line is the 20-day moving average and the bars below show the volume.</w:t>
      </w:r>
    </w:p>
    <w:p>
      <w:pPr>
        <w:keepNext/>
        <w:spacing w:after="60" w:before="60"/>
        <w:jc w:val="center"/>
      </w:pPr>
      <w:r>
        <w:drawing>
          <wp:inline distT="0" distB="0" distL="0" distR="0">
            <wp:extent cx="5334000" cy="2943225"/>
            <wp:effectExtent t="0" r="0" b="0" l="0"/>
            <wp:docPr id="35" name="7.4a - AAPL" descr="7.4a - AAPL" title="7.4a - AA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294322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7.4a - AAPL</w:t>
      </w:r>
    </w:p>
    <w:p>
      <w:pPr>
        <w:spacing w:after="160"/>
      </w:pPr>
    </w:p>
    <w:p>
      <w:pPr>
        <w:keepNext/>
        <w:spacing w:after="60" w:before="60"/>
        <w:jc w:val="center"/>
      </w:pPr>
      <w:r>
        <w:drawing>
          <wp:inline distT="0" distB="0" distL="0" distR="0">
            <wp:extent cx="5334000" cy="2276475"/>
            <wp:effectExtent t="0" r="0" b="0" l="0"/>
            <wp:docPr id="36" name="7.4b - MSFT" descr="7.4b - MSFT" title="7.4b - MS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227647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7.4b - MSFT</w:t>
      </w:r>
    </w:p>
    <w:p>
      <w:pPr>
        <w:spacing w:after="160"/>
      </w:pPr>
    </w:p>
    <w:p>
      <w:pPr>
        <w:keepNext/>
        <w:spacing w:after="60" w:before="60"/>
        <w:jc w:val="center"/>
      </w:pPr>
      <w:r>
        <w:drawing>
          <wp:inline distT="0" distB="0" distL="0" distR="0">
            <wp:extent cx="5334000" cy="3371850"/>
            <wp:effectExtent t="0" r="0" b="0" l="0"/>
            <wp:docPr id="37" name="7.4c - TSLA" descr="7.4c - TSLA" title="7.4c - T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3718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7.4c - TSLA</w:t>
      </w:r>
    </w:p>
    <w:p>
      <w:pPr>
        <w:spacing w:after="160"/>
      </w:pPr>
    </w:p>
    <w:p>
      <w:pPr>
        <w:keepNext/>
        <w:spacing w:after="60" w:before="60"/>
        <w:jc w:val="center"/>
      </w:pPr>
      <w:r>
        <w:drawing>
          <wp:inline distT="0" distB="0" distL="0" distR="0">
            <wp:extent cx="5334000" cy="2257425"/>
            <wp:effectExtent t="0" r="0" b="0" l="0"/>
            <wp:docPr id="38" name="7.4d - GM" descr="7.4d - GM" title="7.4d - 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225742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7.4d - GM</w:t>
      </w:r>
    </w:p>
    <w:p>
      <w:pPr>
        <w:spacing w:after="160"/>
      </w:pPr>
    </w:p>
    <w:p>
      <w:pPr>
        <w:keepNext/>
        <w:spacing w:after="60" w:before="60"/>
        <w:jc w:val="center"/>
      </w:pPr>
      <w:r>
        <w:drawing>
          <wp:inline distT="0" distB="0" distL="0" distR="0">
            <wp:extent cx="5334000" cy="2343150"/>
            <wp:effectExtent t="0" r="0" b="0" l="0"/>
            <wp:docPr id="39" name="7.4e - F" descr="7.4e - F" title="7.4e -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23431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7.4e - F</w:t>
      </w:r>
    </w:p>
    <w:p>
      <w:pPr>
        <w:spacing w:after="160"/>
      </w:pPr>
    </w:p>
    <w:p>
      <w:pPr>
        <w:keepNext/>
        <w:spacing w:after="60" w:before="60"/>
        <w:jc w:val="center"/>
      </w:pPr>
      <w:r>
        <w:drawing>
          <wp:inline distT="0" distB="0" distL="0" distR="0">
            <wp:extent cx="5334000" cy="2314575"/>
            <wp:effectExtent t="0" r="0" b="0" l="0"/>
            <wp:docPr id="40" name="7.4f - TM" descr="7.4f - TM" title="7.4f - 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231457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7.4f - TM</w:t>
      </w:r>
    </w:p>
    <w:p>
      <w:pPr>
        <w:spacing w:after="160"/>
      </w:pPr>
    </w:p>
    <w:p>
      <w:pPr>
        <w:pStyle w:val="Heading2"/>
        <w:keepNext/>
        <w:spacing w:after="100" w:before="200"/>
      </w:pPr>
      <w:r>
        <w:rPr>
          <w:rFonts w:ascii="Calibri" w:cs="Calibri" w:eastAsia="Calibri" w:hAnsi="Calibri"/>
          <w:b/>
          <w:bCs/>
          <w:color w:val="1F3864"/>
          <w:sz w:val="24"/>
          <w:szCs w:val="24"/>
        </w:rPr>
        <w:t xml:space="preserve">Distribution of closing prices</w:t>
      </w:r>
    </w:p>
    <w:p>
      <w:pPr>
        <w:keepNext/>
        <w:spacing w:after="120"/>
      </w:pPr>
      <w:r>
        <w:rPr>
          <w:rFonts w:ascii="Calibri" w:cs="Calibri" w:eastAsia="Calibri" w:hAnsi="Calibri"/>
          <w:sz w:val="22"/>
          <w:szCs w:val="22"/>
        </w:rPr>
        <w:t xml:space="preserve">The red line marks the mean and the dashed blue line marks the median of each stock.</w:t>
      </w:r>
    </w:p>
    <w:p>
      <w:pPr>
        <w:keepNext/>
        <w:spacing w:after="60" w:before="60"/>
        <w:jc w:val="center"/>
      </w:pPr>
      <w:r>
        <w:drawing>
          <wp:inline distT="0" distB="0" distL="0" distR="0">
            <wp:extent cx="5334000" cy="1933575"/>
            <wp:effectExtent t="0" r="0" b="0" l="0"/>
            <wp:docPr id="41" name="7.5a - MSFT" descr="7.5a - MSFT" title="7.5a - MS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193357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7.5a - MSFT</w:t>
      </w:r>
    </w:p>
    <w:p>
      <w:pPr>
        <w:spacing w:after="160"/>
      </w:pPr>
    </w:p>
    <w:p>
      <w:pPr>
        <w:keepNext/>
        <w:spacing w:after="60" w:before="60"/>
        <w:jc w:val="center"/>
      </w:pPr>
      <w:r>
        <w:drawing>
          <wp:inline distT="0" distB="0" distL="0" distR="0">
            <wp:extent cx="5334000" cy="2085975"/>
            <wp:effectExtent t="0" r="0" b="0" l="0"/>
            <wp:docPr id="42" name="7.5b - TSLA" descr="7.5b - TSLA" title="7.5b - T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208597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7.5b - TSLA</w:t>
      </w:r>
    </w:p>
    <w:p>
      <w:pPr>
        <w:spacing w:after="160"/>
      </w:pPr>
    </w:p>
    <w:p>
      <w:pPr>
        <w:keepNext/>
        <w:spacing w:after="60" w:before="60"/>
        <w:jc w:val="center"/>
      </w:pPr>
      <w:r>
        <w:drawing>
          <wp:inline distT="0" distB="0" distL="0" distR="0">
            <wp:extent cx="5334000" cy="2171700"/>
            <wp:effectExtent t="0" r="0" b="0" l="0"/>
            <wp:docPr id="43" name="7.5c - GM" descr="7.5c - GM" title="7.5c - 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217170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7.5c - GM</w:t>
      </w:r>
    </w:p>
    <w:p>
      <w:pPr>
        <w:spacing w:after="160"/>
      </w:pPr>
    </w:p>
    <w:p>
      <w:pPr>
        <w:keepNext/>
        <w:spacing w:after="60" w:before="60"/>
        <w:jc w:val="center"/>
      </w:pPr>
      <w:r>
        <w:drawing>
          <wp:inline distT="0" distB="0" distL="0" distR="0">
            <wp:extent cx="5334000" cy="2124075"/>
            <wp:effectExtent t="0" r="0" b="0" l="0"/>
            <wp:docPr id="44" name="7.5d - F" descr="7.5d - F" title="7.5d -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212407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7.5d - F</w:t>
      </w:r>
    </w:p>
    <w:p>
      <w:pPr>
        <w:spacing w:after="160"/>
      </w:pPr>
    </w:p>
    <w:p>
      <w:pPr>
        <w:keepNext/>
        <w:spacing w:after="60" w:before="60"/>
        <w:jc w:val="center"/>
      </w:pPr>
      <w:r>
        <w:drawing>
          <wp:inline distT="0" distB="0" distL="0" distR="0">
            <wp:extent cx="5334000" cy="1838325"/>
            <wp:effectExtent t="0" r="0" b="0" l="0"/>
            <wp:docPr id="45" name="7.5e - TM" descr="7.5e - TM" title="7.5e - 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183832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7.5e - TM</w:t>
      </w:r>
    </w:p>
    <w:p>
      <w:pPr>
        <w:spacing w:after="160"/>
      </w:pPr>
    </w:p>
    <w:p>
      <w:pPr>
        <w:pStyle w:val="Heading2"/>
        <w:keepNext/>
        <w:spacing w:after="100" w:before="200"/>
      </w:pPr>
      <w:r>
        <w:rPr>
          <w:rFonts w:ascii="Calibri" w:cs="Calibri" w:eastAsia="Calibri" w:hAnsi="Calibri"/>
          <w:b/>
          <w:bCs/>
          <w:color w:val="1F3864"/>
          <w:sz w:val="24"/>
          <w:szCs w:val="24"/>
        </w:rPr>
        <w:t xml:space="preserve">Comparison of average closing price</w:t>
      </w:r>
    </w:p>
    <w:p>
      <w:pPr>
        <w:keepNext/>
        <w:spacing w:after="60" w:before="60"/>
        <w:jc w:val="center"/>
      </w:pPr>
      <w:r>
        <w:drawing>
          <wp:inline distT="0" distB="0" distL="0" distR="0">
            <wp:extent cx="5334000" cy="3248025"/>
            <wp:effectExtent t="0" r="0" b="0" l="0"/>
            <wp:docPr id="46" name="7.6 - Comparison of the mean closing price by stock (bar chart)" descr="7.6 - Comparison of the mean closing price by stock (bar chart)" title="7.6 - Comparison of the mean closing price by stock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324802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7.6 - Comparison of the mean closing price by stock (bar chart)</w:t>
      </w:r>
    </w:p>
    <w:p>
      <w:pPr>
        <w:pStyle w:val="Heading1"/>
        <w:keepNext/>
        <w:spacing w:after="140" w:before="320"/>
      </w:pPr>
      <w:r>
        <w:rPr>
          <w:rFonts w:ascii="Calibri" w:cs="Calibri" w:eastAsia="Calibri" w:hAnsi="Calibri"/>
          <w:b/>
          <w:bCs/>
          <w:color w:val="1F3864"/>
          <w:sz w:val="30"/>
          <w:szCs w:val="30"/>
        </w:rPr>
        <w:t xml:space="preserve">8. Documentation and Submission</w:t>
      </w:r>
    </w:p>
    <w:p>
      <w:pPr>
        <w:pStyle w:val="ListParagraph"/>
        <w:numPr>
          <w:ilvl w:val="0"/>
          <w:numId w:val="5"/>
        </w:numPr>
        <w:spacing w:after="80"/>
      </w:pPr>
      <w:r>
        <w:rPr>
          <w:rFonts w:ascii="Calibri" w:cs="Calibri" w:eastAsia="Calibri" w:hAnsi="Calibri"/>
          <w:sz w:val="22"/>
          <w:szCs w:val="22"/>
        </w:rPr>
        <w:t xml:space="preserve">Knit TechnicalAnalysis_A02.Rmd to HTML to confirm that the whole script runs from start to finish.</w:t>
      </w:r>
    </w:p>
    <w:p>
      <w:pPr>
        <w:pStyle w:val="ListParagraph"/>
        <w:numPr>
          <w:ilvl w:val="0"/>
          <w:numId w:val="5"/>
        </w:numPr>
        <w:spacing w:after="80"/>
      </w:pPr>
      <w:r>
        <w:rPr>
          <w:rFonts w:ascii="Calibri" w:cs="Calibri" w:eastAsia="Calibri" w:hAnsi="Calibri"/>
          <w:sz w:val="22"/>
          <w:szCs w:val="22"/>
        </w:rPr>
        <w:t xml:space="preserve">Upload this report, portfolio.txt and the .Rmd file to the Assignment2 folder of the TechnicalAnalysis repository.</w:t>
      </w:r>
    </w:p>
    <w:p>
      <w:pPr>
        <w:pStyle w:val="ListParagraph"/>
        <w:numPr>
          <w:ilvl w:val="0"/>
          <w:numId w:val="5"/>
        </w:numPr>
        <w:spacing w:after="80"/>
      </w:pPr>
      <w:r>
        <w:rPr>
          <w:rFonts w:ascii="Calibri" w:cs="Calibri" w:eastAsia="Calibri" w:hAnsi="Calibri"/>
          <w:sz w:val="22"/>
          <w:szCs w:val="22"/>
        </w:rPr>
        <w:t xml:space="preserve">Submit the cover page with the repository link, using the file name JohnDiaz_BDA400_A02.</w:t>
      </w:r>
    </w:p>
    <w:p>
      <w:pPr>
        <w:spacing w:after="160"/>
      </w:pPr>
    </w:p>
    <w:p>
      <w:pPr>
        <w:keepNext/>
        <w:spacing w:after="60" w:before="60"/>
        <w:jc w:val="center"/>
      </w:pPr>
      <w:r>
        <w:drawing>
          <wp:inline distT="0" distB="0" distL="0" distR="0">
            <wp:extent cx="3543300" cy="4095750"/>
            <wp:effectExtent t="0" r="0" b="0" l="0"/>
            <wp:docPr id="47" name="8.1 - Knitting TechnicalAnalysis_A02.Rmd in RStudio (Render tab running)" descr="8.1 - Knitting TechnicalAnalysis_A02.Rmd in RStudio (Render tab running)" title="8.1 - Knitting TechnicalAnalysis_A02.Rmd in RStudio (Render tab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543300" cy="40957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8.1 - Knitting TechnicalAnalysis_A02.Rmd in RStudio (Render tab running)</w:t>
      </w:r>
    </w:p>
    <w:p>
      <w:pPr>
        <w:spacing w:after="160"/>
      </w:pPr>
    </w:p>
    <w:p>
      <w:pPr>
        <w:keepNext/>
        <w:spacing w:after="60" w:before="60"/>
        <w:jc w:val="center"/>
      </w:pPr>
      <w:r>
        <w:drawing>
          <wp:inline distT="0" distB="0" distL="0" distR="0">
            <wp:extent cx="5334000" cy="2886075"/>
            <wp:effectExtent t="0" r="0" b="0" l="0"/>
            <wp:docPr id="48" name="8.2 - Knit output (HTML) opened successfully" descr="8.2 - Knit output (HTML) opened successfully" title="8.2 - Knit output (HTML) opened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2886075"/>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8.2 - Knit output (HTML) opened successfully</w:t>
      </w:r>
    </w:p>
    <w:p>
      <w:pPr>
        <w:spacing w:after="160"/>
      </w:pPr>
    </w:p>
    <w:p>
      <w:pPr>
        <w:keepNext/>
        <w:spacing w:after="60" w:before="60"/>
        <w:jc w:val="center"/>
      </w:pPr>
      <w:r>
        <w:drawing>
          <wp:inline distT="0" distB="0" distL="0" distR="0">
            <wp:extent cx="4076700" cy="4095750"/>
            <wp:effectExtent t="0" r="0" b="0" l="0"/>
            <wp:docPr id="49" name="8.3a - Upload files page with portfolio.txt and TechnicalAnalysis_A02.Rmd ready to commit" descr="8.3a - Upload files page with portfolio.txt and TechnicalAnalysis_A02.Rmd ready to commit" title="8.3a - Upload files page with portfolio.txt and TechnicalAnalysis_A02.Rmd ready to co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076700" cy="40957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8.3a - Upload files page with portfolio.txt and TechnicalAnalysis_A02.Rmd ready to commit</w:t>
      </w:r>
    </w:p>
    <w:p>
      <w:pPr>
        <w:spacing w:after="160"/>
      </w:pPr>
    </w:p>
    <w:p>
      <w:pPr>
        <w:keepNext/>
        <w:spacing w:after="60" w:before="60"/>
        <w:jc w:val="center"/>
      </w:pPr>
      <w:r>
        <w:drawing>
          <wp:inline distT="0" distB="0" distL="0" distR="0">
            <wp:extent cx="4191000" cy="4095750"/>
            <wp:effectExtent t="0" r="0" b="0" l="0"/>
            <wp:docPr id="50" name="8.3b - Repository after the upload commit (Add files via upload)" descr="8.3b - Repository after the upload commit (Add files via upload)" title="8.3b - Repository after the upload commit (Add files via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191000" cy="40957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8.3b - Repository after the upload commit (Add files via upload)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999999" w:sz="6"/>
              <w:left w:val="single" w:color="999999" w:sz="6"/>
              <w:bottom w:val="single" w:color="999999" w:sz="6"/>
              <w:right w:val="single" w:color="999999" w:sz="6"/>
            </w:tcBorders>
            <w:shd w:fill="F2F2F2" w:color="auto" w:val="clear"/>
            <w:tcMar>
              <w:top w:type="dxa" w:w="100"/>
              <w:left w:type="dxa" w:w="140"/>
              <w:bottom w:type="dxa" w:w="100"/>
              <w:right w:type="dxa" w:w="140"/>
            </w:tcMar>
          </w:tcPr>
          <w:p>
            <w:pPr>
              <w:spacing w:after="80" w:before="700"/>
              <w:jc w:val="center"/>
            </w:pPr>
            <w:r>
              <w:rPr>
                <w:rFonts w:ascii="Calibri" w:cs="Calibri" w:eastAsia="Calibri" w:hAnsi="Calibri"/>
                <w:b/>
                <w:bCs/>
                <w:color w:val="7F7F7F"/>
                <w:sz w:val="22"/>
                <w:szCs w:val="22"/>
              </w:rPr>
              <w:t xml:space="preserve">SCREENSHOT</w:t>
            </w:r>
          </w:p>
          <w:p>
            <w:pPr>
              <w:jc w:val="center"/>
            </w:pPr>
            <w:r>
              <w:rPr>
                <w:rFonts w:ascii="Calibri" w:cs="Calibri" w:eastAsia="Calibri" w:hAnsi="Calibri"/>
                <w:i/>
                <w:iCs/>
                <w:color w:val="7F7F7F"/>
                <w:sz w:val="20"/>
                <w:szCs w:val="20"/>
              </w:rPr>
              <w:t xml:space="preserve">8.3c - Assignment2 folder with portfolio.txt, the .Rmd and the final Word report (final upload)</w:t>
            </w:r>
          </w:p>
        </w:tc>
      </w:tr>
    </w:tbl>
    <w:p>
      <w:pPr>
        <w:pStyle w:val="Heading1"/>
        <w:keepNext/>
        <w:spacing w:after="140" w:before="320"/>
      </w:pPr>
      <w:r>
        <w:rPr>
          <w:rFonts w:ascii="Calibri" w:cs="Calibri" w:eastAsia="Calibri" w:hAnsi="Calibri"/>
          <w:b/>
          <w:bCs/>
          <w:color w:val="1F3864"/>
          <w:sz w:val="30"/>
          <w:szCs w:val="30"/>
        </w:rPr>
        <w:t xml:space="preserve">Conclusion</w:t>
      </w:r>
    </w:p>
    <w:p>
      <w:pPr>
        <w:spacing w:after="120"/>
      </w:pPr>
      <w:r>
        <w:rPr>
          <w:rFonts w:ascii="Calibri" w:cs="Calibri" w:eastAsia="Calibri" w:hAnsi="Calibri"/>
          <w:sz w:val="22"/>
          <w:szCs w:val="22"/>
        </w:rPr>
        <w:t xml:space="preserve">The environment (GitHub, Git, R, RStudio, quantmod and TTR) is now configured, and the base functions for loading data, computing statistics and displaying results are ready. They will be reused and extended in the next two stages of the technical analysis project.</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BDA400 - Assignment 2 - John Diaz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abstractNum w:abstractNumId="3" w15:restartNumberingAfterBreak="0">
    <w:multiLevelType w:val="hybridMultilevel"/>
    <w:lvl w:ilvl="0" w: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3d7aebbadc59ecfca0712539b63b8b542290d6b.png"/><Relationship Id="rId9" Type="http://schemas.openxmlformats.org/officeDocument/2006/relationships/image" Target="media/3e0015ed16cd67dc54d1e115e7b507f9df912d92.png"/><Relationship Id="rId10" Type="http://schemas.openxmlformats.org/officeDocument/2006/relationships/image" Target="media/2ea8ade4e8016afe1518f142bb6c053f96acee8b.png"/><Relationship Id="rId11" Type="http://schemas.openxmlformats.org/officeDocument/2006/relationships/image" Target="media/8a868c5570515e151a9dc9cbeb6449696f7e4ddb.png"/><Relationship Id="rId12" Type="http://schemas.openxmlformats.org/officeDocument/2006/relationships/image" Target="media/5a3c9e3550a733fc0aa86f4bc6928b9dce9ce0d1.png"/><Relationship Id="rId13" Type="http://schemas.openxmlformats.org/officeDocument/2006/relationships/image" Target="media/cc898ec898e92d0584b32f8bfc4a2aba5f71cfcf.png"/><Relationship Id="rId14" Type="http://schemas.openxmlformats.org/officeDocument/2006/relationships/image" Target="media/069181a031b06d707bc3c06a132bce213d2377b1.png"/><Relationship Id="rId15" Type="http://schemas.openxmlformats.org/officeDocument/2006/relationships/image" Target="media/2adb5b31e053235d26d41cc54fc80c69eb4e7306.png"/><Relationship Id="rId16" Type="http://schemas.openxmlformats.org/officeDocument/2006/relationships/image" Target="media/89edbf6b33d3d09d4ab4e518cf006c26c44fec44.png"/><Relationship Id="rId17" Type="http://schemas.openxmlformats.org/officeDocument/2006/relationships/image" Target="media/e1561facef8d9d500de0760213b8ae10d4b2152c.png"/><Relationship Id="rId18" Type="http://schemas.openxmlformats.org/officeDocument/2006/relationships/image" Target="media/9a531538457ca19117fbca6fc9330d96c7223d95.png"/><Relationship Id="rId19" Type="http://schemas.openxmlformats.org/officeDocument/2006/relationships/image" Target="media/6650ae8c91155c3e7b444ab2f7dc8e7b9a79be49.png"/><Relationship Id="rId20" Type="http://schemas.openxmlformats.org/officeDocument/2006/relationships/image" Target="media/5bba2a41a1b8c2f6a227df0cf77fc2bcc259823f.png"/><Relationship Id="rId21" Type="http://schemas.openxmlformats.org/officeDocument/2006/relationships/image" Target="media/c3c3ae7d44fb00614db91124ce00ddf95d49a7ce.png"/><Relationship Id="rId22" Type="http://schemas.openxmlformats.org/officeDocument/2006/relationships/image" Target="media/7d9d744dea63cccbb813961277cb0a6088f1ed6f.png"/><Relationship Id="rId23" Type="http://schemas.openxmlformats.org/officeDocument/2006/relationships/image" Target="media/8240431368d71410eaaa99342df86e7c44d2eb3f.png"/><Relationship Id="rId24" Type="http://schemas.openxmlformats.org/officeDocument/2006/relationships/image" Target="media/769c87feeea2b1ce465e04feac36a6534c1bc31c.png"/><Relationship Id="rId25" Type="http://schemas.openxmlformats.org/officeDocument/2006/relationships/image" Target="media/e163039ebfea0e20e6a263a83304fee1ab6401a2.png"/><Relationship Id="rId26" Type="http://schemas.openxmlformats.org/officeDocument/2006/relationships/image" Target="media/61a4e911ecdb1fa076798e014904740e97789dae.png"/><Relationship Id="rId27" Type="http://schemas.openxmlformats.org/officeDocument/2006/relationships/image" Target="media/672f867a0a85ec90323a36537dc93f62ad0e2a71.png"/><Relationship Id="rId28" Type="http://schemas.openxmlformats.org/officeDocument/2006/relationships/image" Target="media/b8b4c6e1d281e3f9d3fe69dabd6c34c7b10bd43b.png"/><Relationship Id="rId29" Type="http://schemas.openxmlformats.org/officeDocument/2006/relationships/image" Target="media/59ee9d0b5df8d1d3e9326c83af72036a2280e66c.png"/><Relationship Id="rId30" Type="http://schemas.openxmlformats.org/officeDocument/2006/relationships/image" Target="media/a013d73ec5f8a2cd726f54a6529899c865d22609.png"/><Relationship Id="rId31" Type="http://schemas.openxmlformats.org/officeDocument/2006/relationships/image" Target="media/bd6f97d44a2bf68bcd2964a53abb1702d73bfcef.png"/><Relationship Id="rId32" Type="http://schemas.openxmlformats.org/officeDocument/2006/relationships/image" Target="media/628e7b460dbbdfeab2dc2ccd4e5a0f947250714c.png"/><Relationship Id="rId33" Type="http://schemas.openxmlformats.org/officeDocument/2006/relationships/image" Target="media/4a15b12412bdcccff993d16bef3391f7c433bc42.png"/><Relationship Id="rId34" Type="http://schemas.openxmlformats.org/officeDocument/2006/relationships/image" Target="media/55cc9c2d7066911bb0025d523ff36d51f7d197e7.png"/><Relationship Id="rId35" Type="http://schemas.openxmlformats.org/officeDocument/2006/relationships/image" Target="media/5621851b35c4b49f3c8709ff0940642fab185ec3.png"/><Relationship Id="rId36" Type="http://schemas.openxmlformats.org/officeDocument/2006/relationships/image" Target="media/1dac11314c8dcc8f62b0a36ad2f959e4948d2fa0.png"/><Relationship Id="rId37" Type="http://schemas.openxmlformats.org/officeDocument/2006/relationships/image" Target="media/b605d63956d0fd20a82ad89eccbd51eb7d1b468f.png"/><Relationship Id="rId38" Type="http://schemas.openxmlformats.org/officeDocument/2006/relationships/image" Target="media/a48284525d226809419a79baa25bb78f8f14ccfe.png"/><Relationship Id="rId39" Type="http://schemas.openxmlformats.org/officeDocument/2006/relationships/image" Target="media/d0425373633434a5032f06667104b00fe7885fba.png"/><Relationship Id="rId40" Type="http://schemas.openxmlformats.org/officeDocument/2006/relationships/image" Target="media/dcff122919f0769bdec801585799acf48df95d86.png"/><Relationship Id="rId41" Type="http://schemas.openxmlformats.org/officeDocument/2006/relationships/image" Target="media/9679a701255eed57f6b329d6ef8b50d1af9adb41.png"/><Relationship Id="rId42" Type="http://schemas.openxmlformats.org/officeDocument/2006/relationships/image" Target="media/50027d70f3e42fdf4cc3e57dfd400b56f2b5d5ce.png"/><Relationship Id="rId43" Type="http://schemas.openxmlformats.org/officeDocument/2006/relationships/image" Target="media/33d5c03ff304b5b6b7172d8f5509321eada76cc8.png"/><Relationship Id="rId44" Type="http://schemas.openxmlformats.org/officeDocument/2006/relationships/image" Target="media/ca69c222133cb5913018a50a8b912b902005fcfd.png"/><Relationship Id="rId45" Type="http://schemas.openxmlformats.org/officeDocument/2006/relationships/image" Target="media/06716b9e24810d95ed250f3bca0582ed5168c313.png"/><Relationship Id="rId46" Type="http://schemas.openxmlformats.org/officeDocument/2006/relationships/image" Target="media/72b68db0945f878756efe9eb4ba47c36df8c00a8.png"/><Relationship Id="rId47" Type="http://schemas.openxmlformats.org/officeDocument/2006/relationships/image" Target="media/38166b35ea74dac2dbc17ae4c305dfadd93e29bc.png"/><Relationship Id="rId48" Type="http://schemas.openxmlformats.org/officeDocument/2006/relationships/image" Target="media/1b0637848af8bf2408924e9d79495e51601199e0.png"/><Relationship Id="rId49" Type="http://schemas.openxmlformats.org/officeDocument/2006/relationships/image" Target="media/fac046e4551726059a28060e5ea3e6d4a1e08fb3.png"/><Relationship Id="rId50" Type="http://schemas.openxmlformats.org/officeDocument/2006/relationships/image" Target="media/91d04d48b9f7fbfcb3d8d198d914968e236d3512.png"/><Relationship Id="rId51" Type="http://schemas.openxmlformats.org/officeDocument/2006/relationships/image" Target="media/33fca123c7749dfa9e863c6e9ca17328e1e154ee.png"/><Relationship Id="rId52" Type="http://schemas.openxmlformats.org/officeDocument/2006/relationships/image" Target="media/7448a22a229f9c7994121c9dbce098bfee95d408.png"/><Relationship Id="rId53" Type="http://schemas.openxmlformats.org/officeDocument/2006/relationships/image" Target="media/2ee2915070122c743aa8956c70509a5b9b16df64.png"/><Relationship Id="rId54" Type="http://schemas.openxmlformats.org/officeDocument/2006/relationships/image" Target="media/3ed063141987f06a4cbc24fdbd77f9c100574346.png"/><Relationship Id="rId55" Type="http://schemas.openxmlformats.org/officeDocument/2006/relationships/image" Target="media/d0d436d46d112fa9150d0e82f704820b3fa9ddde.png"/><Relationship Id="rId56" Type="http://schemas.openxmlformats.org/officeDocument/2006/relationships/image" Target="media/4a43e2dc20d12946cae7fa6591c2328034dbb5e0.png"/><Relationship Id="rId57" Type="http://schemas.openxmlformats.org/officeDocument/2006/relationships/image" Target="media/257512da74061e2221261cab0f52cfc26aa090c7.pn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BDA400 Assignment 2 - Technical Analysis using R</dc:title>
  <dc:creator>John Diaz</dc:creator>
  <cp:lastModifiedBy>Un-named</cp:lastModifiedBy>
  <cp:revision>1</cp:revision>
  <dcterms:created xsi:type="dcterms:W3CDTF">2026-10-23T04:40:08.629Z</dcterms:created>
  <dcterms:modified xsi:type="dcterms:W3CDTF">2026-10-23T04:40:08.633Z</dcterms:modified>
</cp:coreProperties>
</file>

<file path=docProps/custom.xml><?xml version="1.0" encoding="utf-8"?>
<Properties xmlns="http://schemas.openxmlformats.org/officeDocument/2006/custom-properties" xmlns:vt="http://schemas.openxmlformats.org/officeDocument/2006/docPropsVTypes"/>
</file>