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Calibri" w:cs="Calibri" w:eastAsia="Calibri" w:hAnsi="Calibri"/>
          <w:b/>
          <w:bCs/>
          <w:color w:val="1B4F72"/>
          <w:sz w:val="38"/>
          <w:szCs w:val="38"/>
        </w:rPr>
        <w:t xml:space="preserve">PARIKSHA MITRA</w:t>
      </w:r>
    </w:p>
    <w:p>
      <w:pPr>
        <w:spacing w:after="40"/>
        <w:jc w:val="center"/>
      </w:pPr>
      <w:r>
        <w:rPr>
          <w:rFonts w:ascii="Calibri" w:cs="Calibri" w:eastAsia="Calibri" w:hAnsi="Calibri"/>
          <w:color w:val="2874A6"/>
          <w:sz w:val="17"/>
          <w:szCs w:val="17"/>
        </w:rPr>
        <w:t xml:space="preserve">National Free Competitive Exam Coaching Platform</w:t>
      </w:r>
    </w:p>
    <w:p>
      <w:pPr>
        <w:spacing w:after="90"/>
      </w:pPr>
    </w:p>
    <w:p>
      <w:pPr>
        <w:pBdr>
          <w:bottom w:val="single" w:color="1B4F72" w:sz="14" w:space="1"/>
        </w:pBdr>
        <w:spacing w:after="90"/>
        <w:jc w:val="center"/>
      </w:pPr>
      <w:r>
        <w:rPr>
          <w:rFonts w:ascii="Calibri" w:cs="Calibri" w:eastAsia="Calibri" w:hAnsi="Calibri"/>
          <w:b/>
          <w:bCs/>
          <w:color w:val="1B4F72"/>
          <w:sz w:val="24"/>
          <w:szCs w:val="24"/>
        </w:rPr>
        <w:t xml:space="preserve">MONITORING, LOGGING &amp;</w:t>
      </w:r>
    </w:p>
    <w:p>
      <w:pPr>
        <w:spacing w:after="20"/>
        <w:jc w:val="center"/>
      </w:pPr>
      <w:r>
        <w:rPr>
          <w:rFonts w:ascii="Calibri" w:cs="Calibri" w:eastAsia="Calibri" w:hAnsi="Calibri"/>
          <w:b/>
          <w:bCs/>
          <w:color w:val="1B4F72"/>
          <w:sz w:val="24"/>
          <w:szCs w:val="24"/>
        </w:rPr>
        <w:t xml:space="preserve">OBSERVABILITY PLAN</w:t>
      </w:r>
    </w:p>
    <w:p>
      <w:pPr>
        <w:spacing w:after="30"/>
        <w:jc w:val="center"/>
      </w:pPr>
      <w:r>
        <w:rPr>
          <w:rFonts w:ascii="Calibri" w:cs="Calibri" w:eastAsia="Calibri" w:hAnsi="Calibri"/>
          <w:color w:val="555555"/>
          <w:sz w:val="14"/>
          <w:szCs w:val="14"/>
        </w:rPr>
        <w:t xml:space="preserve">Metrics • Logs • Traces • Alerting • Dashboards • SLOs</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Status</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Draft — For SRE, Platform &amp; Architecture Review</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TRD + SAD + NFR + DevOps Strategy v1.0</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19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160"/>
      </w:pPr>
    </w:p>
    <w:p>
      <w:pPr>
        <w:jc w:val="center"/>
      </w:pPr>
      <w:r>
        <w:rPr>
          <w:rFonts w:ascii="Calibri" w:cs="Calibri" w:eastAsia="Calibri" w:hAnsi="Calibri"/>
          <w:i/>
          <w:iCs/>
          <w:color w:val="555555"/>
          <w:sz w:val="14"/>
          <w:szCs w:val="14"/>
        </w:rPr>
        <w:t xml:space="preserve">"If you cannot observe it, you cannot operate it at national scale"</w:t>
      </w:r>
    </w:p>
    <w:p>
      <w:r>
        <w:br w:type="page"/>
      </w:r>
    </w:p>
    <w:p>
      <w:pPr>
        <w:pStyle w:val="Heading1"/>
        <w:spacing w:after="140" w:before="280"/>
      </w:pPr>
      <w:r>
        <w:rPr>
          <w:rFonts w:ascii="Calibri" w:cs="Calibri" w:eastAsia="Calibri" w:hAnsi="Calibri"/>
          <w:b/>
          <w:bCs/>
          <w:color w:val="1B4F72"/>
          <w:sz w:val="24"/>
          <w:szCs w:val="24"/>
        </w:rPr>
        <w:t xml:space="preserve">1. INTRODUCTION</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This Observability Plan defines how Pariksha Mitra will be monitored, logged, traced, and alerted so that the platform can be operated reliably at national scale. It covers the three pillars of observability (Metrics, Logs, Traces), Service Level Objectives, dashboards, alerting philosophy, and operational practices.</w:t>
      </w:r>
    </w:p>
    <w:p>
      <w:pPr>
        <w:pStyle w:val="Heading2"/>
        <w:spacing w:after="90" w:before="200"/>
      </w:pPr>
      <w:r>
        <w:rPr>
          <w:rFonts w:ascii="Calibri" w:cs="Calibri" w:eastAsia="Calibri" w:hAnsi="Calibri"/>
          <w:b/>
          <w:bCs/>
          <w:color w:val="2874A6"/>
          <w:sz w:val="18"/>
          <w:szCs w:val="18"/>
        </w:rPr>
        <w:t xml:space="preserve">1.2 Goals</w:t>
      </w:r>
    </w:p>
    <w:p>
      <w:pPr>
        <w:pStyle w:val="ListParagraph"/>
        <w:numPr>
          <w:ilvl w:val="0"/>
          <w:numId w:val="2"/>
        </w:numPr>
        <w:spacing w:after="40"/>
      </w:pPr>
      <w:r>
        <w:rPr>
          <w:rFonts w:ascii="Calibri" w:cs="Calibri" w:eastAsia="Calibri" w:hAnsi="Calibri"/>
          <w:sz w:val="15"/>
          <w:szCs w:val="15"/>
        </w:rPr>
        <w:t xml:space="preserve">Detect problems before users report them</w:t>
      </w:r>
    </w:p>
    <w:p>
      <w:pPr>
        <w:pStyle w:val="ListParagraph"/>
        <w:numPr>
          <w:ilvl w:val="0"/>
          <w:numId w:val="2"/>
        </w:numPr>
        <w:spacing w:after="40"/>
      </w:pPr>
      <w:r>
        <w:rPr>
          <w:rFonts w:ascii="Calibri" w:cs="Calibri" w:eastAsia="Calibri" w:hAnsi="Calibri"/>
          <w:sz w:val="15"/>
          <w:szCs w:val="15"/>
        </w:rPr>
        <w:t xml:space="preserve">Enable rapid diagnosis (minutes, not hours)</w:t>
      </w:r>
    </w:p>
    <w:p>
      <w:pPr>
        <w:pStyle w:val="ListParagraph"/>
        <w:numPr>
          <w:ilvl w:val="0"/>
          <w:numId w:val="2"/>
        </w:numPr>
        <w:spacing w:after="40"/>
      </w:pPr>
      <w:r>
        <w:rPr>
          <w:rFonts w:ascii="Calibri" w:cs="Calibri" w:eastAsia="Calibri" w:hAnsi="Calibri"/>
          <w:sz w:val="15"/>
          <w:szCs w:val="15"/>
        </w:rPr>
        <w:t xml:space="preserve">Measure and protect user-facing SLOs</w:t>
      </w:r>
    </w:p>
    <w:p>
      <w:pPr>
        <w:pStyle w:val="ListParagraph"/>
        <w:numPr>
          <w:ilvl w:val="0"/>
          <w:numId w:val="2"/>
        </w:numPr>
        <w:spacing w:after="40"/>
      </w:pPr>
      <w:r>
        <w:rPr>
          <w:rFonts w:ascii="Calibri" w:cs="Calibri" w:eastAsia="Calibri" w:hAnsi="Calibri"/>
          <w:sz w:val="15"/>
          <w:szCs w:val="15"/>
        </w:rPr>
        <w:t xml:space="preserve">Provide Ministry with trustworthy operational and product dashboards</w:t>
      </w:r>
    </w:p>
    <w:p>
      <w:pPr>
        <w:pStyle w:val="ListParagraph"/>
        <w:numPr>
          <w:ilvl w:val="0"/>
          <w:numId w:val="2"/>
        </w:numPr>
        <w:spacing w:after="40"/>
      </w:pPr>
      <w:r>
        <w:rPr>
          <w:rFonts w:ascii="Calibri" w:cs="Calibri" w:eastAsia="Calibri" w:hAnsi="Calibri"/>
          <w:sz w:val="15"/>
          <w:szCs w:val="15"/>
        </w:rPr>
        <w:t xml:space="preserve">Support blameless post-incident learning</w:t>
      </w:r>
    </w:p>
    <w:p>
      <w:pPr>
        <w:pStyle w:val="ListParagraph"/>
        <w:numPr>
          <w:ilvl w:val="0"/>
          <w:numId w:val="2"/>
        </w:numPr>
        <w:spacing w:after="40"/>
      </w:pPr>
      <w:r>
        <w:rPr>
          <w:rFonts w:ascii="Calibri" w:cs="Calibri" w:eastAsia="Calibri" w:hAnsi="Calibri"/>
          <w:sz w:val="15"/>
          <w:szCs w:val="15"/>
        </w:rPr>
        <w:t xml:space="preserve">Keep observability cost and noise under control</w:t>
      </w:r>
    </w:p>
    <w:p>
      <w:pPr>
        <w:pStyle w:val="Heading2"/>
        <w:spacing w:after="90" w:before="200"/>
      </w:pPr>
      <w:r>
        <w:rPr>
          <w:rFonts w:ascii="Calibri" w:cs="Calibri" w:eastAsia="Calibri" w:hAnsi="Calibri"/>
          <w:b/>
          <w:bCs/>
          <w:color w:val="2874A6"/>
          <w:sz w:val="18"/>
          <w:szCs w:val="18"/>
        </w:rPr>
        <w:t xml:space="preserve">1.3 Scope</w:t>
      </w:r>
    </w:p>
    <w:p>
      <w:pPr>
        <w:pStyle w:val="ListParagraph"/>
        <w:numPr>
          <w:ilvl w:val="0"/>
          <w:numId w:val="3"/>
        </w:numPr>
        <w:spacing w:after="40"/>
      </w:pPr>
      <w:r>
        <w:rPr>
          <w:rFonts w:ascii="Calibri" w:cs="Calibri" w:eastAsia="Calibri" w:hAnsi="Calibri"/>
          <w:sz w:val="15"/>
          <w:szCs w:val="15"/>
        </w:rPr>
        <w:t xml:space="preserve">Application metrics, logs, and distributed traces</w:t>
      </w:r>
    </w:p>
    <w:p>
      <w:pPr>
        <w:pStyle w:val="ListParagraph"/>
        <w:numPr>
          <w:ilvl w:val="0"/>
          <w:numId w:val="3"/>
        </w:numPr>
        <w:spacing w:after="40"/>
      </w:pPr>
      <w:r>
        <w:rPr>
          <w:rFonts w:ascii="Calibri" w:cs="Calibri" w:eastAsia="Calibri" w:hAnsi="Calibri"/>
          <w:sz w:val="15"/>
          <w:szCs w:val="15"/>
        </w:rPr>
        <w:t xml:space="preserve">Infrastructure and Kubernetes metrics</w:t>
      </w:r>
    </w:p>
    <w:p>
      <w:pPr>
        <w:pStyle w:val="ListParagraph"/>
        <w:numPr>
          <w:ilvl w:val="0"/>
          <w:numId w:val="3"/>
        </w:numPr>
        <w:spacing w:after="40"/>
      </w:pPr>
      <w:r>
        <w:rPr>
          <w:rFonts w:ascii="Calibri" w:cs="Calibri" w:eastAsia="Calibri" w:hAnsi="Calibri"/>
          <w:sz w:val="15"/>
          <w:szCs w:val="15"/>
        </w:rPr>
        <w:t xml:space="preserve">Business / product metrics (DAU, live class health, AI latency)</w:t>
      </w:r>
    </w:p>
    <w:p>
      <w:pPr>
        <w:pStyle w:val="ListParagraph"/>
        <w:numPr>
          <w:ilvl w:val="0"/>
          <w:numId w:val="3"/>
        </w:numPr>
        <w:spacing w:after="40"/>
      </w:pPr>
      <w:r>
        <w:rPr>
          <w:rFonts w:ascii="Calibri" w:cs="Calibri" w:eastAsia="Calibri" w:hAnsi="Calibri"/>
          <w:sz w:val="15"/>
          <w:szCs w:val="15"/>
        </w:rPr>
        <w:t xml:space="preserve">Synthetic monitoring of critical journeys</w:t>
      </w:r>
    </w:p>
    <w:p>
      <w:pPr>
        <w:pStyle w:val="ListParagraph"/>
        <w:numPr>
          <w:ilvl w:val="0"/>
          <w:numId w:val="3"/>
        </w:numPr>
        <w:spacing w:after="40"/>
      </w:pPr>
      <w:r>
        <w:rPr>
          <w:rFonts w:ascii="Calibri" w:cs="Calibri" w:eastAsia="Calibri" w:hAnsi="Calibri"/>
          <w:sz w:val="15"/>
          <w:szCs w:val="15"/>
        </w:rPr>
        <w:t xml:space="preserve">Alerting rules and escalation</w:t>
      </w:r>
    </w:p>
    <w:p>
      <w:pPr>
        <w:pStyle w:val="ListParagraph"/>
        <w:numPr>
          <w:ilvl w:val="0"/>
          <w:numId w:val="3"/>
        </w:numPr>
        <w:spacing w:after="40"/>
      </w:pPr>
      <w:r>
        <w:rPr>
          <w:rFonts w:ascii="Calibri" w:cs="Calibri" w:eastAsia="Calibri" w:hAnsi="Calibri"/>
          <w:sz w:val="15"/>
          <w:szCs w:val="15"/>
        </w:rPr>
        <w:t xml:space="preserve">Dashboard catalogue</w:t>
      </w:r>
    </w:p>
    <w:p>
      <w:pPr>
        <w:pStyle w:val="ListParagraph"/>
        <w:numPr>
          <w:ilvl w:val="0"/>
          <w:numId w:val="3"/>
        </w:numPr>
        <w:spacing w:after="40"/>
      </w:pPr>
      <w:r>
        <w:rPr>
          <w:rFonts w:ascii="Calibri" w:cs="Calibri" w:eastAsia="Calibri" w:hAnsi="Calibri"/>
          <w:sz w:val="15"/>
          <w:szCs w:val="15"/>
        </w:rPr>
        <w:t xml:space="preserve">Log retention and privacy considerations</w:t>
      </w:r>
    </w:p>
    <w:p>
      <w:pPr>
        <w:pStyle w:val="ListParagraph"/>
        <w:numPr>
          <w:ilvl w:val="0"/>
          <w:numId w:val="3"/>
        </w:numPr>
        <w:spacing w:after="40"/>
      </w:pPr>
      <w:r>
        <w:rPr>
          <w:rFonts w:ascii="Calibri" w:cs="Calibri" w:eastAsia="Calibri" w:hAnsi="Calibri"/>
          <w:sz w:val="15"/>
          <w:szCs w:val="15"/>
        </w:rPr>
        <w:t xml:space="preserve">On-call integration</w:t>
      </w:r>
    </w:p>
    <w:p>
      <w:pPr>
        <w:pStyle w:val="Heading1"/>
        <w:spacing w:after="140" w:before="280"/>
      </w:pPr>
      <w:r>
        <w:rPr>
          <w:rFonts w:ascii="Calibri" w:cs="Calibri" w:eastAsia="Calibri" w:hAnsi="Calibri"/>
          <w:b/>
          <w:bCs/>
          <w:color w:val="1B4F72"/>
          <w:sz w:val="24"/>
          <w:szCs w:val="24"/>
        </w:rPr>
        <w:t xml:space="preserve">2. OBSERVABILITY PILLARS</w:t>
      </w:r>
    </w:p>
    <w:p>
      <w:pPr>
        <w:pStyle w:val="Heading2"/>
        <w:spacing w:after="90" w:before="200"/>
      </w:pPr>
      <w:r>
        <w:rPr>
          <w:rFonts w:ascii="Calibri" w:cs="Calibri" w:eastAsia="Calibri" w:hAnsi="Calibri"/>
          <w:b/>
          <w:bCs/>
          <w:color w:val="2874A6"/>
          <w:sz w:val="18"/>
          <w:szCs w:val="18"/>
        </w:rPr>
        <w:t xml:space="preserve">2.1 Metrics</w:t>
      </w:r>
    </w:p>
    <w:p>
      <w:pPr>
        <w:spacing w:after="80"/>
      </w:pPr>
      <w:r>
        <w:rPr>
          <w:rFonts w:ascii="Calibri" w:cs="Calibri" w:eastAsia="Calibri" w:hAnsi="Calibri"/>
          <w:sz w:val="16"/>
          <w:szCs w:val="16"/>
        </w:rPr>
        <w:t xml:space="preserve">Time-series measurements used for dashboards, SLOs, and alerting.</w:t>
      </w:r>
    </w:p>
    <w:p>
      <w:pPr>
        <w:pStyle w:val="ListParagraph"/>
        <w:numPr>
          <w:ilvl w:val="0"/>
          <w:numId w:val="3"/>
        </w:numPr>
        <w:spacing w:after="40"/>
      </w:pPr>
      <w:r>
        <w:rPr>
          <w:rFonts w:ascii="Calibri" w:cs="Calibri" w:eastAsia="Calibri" w:hAnsi="Calibri"/>
          <w:sz w:val="15"/>
          <w:szCs w:val="15"/>
        </w:rPr>
        <w:t xml:space="preserve">RED method for services: Rate, Errors, Duration</w:t>
      </w:r>
    </w:p>
    <w:p>
      <w:pPr>
        <w:pStyle w:val="ListParagraph"/>
        <w:numPr>
          <w:ilvl w:val="0"/>
          <w:numId w:val="3"/>
        </w:numPr>
        <w:spacing w:after="40"/>
      </w:pPr>
      <w:r>
        <w:rPr>
          <w:rFonts w:ascii="Calibri" w:cs="Calibri" w:eastAsia="Calibri" w:hAnsi="Calibri"/>
          <w:sz w:val="15"/>
          <w:szCs w:val="15"/>
        </w:rPr>
        <w:t xml:space="preserve">USE method for resources: Utilisation, Saturation, Errors</w:t>
      </w:r>
    </w:p>
    <w:p>
      <w:pPr>
        <w:pStyle w:val="ListParagraph"/>
        <w:numPr>
          <w:ilvl w:val="0"/>
          <w:numId w:val="3"/>
        </w:numPr>
        <w:spacing w:after="40"/>
      </w:pPr>
      <w:r>
        <w:rPr>
          <w:rFonts w:ascii="Calibri" w:cs="Calibri" w:eastAsia="Calibri" w:hAnsi="Calibri"/>
          <w:sz w:val="15"/>
          <w:szCs w:val="15"/>
        </w:rPr>
        <w:t xml:space="preserve">Business metrics: registrations, DAU, video starts, practice completions, live class concurrent viewers, AI request volume</w:t>
      </w:r>
    </w:p>
    <w:p>
      <w:pPr>
        <w:pStyle w:val="ListParagraph"/>
        <w:numPr>
          <w:ilvl w:val="0"/>
          <w:numId w:val="3"/>
        </w:numPr>
        <w:spacing w:after="40"/>
      </w:pPr>
      <w:r>
        <w:rPr>
          <w:rFonts w:ascii="Calibri" w:cs="Calibri" w:eastAsia="Calibri" w:hAnsi="Calibri"/>
          <w:sz w:val="15"/>
          <w:szCs w:val="15"/>
        </w:rPr>
        <w:t xml:space="preserve">Golden signals for every critical service</w:t>
      </w:r>
    </w:p>
    <w:p>
      <w:pPr>
        <w:pStyle w:val="Heading2"/>
        <w:spacing w:after="90" w:before="200"/>
      </w:pPr>
      <w:r>
        <w:rPr>
          <w:rFonts w:ascii="Calibri" w:cs="Calibri" w:eastAsia="Calibri" w:hAnsi="Calibri"/>
          <w:b/>
          <w:bCs/>
          <w:color w:val="2874A6"/>
          <w:sz w:val="18"/>
          <w:szCs w:val="18"/>
        </w:rPr>
        <w:t xml:space="preserve">2.2 Logs</w:t>
      </w:r>
    </w:p>
    <w:p>
      <w:pPr>
        <w:spacing w:after="80"/>
      </w:pPr>
      <w:r>
        <w:rPr>
          <w:rFonts w:ascii="Calibri" w:cs="Calibri" w:eastAsia="Calibri" w:hAnsi="Calibri"/>
          <w:sz w:val="16"/>
          <w:szCs w:val="16"/>
        </w:rPr>
        <w:t xml:space="preserve">Structured, searchable event records for debugging and audit.</w:t>
      </w:r>
    </w:p>
    <w:p>
      <w:pPr>
        <w:pStyle w:val="ListParagraph"/>
        <w:numPr>
          <w:ilvl w:val="0"/>
          <w:numId w:val="3"/>
        </w:numPr>
        <w:spacing w:after="40"/>
      </w:pPr>
      <w:r>
        <w:rPr>
          <w:rFonts w:ascii="Calibri" w:cs="Calibri" w:eastAsia="Calibri" w:hAnsi="Calibri"/>
          <w:sz w:val="15"/>
          <w:szCs w:val="15"/>
        </w:rPr>
        <w:t xml:space="preserve">JSON structured logs preferred</w:t>
      </w:r>
    </w:p>
    <w:p>
      <w:pPr>
        <w:pStyle w:val="ListParagraph"/>
        <w:numPr>
          <w:ilvl w:val="0"/>
          <w:numId w:val="3"/>
        </w:numPr>
        <w:spacing w:after="40"/>
      </w:pPr>
      <w:r>
        <w:rPr>
          <w:rFonts w:ascii="Calibri" w:cs="Calibri" w:eastAsia="Calibri" w:hAnsi="Calibri"/>
          <w:sz w:val="15"/>
          <w:szCs w:val="15"/>
        </w:rPr>
        <w:t xml:space="preserve">Mandatory fields: timestamp, level, service, trace_id, span_id, message, key context</w:t>
      </w:r>
    </w:p>
    <w:p>
      <w:pPr>
        <w:pStyle w:val="ListParagraph"/>
        <w:numPr>
          <w:ilvl w:val="0"/>
          <w:numId w:val="3"/>
        </w:numPr>
        <w:spacing w:after="40"/>
      </w:pPr>
      <w:r>
        <w:rPr>
          <w:rFonts w:ascii="Calibri" w:cs="Calibri" w:eastAsia="Calibri" w:hAnsi="Calibri"/>
          <w:sz w:val="15"/>
          <w:szCs w:val="15"/>
        </w:rPr>
        <w:t xml:space="preserve">No sensitive personal data (Aadhaar, full OTP, passwords, tokens) in logs</w:t>
      </w:r>
    </w:p>
    <w:p>
      <w:pPr>
        <w:pStyle w:val="ListParagraph"/>
        <w:numPr>
          <w:ilvl w:val="0"/>
          <w:numId w:val="3"/>
        </w:numPr>
        <w:spacing w:after="40"/>
      </w:pPr>
      <w:r>
        <w:rPr>
          <w:rFonts w:ascii="Calibri" w:cs="Calibri" w:eastAsia="Calibri" w:hAnsi="Calibri"/>
          <w:sz w:val="15"/>
          <w:szCs w:val="15"/>
        </w:rPr>
        <w:t xml:space="preserve">Correlation via trace_id / request_id across services</w:t>
      </w:r>
    </w:p>
    <w:p>
      <w:pPr>
        <w:pStyle w:val="Heading2"/>
        <w:spacing w:after="90" w:before="200"/>
      </w:pPr>
      <w:r>
        <w:rPr>
          <w:rFonts w:ascii="Calibri" w:cs="Calibri" w:eastAsia="Calibri" w:hAnsi="Calibri"/>
          <w:b/>
          <w:bCs/>
          <w:color w:val="2874A6"/>
          <w:sz w:val="18"/>
          <w:szCs w:val="18"/>
        </w:rPr>
        <w:t xml:space="preserve">2.3 Traces</w:t>
      </w:r>
    </w:p>
    <w:p>
      <w:pPr>
        <w:spacing w:after="80"/>
      </w:pPr>
      <w:r>
        <w:rPr>
          <w:rFonts w:ascii="Calibri" w:cs="Calibri" w:eastAsia="Calibri" w:hAnsi="Calibri"/>
          <w:sz w:val="16"/>
          <w:szCs w:val="16"/>
        </w:rPr>
        <w:t xml:space="preserve">Distributed traces show the path of a request across microservices.</w:t>
      </w:r>
    </w:p>
    <w:p>
      <w:pPr>
        <w:pStyle w:val="ListParagraph"/>
        <w:numPr>
          <w:ilvl w:val="0"/>
          <w:numId w:val="3"/>
        </w:numPr>
        <w:spacing w:after="40"/>
      </w:pPr>
      <w:r>
        <w:rPr>
          <w:rFonts w:ascii="Calibri" w:cs="Calibri" w:eastAsia="Calibri" w:hAnsi="Calibri"/>
          <w:sz w:val="15"/>
          <w:szCs w:val="15"/>
        </w:rPr>
        <w:t xml:space="preserve">OpenTelemetry instrumentation standard</w:t>
      </w:r>
    </w:p>
    <w:p>
      <w:pPr>
        <w:pStyle w:val="ListParagraph"/>
        <w:numPr>
          <w:ilvl w:val="0"/>
          <w:numId w:val="3"/>
        </w:numPr>
        <w:spacing w:after="40"/>
      </w:pPr>
      <w:r>
        <w:rPr>
          <w:rFonts w:ascii="Calibri" w:cs="Calibri" w:eastAsia="Calibri" w:hAnsi="Calibri"/>
          <w:sz w:val="15"/>
          <w:szCs w:val="15"/>
        </w:rPr>
        <w:t xml:space="preserve">Critical paths instrumented: Auth, Video playback URL, Practice/Mock submission, AI doubt, Live class join</w:t>
      </w:r>
    </w:p>
    <w:p>
      <w:pPr>
        <w:pStyle w:val="ListParagraph"/>
        <w:numPr>
          <w:ilvl w:val="0"/>
          <w:numId w:val="3"/>
        </w:numPr>
        <w:spacing w:after="40"/>
      </w:pPr>
      <w:r>
        <w:rPr>
          <w:rFonts w:ascii="Calibri" w:cs="Calibri" w:eastAsia="Calibri" w:hAnsi="Calibri"/>
          <w:sz w:val="15"/>
          <w:szCs w:val="15"/>
        </w:rPr>
        <w:t xml:space="preserve">Sampling strategy to control volume while retaining error and slow traces</w:t>
      </w:r>
    </w:p>
    <w:p>
      <w:pPr>
        <w:pStyle w:val="Heading1"/>
        <w:spacing w:after="140" w:before="280"/>
      </w:pPr>
      <w:r>
        <w:rPr>
          <w:rFonts w:ascii="Calibri" w:cs="Calibri" w:eastAsia="Calibri" w:hAnsi="Calibri"/>
          <w:b/>
          <w:bCs/>
          <w:color w:val="1B4F72"/>
          <w:sz w:val="24"/>
          <w:szCs w:val="24"/>
        </w:rPr>
        <w:t xml:space="preserve">3. RECOMMENDED TOOLING STACK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Capability</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Recommended Technology</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Metrics Collection</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Prometheus (+ exporters, OpenTelemetry metrics)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Metrics Visualisation</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Grafana</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Logging</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Loki (or ELK/OpenSearch if preferred) + structured JSON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Tracing</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OpenTelemetry → Tempo or Jaeger</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Alerting</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Alertmanager + PagerDuty / Opsgenie / equivalent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Synthetic Monitoring</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Blackbox exporter / custom probes / commercial synthetic tools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Frontend RUM (optional)</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Privacy-respecting Real User Monitoring for web/app performance</w:t>
            </w:r>
          </w:p>
        </w:tc>
      </w:tr>
    </w:tbl>
    <w:p>
      <w:pPr>
        <w:pStyle w:val="Heading1"/>
        <w:spacing w:after="140" w:before="280"/>
      </w:pPr>
      <w:r>
        <w:rPr>
          <w:rFonts w:ascii="Calibri" w:cs="Calibri" w:eastAsia="Calibri" w:hAnsi="Calibri"/>
          <w:b/>
          <w:bCs/>
          <w:color w:val="1B4F72"/>
          <w:sz w:val="24"/>
          <w:szCs w:val="24"/>
        </w:rPr>
        <w:t xml:space="preserve">4. SERVICE LEVEL INDICATORS &amp; OBJECTIVES</w:t>
      </w:r>
    </w:p>
    <w:p>
      <w:pPr>
        <w:pStyle w:val="Heading2"/>
        <w:spacing w:after="90" w:before="200"/>
      </w:pPr>
      <w:r>
        <w:rPr>
          <w:rFonts w:ascii="Calibri" w:cs="Calibri" w:eastAsia="Calibri" w:hAnsi="Calibri"/>
          <w:b/>
          <w:bCs/>
          <w:color w:val="2874A6"/>
          <w:sz w:val="18"/>
          <w:szCs w:val="18"/>
        </w:rPr>
        <w:t xml:space="preserve">4.1 Core SLOs (Initial)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400"/>
      </w:tblGrid>
      <w:tr>
        <w:tc>
          <w:tcPr>
            <w:tcW w:type="dxa" w:w="32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SLI</w:t>
            </w:r>
          </w:p>
        </w:tc>
        <w:tc>
          <w:tcPr>
            <w:tcW w:type="dxa" w:w="2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SLO Target</w:t>
            </w:r>
          </w:p>
        </w:tc>
        <w:tc>
          <w:tcPr>
            <w:tcW w:type="dxa" w:w="2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Window</w:t>
            </w:r>
          </w:p>
        </w:tc>
        <w:tc>
          <w:tcPr>
            <w:tcW w:type="dxa" w:w="2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Priority</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API Availability (critical)</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99.5%</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30 days</w:t>
            </w:r>
          </w:p>
        </w:tc>
        <w:tc>
          <w:tcPr>
            <w:tcW w:type="dxa" w:w="24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Must</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API Latency p95 (critical)</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300–500 ms (endpoint dependent)</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30 days</w:t>
            </w:r>
          </w:p>
        </w:tc>
        <w:tc>
          <w:tcPr>
            <w:tcW w:type="dxa" w:w="24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Must</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Video Start Success Rate</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 99%</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7 / 30 days</w:t>
            </w:r>
          </w:p>
        </w:tc>
        <w:tc>
          <w:tcPr>
            <w:tcW w:type="dxa" w:w="24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Must</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AI Doubt Solver p95 Latency</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3 s</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7 / 30 days</w:t>
            </w:r>
          </w:p>
        </w:tc>
        <w:tc>
          <w:tcPr>
            <w:tcW w:type="dxa" w:w="24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Must</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Live Class Join Success</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 98%</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Per major class / 30 days</w:t>
            </w:r>
          </w:p>
        </w:tc>
        <w:tc>
          <w:tcPr>
            <w:tcW w:type="dxa" w:w="24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Should</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OTP Delivery Success</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 99%</w:t>
            </w:r>
          </w:p>
        </w:tc>
        <w:tc>
          <w:tcPr>
            <w:tcW w:type="dxa" w:w="2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7 days</w:t>
            </w:r>
          </w:p>
        </w:tc>
        <w:tc>
          <w:tcPr>
            <w:tcW w:type="dxa" w:w="24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Must</w:t>
            </w:r>
          </w:p>
        </w:tc>
      </w:tr>
    </w:tbl>
    <w:p>
      <w:pPr>
        <w:pStyle w:val="Heading2"/>
        <w:spacing w:after="90" w:before="200"/>
      </w:pPr>
      <w:r>
        <w:rPr>
          <w:rFonts w:ascii="Calibri" w:cs="Calibri" w:eastAsia="Calibri" w:hAnsi="Calibri"/>
          <w:b/>
          <w:bCs/>
          <w:color w:val="2874A6"/>
          <w:sz w:val="18"/>
          <w:szCs w:val="18"/>
        </w:rPr>
        <w:t xml:space="preserve">4.2 Error Budgets</w:t>
      </w:r>
    </w:p>
    <w:p>
      <w:pPr>
        <w:spacing w:after="80"/>
      </w:pPr>
      <w:r>
        <w:rPr>
          <w:rFonts w:ascii="Calibri" w:cs="Calibri" w:eastAsia="Calibri" w:hAnsi="Calibri"/>
          <w:sz w:val="16"/>
          <w:szCs w:val="16"/>
        </w:rPr>
        <w:t xml:space="preserve">Each SLO has an error budget. When budget is consumed beyond a threshold, release velocity is slowed and reliability work is prioritised. Error budget policy to be agreed by Platform + Product leadership.</w:t>
      </w:r>
    </w:p>
    <w:p>
      <w:pPr>
        <w:pStyle w:val="Heading1"/>
        <w:spacing w:after="140" w:before="280"/>
      </w:pPr>
      <w:r>
        <w:rPr>
          <w:rFonts w:ascii="Calibri" w:cs="Calibri" w:eastAsia="Calibri" w:hAnsi="Calibri"/>
          <w:b/>
          <w:bCs/>
          <w:color w:val="1B4F72"/>
          <w:sz w:val="24"/>
          <w:szCs w:val="24"/>
        </w:rPr>
        <w:t xml:space="preserve">5. DASHBOARD CATALOGUE</w:t>
      </w:r>
    </w:p>
    <w:p>
      <w:pPr>
        <w:pStyle w:val="Heading2"/>
        <w:spacing w:after="90" w:before="200"/>
      </w:pPr>
      <w:r>
        <w:rPr>
          <w:rFonts w:ascii="Calibri" w:cs="Calibri" w:eastAsia="Calibri" w:hAnsi="Calibri"/>
          <w:b/>
          <w:bCs/>
          <w:color w:val="2874A6"/>
          <w:sz w:val="18"/>
          <w:szCs w:val="18"/>
        </w:rPr>
        <w:t xml:space="preserve">5.1 Platform Health Dashboard</w:t>
      </w:r>
    </w:p>
    <w:p>
      <w:pPr>
        <w:pStyle w:val="ListParagraph"/>
        <w:numPr>
          <w:ilvl w:val="0"/>
          <w:numId w:val="3"/>
        </w:numPr>
        <w:spacing w:after="40"/>
      </w:pPr>
      <w:r>
        <w:rPr>
          <w:rFonts w:ascii="Calibri" w:cs="Calibri" w:eastAsia="Calibri" w:hAnsi="Calibri"/>
          <w:sz w:val="15"/>
          <w:szCs w:val="15"/>
        </w:rPr>
        <w:t xml:space="preserve">Overall request rate, error rate, latency (p50/p95/p99)</w:t>
      </w:r>
    </w:p>
    <w:p>
      <w:pPr>
        <w:pStyle w:val="ListParagraph"/>
        <w:numPr>
          <w:ilvl w:val="0"/>
          <w:numId w:val="3"/>
        </w:numPr>
        <w:spacing w:after="40"/>
      </w:pPr>
      <w:r>
        <w:rPr>
          <w:rFonts w:ascii="Calibri" w:cs="Calibri" w:eastAsia="Calibri" w:hAnsi="Calibri"/>
          <w:sz w:val="15"/>
          <w:szCs w:val="15"/>
        </w:rPr>
        <w:t xml:space="preserve">Service dependency map / health overview</w:t>
      </w:r>
    </w:p>
    <w:p>
      <w:pPr>
        <w:pStyle w:val="ListParagraph"/>
        <w:numPr>
          <w:ilvl w:val="0"/>
          <w:numId w:val="3"/>
        </w:numPr>
        <w:spacing w:after="40"/>
      </w:pPr>
      <w:r>
        <w:rPr>
          <w:rFonts w:ascii="Calibri" w:cs="Calibri" w:eastAsia="Calibri" w:hAnsi="Calibri"/>
          <w:sz w:val="15"/>
          <w:szCs w:val="15"/>
        </w:rPr>
        <w:t xml:space="preserve">Kubernetes cluster health (node pressure, pod restarts)</w:t>
      </w:r>
    </w:p>
    <w:p>
      <w:pPr>
        <w:pStyle w:val="ListParagraph"/>
        <w:numPr>
          <w:ilvl w:val="0"/>
          <w:numId w:val="3"/>
        </w:numPr>
        <w:spacing w:after="40"/>
      </w:pPr>
      <w:r>
        <w:rPr>
          <w:rFonts w:ascii="Calibri" w:cs="Calibri" w:eastAsia="Calibri" w:hAnsi="Calibri"/>
          <w:sz w:val="15"/>
          <w:szCs w:val="15"/>
        </w:rPr>
        <w:t xml:space="preserve">Database connections, replication lag, slow queries</w:t>
      </w:r>
    </w:p>
    <w:p>
      <w:pPr>
        <w:pStyle w:val="ListParagraph"/>
        <w:numPr>
          <w:ilvl w:val="0"/>
          <w:numId w:val="3"/>
        </w:numPr>
        <w:spacing w:after="40"/>
      </w:pPr>
      <w:r>
        <w:rPr>
          <w:rFonts w:ascii="Calibri" w:cs="Calibri" w:eastAsia="Calibri" w:hAnsi="Calibri"/>
          <w:sz w:val="15"/>
          <w:szCs w:val="15"/>
        </w:rPr>
        <w:t xml:space="preserve">Redis / Kafka / OpenSearch health</w:t>
      </w:r>
    </w:p>
    <w:p>
      <w:pPr>
        <w:pStyle w:val="Heading2"/>
        <w:spacing w:after="90" w:before="200"/>
      </w:pPr>
      <w:r>
        <w:rPr>
          <w:rFonts w:ascii="Calibri" w:cs="Calibri" w:eastAsia="Calibri" w:hAnsi="Calibri"/>
          <w:b/>
          <w:bCs/>
          <w:color w:val="2874A6"/>
          <w:sz w:val="18"/>
          <w:szCs w:val="18"/>
        </w:rPr>
        <w:t xml:space="preserve">5.2 Live Class Real-Time Dashboard</w:t>
      </w:r>
    </w:p>
    <w:p>
      <w:pPr>
        <w:pStyle w:val="ListParagraph"/>
        <w:numPr>
          <w:ilvl w:val="0"/>
          <w:numId w:val="3"/>
        </w:numPr>
        <w:spacing w:after="40"/>
      </w:pPr>
      <w:r>
        <w:rPr>
          <w:rFonts w:ascii="Calibri" w:cs="Calibri" w:eastAsia="Calibri" w:hAnsi="Calibri"/>
          <w:sz w:val="15"/>
          <w:szCs w:val="15"/>
        </w:rPr>
        <w:t xml:space="preserve">Concurrent viewers (interactive + HLS/YouTube)</w:t>
      </w:r>
    </w:p>
    <w:p>
      <w:pPr>
        <w:pStyle w:val="ListParagraph"/>
        <w:numPr>
          <w:ilvl w:val="0"/>
          <w:numId w:val="3"/>
        </w:numPr>
        <w:spacing w:after="40"/>
      </w:pPr>
      <w:r>
        <w:rPr>
          <w:rFonts w:ascii="Calibri" w:cs="Calibri" w:eastAsia="Calibri" w:hAnsi="Calibri"/>
          <w:sz w:val="15"/>
          <w:szCs w:val="15"/>
        </w:rPr>
        <w:t xml:space="preserve">Join success rate and latency</w:t>
      </w:r>
    </w:p>
    <w:p>
      <w:pPr>
        <w:pStyle w:val="ListParagraph"/>
        <w:numPr>
          <w:ilvl w:val="0"/>
          <w:numId w:val="3"/>
        </w:numPr>
        <w:spacing w:after="40"/>
      </w:pPr>
      <w:r>
        <w:rPr>
          <w:rFonts w:ascii="Calibri" w:cs="Calibri" w:eastAsia="Calibri" w:hAnsi="Calibri"/>
          <w:sz w:val="15"/>
          <w:szCs w:val="15"/>
        </w:rPr>
        <w:t xml:space="preserve">Stream health (bitrate, drops, errors)</w:t>
      </w:r>
    </w:p>
    <w:p>
      <w:pPr>
        <w:pStyle w:val="ListParagraph"/>
        <w:numPr>
          <w:ilvl w:val="0"/>
          <w:numId w:val="3"/>
        </w:numPr>
        <w:spacing w:after="40"/>
      </w:pPr>
      <w:r>
        <w:rPr>
          <w:rFonts w:ascii="Calibri" w:cs="Calibri" w:eastAsia="Calibri" w:hAnsi="Calibri"/>
          <w:sz w:val="15"/>
          <w:szCs w:val="15"/>
        </w:rPr>
        <w:t xml:space="preserve">Q&amp;A / poll activity</w:t>
      </w:r>
    </w:p>
    <w:p>
      <w:pPr>
        <w:pStyle w:val="ListParagraph"/>
        <w:numPr>
          <w:ilvl w:val="0"/>
          <w:numId w:val="3"/>
        </w:numPr>
        <w:spacing w:after="40"/>
      </w:pPr>
      <w:r>
        <w:rPr>
          <w:rFonts w:ascii="Calibri" w:cs="Calibri" w:eastAsia="Calibri" w:hAnsi="Calibri"/>
          <w:sz w:val="15"/>
          <w:szCs w:val="15"/>
        </w:rPr>
        <w:t xml:space="preserve">Alerting on sudden drops or join failures</w:t>
      </w:r>
    </w:p>
    <w:p>
      <w:pPr>
        <w:pStyle w:val="Heading2"/>
        <w:spacing w:after="90" w:before="200"/>
      </w:pPr>
      <w:r>
        <w:rPr>
          <w:rFonts w:ascii="Calibri" w:cs="Calibri" w:eastAsia="Calibri" w:hAnsi="Calibri"/>
          <w:b/>
          <w:bCs/>
          <w:color w:val="2874A6"/>
          <w:sz w:val="18"/>
          <w:szCs w:val="18"/>
        </w:rPr>
        <w:t xml:space="preserve">5.3 AI Service Dashboard</w:t>
      </w:r>
    </w:p>
    <w:p>
      <w:pPr>
        <w:pStyle w:val="ListParagraph"/>
        <w:numPr>
          <w:ilvl w:val="0"/>
          <w:numId w:val="3"/>
        </w:numPr>
        <w:spacing w:after="40"/>
      </w:pPr>
      <w:r>
        <w:rPr>
          <w:rFonts w:ascii="Calibri" w:cs="Calibri" w:eastAsia="Calibri" w:hAnsi="Calibri"/>
          <w:sz w:val="15"/>
          <w:szCs w:val="15"/>
        </w:rPr>
        <w:t xml:space="preserve">Request rate, latency (p50/p95/p99), error rate</w:t>
      </w:r>
    </w:p>
    <w:p>
      <w:pPr>
        <w:pStyle w:val="ListParagraph"/>
        <w:numPr>
          <w:ilvl w:val="0"/>
          <w:numId w:val="3"/>
        </w:numPr>
        <w:spacing w:after="40"/>
      </w:pPr>
      <w:r>
        <w:rPr>
          <w:rFonts w:ascii="Calibri" w:cs="Calibri" w:eastAsia="Calibri" w:hAnsi="Calibri"/>
          <w:sz w:val="15"/>
          <w:szCs w:val="15"/>
        </w:rPr>
        <w:t xml:space="preserve">Token / GPU utilisation</w:t>
      </w:r>
    </w:p>
    <w:p>
      <w:pPr>
        <w:pStyle w:val="ListParagraph"/>
        <w:numPr>
          <w:ilvl w:val="0"/>
          <w:numId w:val="3"/>
        </w:numPr>
        <w:spacing w:after="40"/>
      </w:pPr>
      <w:r>
        <w:rPr>
          <w:rFonts w:ascii="Calibri" w:cs="Calibri" w:eastAsia="Calibri" w:hAnsi="Calibri"/>
          <w:sz w:val="15"/>
          <w:szCs w:val="15"/>
        </w:rPr>
        <w:t xml:space="preserve">Model version and cache hit rate</w:t>
      </w:r>
    </w:p>
    <w:p>
      <w:pPr>
        <w:pStyle w:val="ListParagraph"/>
        <w:numPr>
          <w:ilvl w:val="0"/>
          <w:numId w:val="3"/>
        </w:numPr>
        <w:spacing w:after="40"/>
      </w:pPr>
      <w:r>
        <w:rPr>
          <w:rFonts w:ascii="Calibri" w:cs="Calibri" w:eastAsia="Calibri" w:hAnsi="Calibri"/>
          <w:sz w:val="15"/>
          <w:szCs w:val="15"/>
        </w:rPr>
        <w:t xml:space="preserve">Queue depth if asynchronous processing is used</w:t>
      </w:r>
    </w:p>
    <w:p>
      <w:pPr>
        <w:pStyle w:val="Heading2"/>
        <w:spacing w:after="90" w:before="200"/>
      </w:pPr>
      <w:r>
        <w:rPr>
          <w:rFonts w:ascii="Calibri" w:cs="Calibri" w:eastAsia="Calibri" w:hAnsi="Calibri"/>
          <w:b/>
          <w:bCs/>
          <w:color w:val="2874A6"/>
          <w:sz w:val="18"/>
          <w:szCs w:val="18"/>
        </w:rPr>
        <w:t xml:space="preserve">5.4 Product / Ministry Dashboard (Operational View)</w:t>
      </w:r>
    </w:p>
    <w:p>
      <w:pPr>
        <w:pStyle w:val="ListParagraph"/>
        <w:numPr>
          <w:ilvl w:val="0"/>
          <w:numId w:val="3"/>
        </w:numPr>
        <w:spacing w:after="40"/>
      </w:pPr>
      <w:r>
        <w:rPr>
          <w:rFonts w:ascii="Calibri" w:cs="Calibri" w:eastAsia="Calibri" w:hAnsi="Calibri"/>
          <w:sz w:val="15"/>
          <w:szCs w:val="15"/>
        </w:rPr>
        <w:t xml:space="preserve">Registrations (today / 7d / 30d) by state</w:t>
      </w:r>
    </w:p>
    <w:p>
      <w:pPr>
        <w:pStyle w:val="ListParagraph"/>
        <w:numPr>
          <w:ilvl w:val="0"/>
          <w:numId w:val="3"/>
        </w:numPr>
        <w:spacing w:after="40"/>
      </w:pPr>
      <w:r>
        <w:rPr>
          <w:rFonts w:ascii="Calibri" w:cs="Calibri" w:eastAsia="Calibri" w:hAnsi="Calibri"/>
          <w:sz w:val="15"/>
          <w:szCs w:val="15"/>
        </w:rPr>
        <w:t xml:space="preserve">DAU / MAU trends</w:t>
      </w:r>
    </w:p>
    <w:p>
      <w:pPr>
        <w:pStyle w:val="ListParagraph"/>
        <w:numPr>
          <w:ilvl w:val="0"/>
          <w:numId w:val="3"/>
        </w:numPr>
        <w:spacing w:after="40"/>
      </w:pPr>
      <w:r>
        <w:rPr>
          <w:rFonts w:ascii="Calibri" w:cs="Calibri" w:eastAsia="Calibri" w:hAnsi="Calibri"/>
          <w:sz w:val="15"/>
          <w:szCs w:val="15"/>
        </w:rPr>
        <w:t xml:space="preserve">Video watch minutes, practice sessions, mock completions</w:t>
      </w:r>
    </w:p>
    <w:p>
      <w:pPr>
        <w:pStyle w:val="ListParagraph"/>
        <w:numPr>
          <w:ilvl w:val="0"/>
          <w:numId w:val="3"/>
        </w:numPr>
        <w:spacing w:after="40"/>
      </w:pPr>
      <w:r>
        <w:rPr>
          <w:rFonts w:ascii="Calibri" w:cs="Calibri" w:eastAsia="Calibri" w:hAnsi="Calibri"/>
          <w:sz w:val="15"/>
          <w:szCs w:val="15"/>
        </w:rPr>
        <w:t xml:space="preserve">Live class attendance</w:t>
      </w:r>
    </w:p>
    <w:p>
      <w:pPr>
        <w:pStyle w:val="ListParagraph"/>
        <w:numPr>
          <w:ilvl w:val="0"/>
          <w:numId w:val="3"/>
        </w:numPr>
        <w:spacing w:after="40"/>
      </w:pPr>
      <w:r>
        <w:rPr>
          <w:rFonts w:ascii="Calibri" w:cs="Calibri" w:eastAsia="Calibri" w:hAnsi="Calibri"/>
          <w:sz w:val="15"/>
          <w:szCs w:val="15"/>
        </w:rPr>
        <w:t xml:space="preserve">Top content and drop-off indicators</w:t>
      </w:r>
    </w:p>
    <w:p>
      <w:pPr>
        <w:pStyle w:val="ListParagraph"/>
        <w:numPr>
          <w:ilvl w:val="0"/>
          <w:numId w:val="3"/>
        </w:numPr>
        <w:spacing w:after="40"/>
      </w:pPr>
      <w:r>
        <w:rPr>
          <w:rFonts w:ascii="Calibri" w:cs="Calibri" w:eastAsia="Calibri" w:hAnsi="Calibri"/>
          <w:sz w:val="15"/>
          <w:szCs w:val="15"/>
        </w:rPr>
        <w:t xml:space="preserve">Note: Full Ministry analytics also served from ClickHouse / Analytics Service</w:t>
      </w:r>
    </w:p>
    <w:p>
      <w:pPr>
        <w:pStyle w:val="Heading2"/>
        <w:spacing w:after="90" w:before="200"/>
      </w:pPr>
      <w:r>
        <w:rPr>
          <w:rFonts w:ascii="Calibri" w:cs="Calibri" w:eastAsia="Calibri" w:hAnsi="Calibri"/>
          <w:b/>
          <w:bCs/>
          <w:color w:val="2874A6"/>
          <w:sz w:val="18"/>
          <w:szCs w:val="18"/>
        </w:rPr>
        <w:t xml:space="preserve">5.5 Security Dashboard</w:t>
      </w:r>
    </w:p>
    <w:p>
      <w:pPr>
        <w:pStyle w:val="ListParagraph"/>
        <w:numPr>
          <w:ilvl w:val="0"/>
          <w:numId w:val="3"/>
        </w:numPr>
        <w:spacing w:after="40"/>
      </w:pPr>
      <w:r>
        <w:rPr>
          <w:rFonts w:ascii="Calibri" w:cs="Calibri" w:eastAsia="Calibri" w:hAnsi="Calibri"/>
          <w:sz w:val="15"/>
          <w:szCs w:val="15"/>
        </w:rPr>
        <w:t xml:space="preserve">Failed login / OTP attempts</w:t>
      </w:r>
    </w:p>
    <w:p>
      <w:pPr>
        <w:pStyle w:val="ListParagraph"/>
        <w:numPr>
          <w:ilvl w:val="0"/>
          <w:numId w:val="3"/>
        </w:numPr>
        <w:spacing w:after="40"/>
      </w:pPr>
      <w:r>
        <w:rPr>
          <w:rFonts w:ascii="Calibri" w:cs="Calibri" w:eastAsia="Calibri" w:hAnsi="Calibri"/>
          <w:sz w:val="15"/>
          <w:szCs w:val="15"/>
        </w:rPr>
        <w:t xml:space="preserve">Rate-limit hits and WAF blocks</w:t>
      </w:r>
    </w:p>
    <w:p>
      <w:pPr>
        <w:pStyle w:val="ListParagraph"/>
        <w:numPr>
          <w:ilvl w:val="0"/>
          <w:numId w:val="3"/>
        </w:numPr>
        <w:spacing w:after="40"/>
      </w:pPr>
      <w:r>
        <w:rPr>
          <w:rFonts w:ascii="Calibri" w:cs="Calibri" w:eastAsia="Calibri" w:hAnsi="Calibri"/>
          <w:sz w:val="15"/>
          <w:szCs w:val="15"/>
        </w:rPr>
        <w:t xml:space="preserve">Privileged action volume</w:t>
      </w:r>
    </w:p>
    <w:p>
      <w:pPr>
        <w:pStyle w:val="ListParagraph"/>
        <w:numPr>
          <w:ilvl w:val="0"/>
          <w:numId w:val="3"/>
        </w:numPr>
        <w:spacing w:after="40"/>
      </w:pPr>
      <w:r>
        <w:rPr>
          <w:rFonts w:ascii="Calibri" w:cs="Calibri" w:eastAsia="Calibri" w:hAnsi="Calibri"/>
          <w:sz w:val="15"/>
          <w:szCs w:val="15"/>
        </w:rPr>
        <w:t xml:space="preserve">Anomaly indicators</w:t>
      </w:r>
    </w:p>
    <w:p>
      <w:pPr>
        <w:pStyle w:val="Heading2"/>
        <w:spacing w:after="90" w:before="200"/>
      </w:pPr>
      <w:r>
        <w:rPr>
          <w:rFonts w:ascii="Calibri" w:cs="Calibri" w:eastAsia="Calibri" w:hAnsi="Calibri"/>
          <w:b/>
          <w:bCs/>
          <w:color w:val="2874A6"/>
          <w:sz w:val="18"/>
          <w:szCs w:val="18"/>
        </w:rPr>
        <w:t xml:space="preserve">5.6 Delivery / DORA Dashboard</w:t>
      </w:r>
    </w:p>
    <w:p>
      <w:pPr>
        <w:pStyle w:val="ListParagraph"/>
        <w:numPr>
          <w:ilvl w:val="0"/>
          <w:numId w:val="3"/>
        </w:numPr>
        <w:spacing w:after="40"/>
      </w:pPr>
      <w:r>
        <w:rPr>
          <w:rFonts w:ascii="Calibri" w:cs="Calibri" w:eastAsia="Calibri" w:hAnsi="Calibri"/>
          <w:sz w:val="15"/>
          <w:szCs w:val="15"/>
        </w:rPr>
        <w:t xml:space="preserve">Deployment frequency</w:t>
      </w:r>
    </w:p>
    <w:p>
      <w:pPr>
        <w:pStyle w:val="ListParagraph"/>
        <w:numPr>
          <w:ilvl w:val="0"/>
          <w:numId w:val="3"/>
        </w:numPr>
        <w:spacing w:after="40"/>
      </w:pPr>
      <w:r>
        <w:rPr>
          <w:rFonts w:ascii="Calibri" w:cs="Calibri" w:eastAsia="Calibri" w:hAnsi="Calibri"/>
          <w:sz w:val="15"/>
          <w:szCs w:val="15"/>
        </w:rPr>
        <w:t xml:space="preserve">Lead time for changes</w:t>
      </w:r>
    </w:p>
    <w:p>
      <w:pPr>
        <w:pStyle w:val="ListParagraph"/>
        <w:numPr>
          <w:ilvl w:val="0"/>
          <w:numId w:val="3"/>
        </w:numPr>
        <w:spacing w:after="40"/>
      </w:pPr>
      <w:r>
        <w:rPr>
          <w:rFonts w:ascii="Calibri" w:cs="Calibri" w:eastAsia="Calibri" w:hAnsi="Calibri"/>
          <w:sz w:val="15"/>
          <w:szCs w:val="15"/>
        </w:rPr>
        <w:t xml:space="preserve">Change failure rate</w:t>
      </w:r>
    </w:p>
    <w:p>
      <w:pPr>
        <w:pStyle w:val="ListParagraph"/>
        <w:numPr>
          <w:ilvl w:val="0"/>
          <w:numId w:val="3"/>
        </w:numPr>
        <w:spacing w:after="40"/>
      </w:pPr>
      <w:r>
        <w:rPr>
          <w:rFonts w:ascii="Calibri" w:cs="Calibri" w:eastAsia="Calibri" w:hAnsi="Calibri"/>
          <w:sz w:val="15"/>
          <w:szCs w:val="15"/>
        </w:rPr>
        <w:t xml:space="preserve">Mean time to recovery (MTTR)</w:t>
      </w:r>
    </w:p>
    <w:p>
      <w:pPr>
        <w:pStyle w:val="Heading1"/>
        <w:spacing w:after="140" w:before="280"/>
      </w:pPr>
      <w:r>
        <w:rPr>
          <w:rFonts w:ascii="Calibri" w:cs="Calibri" w:eastAsia="Calibri" w:hAnsi="Calibri"/>
          <w:b/>
          <w:bCs/>
          <w:color w:val="1B4F72"/>
          <w:sz w:val="24"/>
          <w:szCs w:val="24"/>
        </w:rPr>
        <w:t xml:space="preserve">6. ALERTING PHILOSOPHY &amp; RULES</w:t>
      </w:r>
    </w:p>
    <w:p>
      <w:pPr>
        <w:pStyle w:val="Heading2"/>
        <w:spacing w:after="90" w:before="200"/>
      </w:pPr>
      <w:r>
        <w:rPr>
          <w:rFonts w:ascii="Calibri" w:cs="Calibri" w:eastAsia="Calibri" w:hAnsi="Calibri"/>
          <w:b/>
          <w:bCs/>
          <w:color w:val="2874A6"/>
          <w:sz w:val="18"/>
          <w:szCs w:val="18"/>
        </w:rPr>
        <w:t xml:space="preserve">6.1 Principles</w:t>
      </w:r>
    </w:p>
    <w:p>
      <w:pPr>
        <w:pStyle w:val="ListParagraph"/>
        <w:numPr>
          <w:ilvl w:val="0"/>
          <w:numId w:val="3"/>
        </w:numPr>
        <w:spacing w:after="40"/>
      </w:pPr>
      <w:r>
        <w:rPr>
          <w:rFonts w:ascii="Calibri" w:cs="Calibri" w:eastAsia="Calibri" w:hAnsi="Calibri"/>
          <w:sz w:val="15"/>
          <w:szCs w:val="15"/>
        </w:rPr>
        <w:t xml:space="preserve">Alert on symptoms (user impact) more than causes</w:t>
      </w:r>
    </w:p>
    <w:p>
      <w:pPr>
        <w:pStyle w:val="ListParagraph"/>
        <w:numPr>
          <w:ilvl w:val="0"/>
          <w:numId w:val="3"/>
        </w:numPr>
        <w:spacing w:after="40"/>
      </w:pPr>
      <w:r>
        <w:rPr>
          <w:rFonts w:ascii="Calibri" w:cs="Calibri" w:eastAsia="Calibri" w:hAnsi="Calibri"/>
          <w:sz w:val="15"/>
          <w:szCs w:val="15"/>
        </w:rPr>
        <w:t xml:space="preserve">Every alert must be actionable</w:t>
      </w:r>
    </w:p>
    <w:p>
      <w:pPr>
        <w:pStyle w:val="ListParagraph"/>
        <w:numPr>
          <w:ilvl w:val="0"/>
          <w:numId w:val="3"/>
        </w:numPr>
        <w:spacing w:after="40"/>
      </w:pPr>
      <w:r>
        <w:rPr>
          <w:rFonts w:ascii="Calibri" w:cs="Calibri" w:eastAsia="Calibri" w:hAnsi="Calibri"/>
          <w:sz w:val="15"/>
          <w:szCs w:val="15"/>
        </w:rPr>
        <w:t xml:space="preserve">Prefer fewer, high-quality alerts over noisy ones</w:t>
      </w:r>
    </w:p>
    <w:p>
      <w:pPr>
        <w:pStyle w:val="ListParagraph"/>
        <w:numPr>
          <w:ilvl w:val="0"/>
          <w:numId w:val="3"/>
        </w:numPr>
        <w:spacing w:after="40"/>
      </w:pPr>
      <w:r>
        <w:rPr>
          <w:rFonts w:ascii="Calibri" w:cs="Calibri" w:eastAsia="Calibri" w:hAnsi="Calibri"/>
          <w:sz w:val="15"/>
          <w:szCs w:val="15"/>
        </w:rPr>
        <w:t xml:space="preserve">Severity levels clearly defined (SEV-1 to SEV-4)</w:t>
      </w:r>
    </w:p>
    <w:p>
      <w:pPr>
        <w:pStyle w:val="ListParagraph"/>
        <w:numPr>
          <w:ilvl w:val="0"/>
          <w:numId w:val="3"/>
        </w:numPr>
        <w:spacing w:after="40"/>
      </w:pPr>
      <w:r>
        <w:rPr>
          <w:rFonts w:ascii="Calibri" w:cs="Calibri" w:eastAsia="Calibri" w:hAnsi="Calibri"/>
          <w:sz w:val="15"/>
          <w:szCs w:val="15"/>
        </w:rPr>
        <w:t xml:space="preserve">Alerts routed to the right team with escalation</w:t>
      </w:r>
    </w:p>
    <w:p>
      <w:pPr>
        <w:pStyle w:val="Heading2"/>
        <w:spacing w:after="90" w:before="200"/>
      </w:pPr>
      <w:r>
        <w:rPr>
          <w:rFonts w:ascii="Calibri" w:cs="Calibri" w:eastAsia="Calibri" w:hAnsi="Calibri"/>
          <w:b/>
          <w:bCs/>
          <w:color w:val="2874A6"/>
          <w:sz w:val="18"/>
          <w:szCs w:val="18"/>
        </w:rPr>
        <w:t xml:space="preserve">6.2 Example High-Priority Alerts</w:t>
      </w:r>
    </w:p>
    <w:p>
      <w:pPr>
        <w:pStyle w:val="ListParagraph"/>
        <w:numPr>
          <w:ilvl w:val="0"/>
          <w:numId w:val="3"/>
        </w:numPr>
        <w:spacing w:after="40"/>
      </w:pPr>
      <w:r>
        <w:rPr>
          <w:rFonts w:ascii="Calibri" w:cs="Calibri" w:eastAsia="Calibri" w:hAnsi="Calibri"/>
          <w:sz w:val="15"/>
          <w:szCs w:val="15"/>
        </w:rPr>
        <w:t xml:space="preserve">Critical API error rate above threshold for N minutes</w:t>
      </w:r>
    </w:p>
    <w:p>
      <w:pPr>
        <w:pStyle w:val="ListParagraph"/>
        <w:numPr>
          <w:ilvl w:val="0"/>
          <w:numId w:val="3"/>
        </w:numPr>
        <w:spacing w:after="40"/>
      </w:pPr>
      <w:r>
        <w:rPr>
          <w:rFonts w:ascii="Calibri" w:cs="Calibri" w:eastAsia="Calibri" w:hAnsi="Calibri"/>
          <w:sz w:val="15"/>
          <w:szCs w:val="15"/>
        </w:rPr>
        <w:t xml:space="preserve">OTP success rate drop</w:t>
      </w:r>
    </w:p>
    <w:p>
      <w:pPr>
        <w:pStyle w:val="ListParagraph"/>
        <w:numPr>
          <w:ilvl w:val="0"/>
          <w:numId w:val="3"/>
        </w:numPr>
        <w:spacing w:after="40"/>
      </w:pPr>
      <w:r>
        <w:rPr>
          <w:rFonts w:ascii="Calibri" w:cs="Calibri" w:eastAsia="Calibri" w:hAnsi="Calibri"/>
          <w:sz w:val="15"/>
          <w:szCs w:val="15"/>
        </w:rPr>
        <w:t xml:space="preserve">Video playback failure spike</w:t>
      </w:r>
    </w:p>
    <w:p>
      <w:pPr>
        <w:pStyle w:val="ListParagraph"/>
        <w:numPr>
          <w:ilvl w:val="0"/>
          <w:numId w:val="3"/>
        </w:numPr>
        <w:spacing w:after="40"/>
      </w:pPr>
      <w:r>
        <w:rPr>
          <w:rFonts w:ascii="Calibri" w:cs="Calibri" w:eastAsia="Calibri" w:hAnsi="Calibri"/>
          <w:sz w:val="15"/>
          <w:szCs w:val="15"/>
        </w:rPr>
        <w:t xml:space="preserve">AI p95 latency breach sustained</w:t>
      </w:r>
    </w:p>
    <w:p>
      <w:pPr>
        <w:pStyle w:val="ListParagraph"/>
        <w:numPr>
          <w:ilvl w:val="0"/>
          <w:numId w:val="3"/>
        </w:numPr>
        <w:spacing w:after="40"/>
      </w:pPr>
      <w:r>
        <w:rPr>
          <w:rFonts w:ascii="Calibri" w:cs="Calibri" w:eastAsia="Calibri" w:hAnsi="Calibri"/>
          <w:sz w:val="15"/>
          <w:szCs w:val="15"/>
        </w:rPr>
        <w:t xml:space="preserve">Live class join failure rate high during scheduled class</w:t>
      </w:r>
    </w:p>
    <w:p>
      <w:pPr>
        <w:pStyle w:val="ListParagraph"/>
        <w:numPr>
          <w:ilvl w:val="0"/>
          <w:numId w:val="3"/>
        </w:numPr>
        <w:spacing w:after="40"/>
      </w:pPr>
      <w:r>
        <w:rPr>
          <w:rFonts w:ascii="Calibri" w:cs="Calibri" w:eastAsia="Calibri" w:hAnsi="Calibri"/>
          <w:sz w:val="15"/>
          <w:szCs w:val="15"/>
        </w:rPr>
        <w:t xml:space="preserve">Database primary unavailable or replication lag critical</w:t>
      </w:r>
    </w:p>
    <w:p>
      <w:pPr>
        <w:pStyle w:val="ListParagraph"/>
        <w:numPr>
          <w:ilvl w:val="0"/>
          <w:numId w:val="3"/>
        </w:numPr>
        <w:spacing w:after="40"/>
      </w:pPr>
      <w:r>
        <w:rPr>
          <w:rFonts w:ascii="Calibri" w:cs="Calibri" w:eastAsia="Calibri" w:hAnsi="Calibri"/>
          <w:sz w:val="15"/>
          <w:szCs w:val="15"/>
        </w:rPr>
        <w:t xml:space="preserve">Certificate expiry approaching</w:t>
      </w:r>
    </w:p>
    <w:p>
      <w:pPr>
        <w:pStyle w:val="ListParagraph"/>
        <w:numPr>
          <w:ilvl w:val="0"/>
          <w:numId w:val="3"/>
        </w:numPr>
        <w:spacing w:after="40"/>
      </w:pPr>
      <w:r>
        <w:rPr>
          <w:rFonts w:ascii="Calibri" w:cs="Calibri" w:eastAsia="Calibri" w:hAnsi="Calibri"/>
          <w:sz w:val="15"/>
          <w:szCs w:val="15"/>
        </w:rPr>
        <w:t xml:space="preserve">Disk / memory saturation on critical nodes</w:t>
      </w:r>
    </w:p>
    <w:p>
      <w:pPr>
        <w:pStyle w:val="ListParagraph"/>
        <w:numPr>
          <w:ilvl w:val="0"/>
          <w:numId w:val="3"/>
        </w:numPr>
        <w:spacing w:after="40"/>
      </w:pPr>
      <w:r>
        <w:rPr>
          <w:rFonts w:ascii="Calibri" w:cs="Calibri" w:eastAsia="Calibri" w:hAnsi="Calibri"/>
          <w:sz w:val="15"/>
          <w:szCs w:val="15"/>
        </w:rPr>
        <w:t xml:space="preserve">GitOps sync failed or drifted for production</w:t>
      </w:r>
    </w:p>
    <w:p>
      <w:pPr>
        <w:pStyle w:val="Heading2"/>
        <w:spacing w:after="90" w:before="200"/>
      </w:pPr>
      <w:r>
        <w:rPr>
          <w:rFonts w:ascii="Calibri" w:cs="Calibri" w:eastAsia="Calibri" w:hAnsi="Calibri"/>
          <w:b/>
          <w:bCs/>
          <w:color w:val="2874A6"/>
          <w:sz w:val="18"/>
          <w:szCs w:val="18"/>
        </w:rPr>
        <w:t xml:space="preserve">6.3 Alert Hygiene</w:t>
      </w:r>
    </w:p>
    <w:p>
      <w:pPr>
        <w:pStyle w:val="ListParagraph"/>
        <w:numPr>
          <w:ilvl w:val="0"/>
          <w:numId w:val="3"/>
        </w:numPr>
        <w:spacing w:after="40"/>
      </w:pPr>
      <w:r>
        <w:rPr>
          <w:rFonts w:ascii="Calibri" w:cs="Calibri" w:eastAsia="Calibri" w:hAnsi="Calibri"/>
          <w:sz w:val="15"/>
          <w:szCs w:val="15"/>
        </w:rPr>
        <w:t xml:space="preserve">Runbooks linked from every critical alert</w:t>
      </w:r>
    </w:p>
    <w:p>
      <w:pPr>
        <w:pStyle w:val="ListParagraph"/>
        <w:numPr>
          <w:ilvl w:val="0"/>
          <w:numId w:val="3"/>
        </w:numPr>
        <w:spacing w:after="40"/>
      </w:pPr>
      <w:r>
        <w:rPr>
          <w:rFonts w:ascii="Calibri" w:cs="Calibri" w:eastAsia="Calibri" w:hAnsi="Calibri"/>
          <w:sz w:val="15"/>
          <w:szCs w:val="15"/>
        </w:rPr>
        <w:t xml:space="preserve">Regular review of flapping or low-value alerts</w:t>
      </w:r>
    </w:p>
    <w:p>
      <w:pPr>
        <w:pStyle w:val="ListParagraph"/>
        <w:numPr>
          <w:ilvl w:val="0"/>
          <w:numId w:val="3"/>
        </w:numPr>
        <w:spacing w:after="40"/>
      </w:pPr>
      <w:r>
        <w:rPr>
          <w:rFonts w:ascii="Calibri" w:cs="Calibri" w:eastAsia="Calibri" w:hAnsi="Calibri"/>
          <w:sz w:val="15"/>
          <w:szCs w:val="15"/>
        </w:rPr>
        <w:t xml:space="preserve">Maintenance windows suppress expected noise</w:t>
      </w:r>
    </w:p>
    <w:p>
      <w:pPr>
        <w:pStyle w:val="ListParagraph"/>
        <w:numPr>
          <w:ilvl w:val="0"/>
          <w:numId w:val="3"/>
        </w:numPr>
        <w:spacing w:after="40"/>
      </w:pPr>
      <w:r>
        <w:rPr>
          <w:rFonts w:ascii="Calibri" w:cs="Calibri" w:eastAsia="Calibri" w:hAnsi="Calibri"/>
          <w:sz w:val="15"/>
          <w:szCs w:val="15"/>
        </w:rPr>
        <w:t xml:space="preserve">On-call feedback loop to improve signal</w:t>
      </w:r>
    </w:p>
    <w:p>
      <w:pPr>
        <w:pStyle w:val="Heading1"/>
        <w:spacing w:after="140" w:before="280"/>
      </w:pPr>
      <w:r>
        <w:rPr>
          <w:rFonts w:ascii="Calibri" w:cs="Calibri" w:eastAsia="Calibri" w:hAnsi="Calibri"/>
          <w:b/>
          <w:bCs/>
          <w:color w:val="1B4F72"/>
          <w:sz w:val="24"/>
          <w:szCs w:val="24"/>
        </w:rPr>
        <w:t xml:space="preserve">7. LOGGING STANDARDS</w:t>
      </w:r>
    </w:p>
    <w:p>
      <w:pPr>
        <w:pStyle w:val="Heading2"/>
        <w:spacing w:after="90" w:before="200"/>
      </w:pPr>
      <w:r>
        <w:rPr>
          <w:rFonts w:ascii="Calibri" w:cs="Calibri" w:eastAsia="Calibri" w:hAnsi="Calibri"/>
          <w:b/>
          <w:bCs/>
          <w:color w:val="2874A6"/>
          <w:sz w:val="18"/>
          <w:szCs w:val="18"/>
        </w:rPr>
        <w:t xml:space="preserve">7.1 Required Fields</w:t>
      </w:r>
    </w:p>
    <w:p>
      <w:pPr>
        <w:pStyle w:val="ListParagraph"/>
        <w:numPr>
          <w:ilvl w:val="0"/>
          <w:numId w:val="3"/>
        </w:numPr>
        <w:spacing w:after="40"/>
      </w:pPr>
      <w:r>
        <w:rPr>
          <w:rFonts w:ascii="Calibri" w:cs="Calibri" w:eastAsia="Calibri" w:hAnsi="Calibri"/>
          <w:sz w:val="15"/>
          <w:szCs w:val="15"/>
        </w:rPr>
        <w:t xml:space="preserve">timestamp (ISO 8601 UTC)</w:t>
      </w:r>
    </w:p>
    <w:p>
      <w:pPr>
        <w:pStyle w:val="ListParagraph"/>
        <w:numPr>
          <w:ilvl w:val="0"/>
          <w:numId w:val="3"/>
        </w:numPr>
        <w:spacing w:after="40"/>
      </w:pPr>
      <w:r>
        <w:rPr>
          <w:rFonts w:ascii="Calibri" w:cs="Calibri" w:eastAsia="Calibri" w:hAnsi="Calibri"/>
          <w:sz w:val="15"/>
          <w:szCs w:val="15"/>
        </w:rPr>
        <w:t xml:space="preserve">level (debug/info/warn/error)</w:t>
      </w:r>
    </w:p>
    <w:p>
      <w:pPr>
        <w:pStyle w:val="ListParagraph"/>
        <w:numPr>
          <w:ilvl w:val="0"/>
          <w:numId w:val="3"/>
        </w:numPr>
        <w:spacing w:after="40"/>
      </w:pPr>
      <w:r>
        <w:rPr>
          <w:rFonts w:ascii="Calibri" w:cs="Calibri" w:eastAsia="Calibri" w:hAnsi="Calibri"/>
          <w:sz w:val="15"/>
          <w:szCs w:val="15"/>
        </w:rPr>
        <w:t xml:space="preserve">service / component name</w:t>
      </w:r>
    </w:p>
    <w:p>
      <w:pPr>
        <w:pStyle w:val="ListParagraph"/>
        <w:numPr>
          <w:ilvl w:val="0"/>
          <w:numId w:val="3"/>
        </w:numPr>
        <w:spacing w:after="40"/>
      </w:pPr>
      <w:r>
        <w:rPr>
          <w:rFonts w:ascii="Calibri" w:cs="Calibri" w:eastAsia="Calibri" w:hAnsi="Calibri"/>
          <w:sz w:val="15"/>
          <w:szCs w:val="15"/>
        </w:rPr>
        <w:t xml:space="preserve">trace_id and span_id (when in a traced request)</w:t>
      </w:r>
    </w:p>
    <w:p>
      <w:pPr>
        <w:pStyle w:val="ListParagraph"/>
        <w:numPr>
          <w:ilvl w:val="0"/>
          <w:numId w:val="3"/>
        </w:numPr>
        <w:spacing w:after="40"/>
      </w:pPr>
      <w:r>
        <w:rPr>
          <w:rFonts w:ascii="Calibri" w:cs="Calibri" w:eastAsia="Calibri" w:hAnsi="Calibri"/>
          <w:sz w:val="15"/>
          <w:szCs w:val="15"/>
        </w:rPr>
        <w:t xml:space="preserve">message</w:t>
      </w:r>
    </w:p>
    <w:p>
      <w:pPr>
        <w:pStyle w:val="ListParagraph"/>
        <w:numPr>
          <w:ilvl w:val="0"/>
          <w:numId w:val="3"/>
        </w:numPr>
        <w:spacing w:after="40"/>
      </w:pPr>
      <w:r>
        <w:rPr>
          <w:rFonts w:ascii="Calibri" w:cs="Calibri" w:eastAsia="Calibri" w:hAnsi="Calibri"/>
          <w:sz w:val="15"/>
          <w:szCs w:val="15"/>
        </w:rPr>
        <w:t xml:space="preserve">Relevant business identifiers (user_id hashed or internal ID where safe, request_id, exam_id, etc.)</w:t>
      </w:r>
    </w:p>
    <w:p>
      <w:pPr>
        <w:pStyle w:val="Heading2"/>
        <w:spacing w:after="90" w:before="200"/>
      </w:pPr>
      <w:r>
        <w:rPr>
          <w:rFonts w:ascii="Calibri" w:cs="Calibri" w:eastAsia="Calibri" w:hAnsi="Calibri"/>
          <w:b/>
          <w:bCs/>
          <w:color w:val="2874A6"/>
          <w:sz w:val="18"/>
          <w:szCs w:val="18"/>
        </w:rPr>
        <w:t xml:space="preserve">7.2 Prohibited in Logs</w:t>
      </w:r>
    </w:p>
    <w:p>
      <w:pPr>
        <w:pStyle w:val="ListParagraph"/>
        <w:numPr>
          <w:ilvl w:val="0"/>
          <w:numId w:val="3"/>
        </w:numPr>
        <w:spacing w:after="40"/>
      </w:pPr>
      <w:r>
        <w:rPr>
          <w:rFonts w:ascii="Calibri" w:cs="Calibri" w:eastAsia="Calibri" w:hAnsi="Calibri"/>
          <w:sz w:val="15"/>
          <w:szCs w:val="15"/>
        </w:rPr>
        <w:t xml:space="preserve">Passwords, tokens, OTP values</w:t>
      </w:r>
    </w:p>
    <w:p>
      <w:pPr>
        <w:pStyle w:val="ListParagraph"/>
        <w:numPr>
          <w:ilvl w:val="0"/>
          <w:numId w:val="3"/>
        </w:numPr>
        <w:spacing w:after="40"/>
      </w:pPr>
      <w:r>
        <w:rPr>
          <w:rFonts w:ascii="Calibri" w:cs="Calibri" w:eastAsia="Calibri" w:hAnsi="Calibri"/>
          <w:sz w:val="15"/>
          <w:szCs w:val="15"/>
        </w:rPr>
        <w:t xml:space="preserve">Aadhaar numbers or biometric data</w:t>
      </w:r>
    </w:p>
    <w:p>
      <w:pPr>
        <w:pStyle w:val="ListParagraph"/>
        <w:numPr>
          <w:ilvl w:val="0"/>
          <w:numId w:val="3"/>
        </w:numPr>
        <w:spacing w:after="40"/>
      </w:pPr>
      <w:r>
        <w:rPr>
          <w:rFonts w:ascii="Calibri" w:cs="Calibri" w:eastAsia="Calibri" w:hAnsi="Calibri"/>
          <w:sz w:val="15"/>
          <w:szCs w:val="15"/>
        </w:rPr>
        <w:t xml:space="preserve">Full request/response bodies containing PII unless explicitly justified and protected</w:t>
      </w:r>
    </w:p>
    <w:p>
      <w:pPr>
        <w:pStyle w:val="ListParagraph"/>
        <w:numPr>
          <w:ilvl w:val="0"/>
          <w:numId w:val="3"/>
        </w:numPr>
        <w:spacing w:after="40"/>
      </w:pPr>
      <w:r>
        <w:rPr>
          <w:rFonts w:ascii="Calibri" w:cs="Calibri" w:eastAsia="Calibri" w:hAnsi="Calibri"/>
          <w:sz w:val="15"/>
          <w:szCs w:val="15"/>
        </w:rPr>
        <w:t xml:space="preserve">Credit card or payment data (not applicable but stated for completeness)</w:t>
      </w:r>
    </w:p>
    <w:p>
      <w:pPr>
        <w:pStyle w:val="Heading2"/>
        <w:spacing w:after="90" w:before="200"/>
      </w:pPr>
      <w:r>
        <w:rPr>
          <w:rFonts w:ascii="Calibri" w:cs="Calibri" w:eastAsia="Calibri" w:hAnsi="Calibri"/>
          <w:b/>
          <w:bCs/>
          <w:color w:val="2874A6"/>
          <w:sz w:val="18"/>
          <w:szCs w:val="18"/>
        </w:rPr>
        <w:t xml:space="preserve">7.3 Retention</w:t>
      </w:r>
    </w:p>
    <w:p>
      <w:pPr>
        <w:pStyle w:val="ListParagraph"/>
        <w:numPr>
          <w:ilvl w:val="0"/>
          <w:numId w:val="3"/>
        </w:numPr>
        <w:spacing w:after="40"/>
      </w:pPr>
      <w:r>
        <w:rPr>
          <w:rFonts w:ascii="Calibri" w:cs="Calibri" w:eastAsia="Calibri" w:hAnsi="Calibri"/>
          <w:sz w:val="15"/>
          <w:szCs w:val="15"/>
        </w:rPr>
        <w:t xml:space="preserve">Application logs: typically 15–30 days hot; longer if required for audit</w:t>
      </w:r>
    </w:p>
    <w:p>
      <w:pPr>
        <w:pStyle w:val="ListParagraph"/>
        <w:numPr>
          <w:ilvl w:val="0"/>
          <w:numId w:val="3"/>
        </w:numPr>
        <w:spacing w:after="40"/>
      </w:pPr>
      <w:r>
        <w:rPr>
          <w:rFonts w:ascii="Calibri" w:cs="Calibri" w:eastAsia="Calibri" w:hAnsi="Calibri"/>
          <w:sz w:val="15"/>
          <w:szCs w:val="15"/>
        </w:rPr>
        <w:t xml:space="preserve">Audit / security logs: minimum 90 days (aligned with Security Architecture)</w:t>
      </w:r>
    </w:p>
    <w:p>
      <w:pPr>
        <w:pStyle w:val="ListParagraph"/>
        <w:numPr>
          <w:ilvl w:val="0"/>
          <w:numId w:val="3"/>
        </w:numPr>
        <w:spacing w:after="40"/>
      </w:pPr>
      <w:r>
        <w:rPr>
          <w:rFonts w:ascii="Calibri" w:cs="Calibri" w:eastAsia="Calibri" w:hAnsi="Calibri"/>
          <w:sz w:val="15"/>
          <w:szCs w:val="15"/>
        </w:rPr>
        <w:t xml:space="preserve">Access controlled; queryable by authorised personnel only</w:t>
      </w:r>
    </w:p>
    <w:p>
      <w:pPr>
        <w:pStyle w:val="Heading1"/>
        <w:spacing w:after="140" w:before="280"/>
      </w:pPr>
      <w:r>
        <w:rPr>
          <w:rFonts w:ascii="Calibri" w:cs="Calibri" w:eastAsia="Calibri" w:hAnsi="Calibri"/>
          <w:b/>
          <w:bCs/>
          <w:color w:val="1B4F72"/>
          <w:sz w:val="24"/>
          <w:szCs w:val="24"/>
        </w:rPr>
        <w:t xml:space="preserve">8. TRACING STANDARDS</w:t>
      </w:r>
    </w:p>
    <w:p>
      <w:pPr>
        <w:pStyle w:val="ListParagraph"/>
        <w:numPr>
          <w:ilvl w:val="0"/>
          <w:numId w:val="3"/>
        </w:numPr>
        <w:spacing w:after="40"/>
      </w:pPr>
      <w:r>
        <w:rPr>
          <w:rFonts w:ascii="Calibri" w:cs="Calibri" w:eastAsia="Calibri" w:hAnsi="Calibri"/>
          <w:sz w:val="15"/>
          <w:szCs w:val="15"/>
        </w:rPr>
        <w:t xml:space="preserve">OpenTelemetry SDK in all major services</w:t>
      </w:r>
    </w:p>
    <w:p>
      <w:pPr>
        <w:pStyle w:val="ListParagraph"/>
        <w:numPr>
          <w:ilvl w:val="0"/>
          <w:numId w:val="3"/>
        </w:numPr>
        <w:spacing w:after="40"/>
      </w:pPr>
      <w:r>
        <w:rPr>
          <w:rFonts w:ascii="Calibri" w:cs="Calibri" w:eastAsia="Calibri" w:hAnsi="Calibri"/>
          <w:sz w:val="15"/>
          <w:szCs w:val="15"/>
        </w:rPr>
        <w:t xml:space="preserve">Context propagation via standard headers (W3C TraceContext)</w:t>
      </w:r>
    </w:p>
    <w:p>
      <w:pPr>
        <w:pStyle w:val="ListParagraph"/>
        <w:numPr>
          <w:ilvl w:val="0"/>
          <w:numId w:val="3"/>
        </w:numPr>
        <w:spacing w:after="40"/>
      </w:pPr>
      <w:r>
        <w:rPr>
          <w:rFonts w:ascii="Calibri" w:cs="Calibri" w:eastAsia="Calibri" w:hAnsi="Calibri"/>
          <w:sz w:val="15"/>
          <w:szCs w:val="15"/>
        </w:rPr>
        <w:t xml:space="preserve">Important attributes: http.method, http.route, http.status_code, user.id (internal), exam.id, etc.</w:t>
      </w:r>
    </w:p>
    <w:p>
      <w:pPr>
        <w:pStyle w:val="ListParagraph"/>
        <w:numPr>
          <w:ilvl w:val="0"/>
          <w:numId w:val="3"/>
        </w:numPr>
        <w:spacing w:after="40"/>
      </w:pPr>
      <w:r>
        <w:rPr>
          <w:rFonts w:ascii="Calibri" w:cs="Calibri" w:eastAsia="Calibri" w:hAnsi="Calibri"/>
          <w:sz w:val="15"/>
          <w:szCs w:val="15"/>
        </w:rPr>
        <w:t xml:space="preserve">Error spans marked and recorded at higher sampling rate</w:t>
      </w:r>
    </w:p>
    <w:p>
      <w:pPr>
        <w:pStyle w:val="ListParagraph"/>
        <w:numPr>
          <w:ilvl w:val="0"/>
          <w:numId w:val="3"/>
        </w:numPr>
        <w:spacing w:after="40"/>
      </w:pPr>
      <w:r>
        <w:rPr>
          <w:rFonts w:ascii="Calibri" w:cs="Calibri" w:eastAsia="Calibri" w:hAnsi="Calibri"/>
          <w:sz w:val="15"/>
          <w:szCs w:val="15"/>
        </w:rPr>
        <w:t xml:space="preserve">Trace sampling: head-based or tail-based as capacity allows; always keep errors and slow requests</w:t>
      </w:r>
    </w:p>
    <w:p>
      <w:pPr>
        <w:pStyle w:val="Heading1"/>
        <w:spacing w:after="140" w:before="280"/>
      </w:pPr>
      <w:r>
        <w:rPr>
          <w:rFonts w:ascii="Calibri" w:cs="Calibri" w:eastAsia="Calibri" w:hAnsi="Calibri"/>
          <w:b/>
          <w:bCs/>
          <w:color w:val="1B4F72"/>
          <w:sz w:val="24"/>
          <w:szCs w:val="24"/>
        </w:rPr>
        <w:t xml:space="preserve">9. SYNTHETIC MONITORING</w:t>
      </w:r>
    </w:p>
    <w:p>
      <w:pPr>
        <w:spacing w:after="80"/>
      </w:pPr>
      <w:r>
        <w:rPr>
          <w:rFonts w:ascii="Calibri" w:cs="Calibri" w:eastAsia="Calibri" w:hAnsi="Calibri"/>
          <w:sz w:val="16"/>
          <w:szCs w:val="16"/>
        </w:rPr>
        <w:t xml:space="preserve">Probes that continuously exercise critical user journeys from outside the system:</w:t>
      </w:r>
    </w:p>
    <w:p>
      <w:pPr>
        <w:pStyle w:val="ListParagraph"/>
        <w:numPr>
          <w:ilvl w:val="0"/>
          <w:numId w:val="3"/>
        </w:numPr>
        <w:spacing w:after="40"/>
      </w:pPr>
      <w:r>
        <w:rPr>
          <w:rFonts w:ascii="Calibri" w:cs="Calibri" w:eastAsia="Calibri" w:hAnsi="Calibri"/>
          <w:sz w:val="15"/>
          <w:szCs w:val="15"/>
        </w:rPr>
        <w:t xml:space="preserve">Registration / OTP flow (careful not to create real users or consume real SMS excessively)</w:t>
      </w:r>
    </w:p>
    <w:p>
      <w:pPr>
        <w:pStyle w:val="ListParagraph"/>
        <w:numPr>
          <w:ilvl w:val="0"/>
          <w:numId w:val="3"/>
        </w:numPr>
        <w:spacing w:after="40"/>
      </w:pPr>
      <w:r>
        <w:rPr>
          <w:rFonts w:ascii="Calibri" w:cs="Calibri" w:eastAsia="Calibri" w:hAnsi="Calibri"/>
          <w:sz w:val="15"/>
          <w:szCs w:val="15"/>
        </w:rPr>
        <w:t xml:space="preserve">Login + fetch profile</w:t>
      </w:r>
    </w:p>
    <w:p>
      <w:pPr>
        <w:pStyle w:val="ListParagraph"/>
        <w:numPr>
          <w:ilvl w:val="0"/>
          <w:numId w:val="3"/>
        </w:numPr>
        <w:spacing w:after="40"/>
      </w:pPr>
      <w:r>
        <w:rPr>
          <w:rFonts w:ascii="Calibri" w:cs="Calibri" w:eastAsia="Calibri" w:hAnsi="Calibri"/>
          <w:sz w:val="15"/>
          <w:szCs w:val="15"/>
        </w:rPr>
        <w:t xml:space="preserve">Video library list + playback URL generation</w:t>
      </w:r>
    </w:p>
    <w:p>
      <w:pPr>
        <w:pStyle w:val="ListParagraph"/>
        <w:numPr>
          <w:ilvl w:val="0"/>
          <w:numId w:val="3"/>
        </w:numPr>
        <w:spacing w:after="40"/>
      </w:pPr>
      <w:r>
        <w:rPr>
          <w:rFonts w:ascii="Calibri" w:cs="Calibri" w:eastAsia="Calibri" w:hAnsi="Calibri"/>
          <w:sz w:val="15"/>
          <w:szCs w:val="15"/>
        </w:rPr>
        <w:t xml:space="preserve">Practice session start</w:t>
      </w:r>
    </w:p>
    <w:p>
      <w:pPr>
        <w:pStyle w:val="ListParagraph"/>
        <w:numPr>
          <w:ilvl w:val="0"/>
          <w:numId w:val="3"/>
        </w:numPr>
        <w:spacing w:after="40"/>
      </w:pPr>
      <w:r>
        <w:rPr>
          <w:rFonts w:ascii="Calibri" w:cs="Calibri" w:eastAsia="Calibri" w:hAnsi="Calibri"/>
          <w:sz w:val="15"/>
          <w:szCs w:val="15"/>
        </w:rPr>
        <w:t xml:space="preserve">AI doubt solver health (lightweight probe)</w:t>
      </w:r>
    </w:p>
    <w:p>
      <w:pPr>
        <w:pStyle w:val="ListParagraph"/>
        <w:numPr>
          <w:ilvl w:val="0"/>
          <w:numId w:val="3"/>
        </w:numPr>
        <w:spacing w:after="40"/>
      </w:pPr>
      <w:r>
        <w:rPr>
          <w:rFonts w:ascii="Calibri" w:cs="Calibri" w:eastAsia="Calibri" w:hAnsi="Calibri"/>
          <w:sz w:val="15"/>
          <w:szCs w:val="15"/>
        </w:rPr>
        <w:t xml:space="preserve">Ministry dashboard health endpoint</w:t>
      </w:r>
    </w:p>
    <w:p>
      <w:pPr>
        <w:pStyle w:val="ListParagraph"/>
        <w:numPr>
          <w:ilvl w:val="0"/>
          <w:numId w:val="3"/>
        </w:numPr>
        <w:spacing w:after="40"/>
      </w:pPr>
      <w:r>
        <w:rPr>
          <w:rFonts w:ascii="Calibri" w:cs="Calibri" w:eastAsia="Calibri" w:hAnsi="Calibri"/>
          <w:sz w:val="15"/>
          <w:szCs w:val="15"/>
        </w:rPr>
        <w:t xml:space="preserve">Results feed into the same alerting system</w:t>
      </w:r>
    </w:p>
    <w:p>
      <w:pPr>
        <w:pStyle w:val="Heading1"/>
        <w:spacing w:after="140" w:before="280"/>
      </w:pPr>
      <w:r>
        <w:rPr>
          <w:rFonts w:ascii="Calibri" w:cs="Calibri" w:eastAsia="Calibri" w:hAnsi="Calibri"/>
          <w:b/>
          <w:bCs/>
          <w:color w:val="1B4F72"/>
          <w:sz w:val="24"/>
          <w:szCs w:val="24"/>
        </w:rPr>
        <w:t xml:space="preserve">10. PRIVACY &amp; COMPLIANCE IN OBSERVABILITY</w:t>
      </w:r>
    </w:p>
    <w:p>
      <w:pPr>
        <w:pStyle w:val="ListParagraph"/>
        <w:numPr>
          <w:ilvl w:val="0"/>
          <w:numId w:val="3"/>
        </w:numPr>
        <w:spacing w:after="40"/>
      </w:pPr>
      <w:r>
        <w:rPr>
          <w:rFonts w:ascii="Calibri" w:cs="Calibri" w:eastAsia="Calibri" w:hAnsi="Calibri"/>
          <w:sz w:val="15"/>
          <w:szCs w:val="15"/>
        </w:rPr>
        <w:t xml:space="preserve">Logs and traces designed for data minimisation</w:t>
      </w:r>
    </w:p>
    <w:p>
      <w:pPr>
        <w:pStyle w:val="ListParagraph"/>
        <w:numPr>
          <w:ilvl w:val="0"/>
          <w:numId w:val="3"/>
        </w:numPr>
        <w:spacing w:after="40"/>
      </w:pPr>
      <w:r>
        <w:rPr>
          <w:rFonts w:ascii="Calibri" w:cs="Calibri" w:eastAsia="Calibri" w:hAnsi="Calibri"/>
          <w:sz w:val="15"/>
          <w:szCs w:val="15"/>
        </w:rPr>
        <w:t xml:space="preserve">No Aadhaar or raw OTP in any telemetry</w:t>
      </w:r>
    </w:p>
    <w:p>
      <w:pPr>
        <w:pStyle w:val="ListParagraph"/>
        <w:numPr>
          <w:ilvl w:val="0"/>
          <w:numId w:val="3"/>
        </w:numPr>
        <w:spacing w:after="40"/>
      </w:pPr>
      <w:r>
        <w:rPr>
          <w:rFonts w:ascii="Calibri" w:cs="Calibri" w:eastAsia="Calibri" w:hAnsi="Calibri"/>
          <w:sz w:val="15"/>
          <w:szCs w:val="15"/>
        </w:rPr>
        <w:t xml:space="preserve">User identifiers preferred as internal UUIDs; mobile numbers avoided in logs</w:t>
      </w:r>
    </w:p>
    <w:p>
      <w:pPr>
        <w:pStyle w:val="ListParagraph"/>
        <w:numPr>
          <w:ilvl w:val="0"/>
          <w:numId w:val="3"/>
        </w:numPr>
        <w:spacing w:after="40"/>
      </w:pPr>
      <w:r>
        <w:rPr>
          <w:rFonts w:ascii="Calibri" w:cs="Calibri" w:eastAsia="Calibri" w:hAnsi="Calibri"/>
          <w:sz w:val="15"/>
          <w:szCs w:val="15"/>
        </w:rPr>
        <w:t xml:space="preserve">Access to raw logs/traces restricted and audited</w:t>
      </w:r>
    </w:p>
    <w:p>
      <w:pPr>
        <w:pStyle w:val="ListParagraph"/>
        <w:numPr>
          <w:ilvl w:val="0"/>
          <w:numId w:val="3"/>
        </w:numPr>
        <w:spacing w:after="40"/>
      </w:pPr>
      <w:r>
        <w:rPr>
          <w:rFonts w:ascii="Calibri" w:cs="Calibri" w:eastAsia="Calibri" w:hAnsi="Calibri"/>
          <w:sz w:val="15"/>
          <w:szCs w:val="15"/>
        </w:rPr>
        <w:t xml:space="preserve">Retention policies enforced</w:t>
      </w:r>
    </w:p>
    <w:p>
      <w:pPr>
        <w:pStyle w:val="ListParagraph"/>
        <w:numPr>
          <w:ilvl w:val="0"/>
          <w:numId w:val="3"/>
        </w:numPr>
        <w:spacing w:after="40"/>
      </w:pPr>
      <w:r>
        <w:rPr>
          <w:rFonts w:ascii="Calibri" w:cs="Calibri" w:eastAsia="Calibri" w:hAnsi="Calibri"/>
          <w:sz w:val="15"/>
          <w:szCs w:val="15"/>
        </w:rPr>
        <w:t xml:space="preserve">Alignment with Data Privacy &amp; Compliance Document</w:t>
      </w:r>
    </w:p>
    <w:p>
      <w:pPr>
        <w:pStyle w:val="Heading1"/>
        <w:spacing w:after="140" w:before="280"/>
      </w:pPr>
      <w:r>
        <w:rPr>
          <w:rFonts w:ascii="Calibri" w:cs="Calibri" w:eastAsia="Calibri" w:hAnsi="Calibri"/>
          <w:b/>
          <w:bCs/>
          <w:color w:val="1B4F72"/>
          <w:sz w:val="24"/>
          <w:szCs w:val="24"/>
        </w:rPr>
        <w:t xml:space="preserve">11. ON-CALL &amp; INCIDENT RESPONSE INTEGRATION</w:t>
      </w:r>
    </w:p>
    <w:p>
      <w:pPr>
        <w:pStyle w:val="ListParagraph"/>
        <w:numPr>
          <w:ilvl w:val="0"/>
          <w:numId w:val="3"/>
        </w:numPr>
        <w:spacing w:after="40"/>
      </w:pPr>
      <w:r>
        <w:rPr>
          <w:rFonts w:ascii="Calibri" w:cs="Calibri" w:eastAsia="Calibri" w:hAnsi="Calibri"/>
          <w:sz w:val="15"/>
          <w:szCs w:val="15"/>
        </w:rPr>
        <w:t xml:space="preserve">Alerts page the owning team via agreed tool (PagerDuty / Opsgenie / etc.)</w:t>
      </w:r>
    </w:p>
    <w:p>
      <w:pPr>
        <w:pStyle w:val="ListParagraph"/>
        <w:numPr>
          <w:ilvl w:val="0"/>
          <w:numId w:val="3"/>
        </w:numPr>
        <w:spacing w:after="40"/>
      </w:pPr>
      <w:r>
        <w:rPr>
          <w:rFonts w:ascii="Calibri" w:cs="Calibri" w:eastAsia="Calibri" w:hAnsi="Calibri"/>
          <w:sz w:val="15"/>
          <w:szCs w:val="15"/>
        </w:rPr>
        <w:t xml:space="preserve">Severity definitions shared with Incident Response Plan</w:t>
      </w:r>
    </w:p>
    <w:p>
      <w:pPr>
        <w:pStyle w:val="ListParagraph"/>
        <w:numPr>
          <w:ilvl w:val="0"/>
          <w:numId w:val="3"/>
        </w:numPr>
        <w:spacing w:after="40"/>
      </w:pPr>
      <w:r>
        <w:rPr>
          <w:rFonts w:ascii="Calibri" w:cs="Calibri" w:eastAsia="Calibri" w:hAnsi="Calibri"/>
          <w:sz w:val="15"/>
          <w:szCs w:val="15"/>
        </w:rPr>
        <w:t xml:space="preserve">Dashboard links and runbook links embedded in alert notifications</w:t>
      </w:r>
    </w:p>
    <w:p>
      <w:pPr>
        <w:pStyle w:val="ListParagraph"/>
        <w:numPr>
          <w:ilvl w:val="0"/>
          <w:numId w:val="3"/>
        </w:numPr>
        <w:spacing w:after="40"/>
      </w:pPr>
      <w:r>
        <w:rPr>
          <w:rFonts w:ascii="Calibri" w:cs="Calibri" w:eastAsia="Calibri" w:hAnsi="Calibri"/>
          <w:sz w:val="15"/>
          <w:szCs w:val="15"/>
        </w:rPr>
        <w:t xml:space="preserve">Post-incident: new monitors or better alerts added as follow-up actions</w:t>
      </w:r>
    </w:p>
    <w:p>
      <w:pPr>
        <w:pStyle w:val="ListParagraph"/>
        <w:numPr>
          <w:ilvl w:val="0"/>
          <w:numId w:val="3"/>
        </w:numPr>
        <w:spacing w:after="40"/>
      </w:pPr>
      <w:r>
        <w:rPr>
          <w:rFonts w:ascii="Calibri" w:cs="Calibri" w:eastAsia="Calibri" w:hAnsi="Calibri"/>
          <w:sz w:val="15"/>
          <w:szCs w:val="15"/>
        </w:rPr>
        <w:t xml:space="preserve">Regular game days / chaos exercises to validate detection</w:t>
      </w:r>
    </w:p>
    <w:p>
      <w:pPr>
        <w:pStyle w:val="Heading1"/>
        <w:spacing w:after="140" w:before="280"/>
      </w:pPr>
      <w:r>
        <w:rPr>
          <w:rFonts w:ascii="Calibri" w:cs="Calibri" w:eastAsia="Calibri" w:hAnsi="Calibri"/>
          <w:b/>
          <w:bCs/>
          <w:color w:val="1B4F72"/>
          <w:sz w:val="24"/>
          <w:szCs w:val="24"/>
        </w:rPr>
        <w:t xml:space="preserve">12. IMPLEMENTATION ROADMAP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c>
          <w:tcPr>
            <w:tcW w:type="dxa" w:w="1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Phase</w:t>
            </w:r>
          </w:p>
        </w:tc>
        <w:tc>
          <w:tcPr>
            <w:tcW w:type="dxa" w:w="8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Focus</w:t>
            </w:r>
          </w:p>
        </w:tc>
      </w:tr>
      <w:tr>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Phase 1</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Prometheus + Grafana basics, structured logging, core RED metrics, critical alerts, basic synthetic checks, Platform Health dashboard</w:t>
            </w:r>
          </w:p>
        </w:tc>
      </w:tr>
      <w:tr>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Phase 2</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Full OpenTelemetry tracing, Live Class &amp; AI dashboards, SLO burn-rate alerts, error budgets, DORA metrics</w:t>
            </w:r>
          </w:p>
        </w:tc>
      </w:tr>
      <w:tr>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Phase 3+</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Advanced correlation, automated anomaly detection, richer RUM, continuous improvement of signal-to-noise</w:t>
            </w:r>
          </w:p>
        </w:tc>
      </w:tr>
    </w:tbl>
    <w:p>
      <w:pPr>
        <w:pStyle w:val="Heading1"/>
        <w:spacing w:after="140" w:before="280"/>
      </w:pPr>
      <w:r>
        <w:rPr>
          <w:rFonts w:ascii="Calibri" w:cs="Calibri" w:eastAsia="Calibri" w:hAnsi="Calibri"/>
          <w:b/>
          <w:bCs/>
          <w:color w:val="1B4F72"/>
          <w:sz w:val="24"/>
          <w:szCs w:val="24"/>
        </w:rPr>
        <w:t xml:space="preserve">13. ROLES &amp; RESPONSIBILITIES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Role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Responsibility</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SRE / Platform Team</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Observability platform, SLOs, alerting standards, on-call tooling</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Service Owners</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Instrumentation of their service, relevant dashboards, runbooks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Security Team</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Security dashboard, audit log integrity, access control to telemetry</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Product / Analytics</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Business metrics definitions, Ministry dashboard requirements</w:t>
            </w:r>
          </w:p>
        </w:tc>
      </w:tr>
    </w:tbl>
    <w:p>
      <w:pPr>
        <w:pStyle w:val="Heading1"/>
        <w:spacing w:after="140" w:before="280"/>
      </w:pPr>
      <w:r>
        <w:rPr>
          <w:rFonts w:ascii="Calibri" w:cs="Calibri" w:eastAsia="Calibri" w:hAnsi="Calibri"/>
          <w:b/>
          <w:bCs/>
          <w:color w:val="1B4F72"/>
          <w:sz w:val="24"/>
          <w:szCs w:val="24"/>
        </w:rPr>
        <w:t xml:space="preserve">14. OPEN ITEMS</w:t>
      </w:r>
    </w:p>
    <w:p>
      <w:pPr>
        <w:pStyle w:val="ListParagraph"/>
        <w:numPr>
          <w:ilvl w:val="0"/>
          <w:numId w:val="3"/>
        </w:numPr>
        <w:spacing w:after="40"/>
      </w:pPr>
      <w:r>
        <w:rPr>
          <w:rFonts w:ascii="Calibri" w:cs="Calibri" w:eastAsia="Calibri" w:hAnsi="Calibri"/>
          <w:sz w:val="15"/>
          <w:szCs w:val="15"/>
        </w:rPr>
        <w:t xml:space="preserve">Final selection of log backend (Loki vs OpenSearch) based on NIC capabilities and volume</w:t>
      </w:r>
    </w:p>
    <w:p>
      <w:pPr>
        <w:pStyle w:val="ListParagraph"/>
        <w:numPr>
          <w:ilvl w:val="0"/>
          <w:numId w:val="3"/>
        </w:numPr>
        <w:spacing w:after="40"/>
      </w:pPr>
      <w:r>
        <w:rPr>
          <w:rFonts w:ascii="Calibri" w:cs="Calibri" w:eastAsia="Calibri" w:hAnsi="Calibri"/>
          <w:sz w:val="15"/>
          <w:szCs w:val="15"/>
        </w:rPr>
        <w:t xml:space="preserve">Exact SLO numbers refined after baseline measurement in Staging/Pre-Prod</w:t>
      </w:r>
    </w:p>
    <w:p>
      <w:pPr>
        <w:pStyle w:val="ListParagraph"/>
        <w:numPr>
          <w:ilvl w:val="0"/>
          <w:numId w:val="3"/>
        </w:numPr>
        <w:spacing w:after="40"/>
      </w:pPr>
      <w:r>
        <w:rPr>
          <w:rFonts w:ascii="Calibri" w:cs="Calibri" w:eastAsia="Calibri" w:hAnsi="Calibri"/>
          <w:sz w:val="15"/>
          <w:szCs w:val="15"/>
        </w:rPr>
        <w:t xml:space="preserve">On-call tool and escalation matrix finalisation</w:t>
      </w:r>
    </w:p>
    <w:p>
      <w:pPr>
        <w:pStyle w:val="ListParagraph"/>
        <w:numPr>
          <w:ilvl w:val="0"/>
          <w:numId w:val="3"/>
        </w:numPr>
        <w:spacing w:after="40"/>
      </w:pPr>
      <w:r>
        <w:rPr>
          <w:rFonts w:ascii="Calibri" w:cs="Calibri" w:eastAsia="Calibri" w:hAnsi="Calibri"/>
          <w:sz w:val="15"/>
          <w:szCs w:val="15"/>
        </w:rPr>
        <w:t xml:space="preserve">Sampling rates for traces under production load</w:t>
      </w:r>
    </w:p>
    <w:p>
      <w:pPr>
        <w:pStyle w:val="ListParagraph"/>
        <w:numPr>
          <w:ilvl w:val="0"/>
          <w:numId w:val="3"/>
        </w:numPr>
        <w:spacing w:after="40"/>
      </w:pPr>
      <w:r>
        <w:rPr>
          <w:rFonts w:ascii="Calibri" w:cs="Calibri" w:eastAsia="Calibri" w:hAnsi="Calibri"/>
          <w:sz w:val="15"/>
          <w:szCs w:val="15"/>
        </w:rPr>
        <w:t xml:space="preserve">RUM solution evaluation (privacy-first)</w:t>
      </w:r>
    </w:p>
    <w:p>
      <w:pPr>
        <w:spacing w:after="160"/>
      </w:pPr>
    </w:p>
    <w:p>
      <w:pPr>
        <w:jc w:val="center"/>
      </w:pPr>
      <w:r>
        <w:rPr>
          <w:rFonts w:ascii="Calibri" w:cs="Calibri" w:eastAsia="Calibri" w:hAnsi="Calibri"/>
          <w:i/>
          <w:iCs/>
          <w:color w:val="666666"/>
          <w:sz w:val="14"/>
          <w:szCs w:val="14"/>
        </w:rPr>
        <w:t xml:space="preserve">— End of Monitoring, Logging &amp; Observability Plan —</w:t>
      </w:r>
    </w:p>
    <w:p>
      <w:pPr>
        <w:spacing w:before="40"/>
        <w:jc w:val="center"/>
      </w:pPr>
      <w:r>
        <w:rPr>
          <w:rFonts w:ascii="Calibri" w:cs="Calibri" w:eastAsia="Calibri" w:hAnsi="Calibri"/>
          <w:color w:val="888888"/>
          <w:sz w:val="12"/>
          <w:szCs w:val="12"/>
        </w:rPr>
        <w:t xml:space="preserve">Pariksha Mitra Observability Plan v1.0  |  August 2026  |  Confidential</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 MITRA  |  Monitoring, Logging &amp; Observability Plan</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2026-08-19T06:23:36.901Z</dcterms:created>
  <dcterms:modified xsi:type="dcterms:W3CDTF">2026-08-19T06:23:36.901Z</dcterms:modified>
</cp:coreProperties>
</file>

<file path=docProps/custom.xml><?xml version="1.0" encoding="utf-8"?>
<Properties xmlns="http://schemas.openxmlformats.org/officeDocument/2006/custom-properties" xmlns:vt="http://schemas.openxmlformats.org/officeDocument/2006/docPropsVTypes"/>
</file>