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4F72"/>
          <w:sz w:val="38"/>
          <w:szCs w:val="38"/>
        </w:rPr>
        <w:t xml:space="preserve">PARIKSHA MITRA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874A6"/>
          <w:sz w:val="17"/>
          <w:szCs w:val="17"/>
        </w:rPr>
        <w:t xml:space="preserve">National Free Competitive Exam Coaching Platform</w:t>
      </w:r>
    </w:p>
    <w:p>
      <w:pPr>
        <w:spacing w:after="90"/>
      </w:pPr>
    </w:p>
    <w:p>
      <w:pPr>
        <w:pBdr>
          <w:bottom w:val="single" w:color="1B4F72" w:sz="14" w:space="1"/>
        </w:pBdr>
        <w:spacing w:after="90"/>
        <w:jc w:val="center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OPERATIONS RUNBOOK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&amp; PLAYBOOKS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14"/>
          <w:szCs w:val="14"/>
        </w:rPr>
        <w:t xml:space="preserve">Incident Response • Common Failures • Operational Procedures</w:t>
      </w:r>
    </w:p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Version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v1.0 — Initial Release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Status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Draft — For SRE, On-Call &amp; Platform Review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Based 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DR/BCP + Observability Plan + Security Architecture + Integration Design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19 August 2026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Confidential — Government Submission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"When things break at 2 AM, this is the guide"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1. INTRODUCTION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This Operations Runbook provides actionable, step-by-step playbooks for common operational scenarios and incidents on Pariksha Mitra. It is designed for on-call engineers, SREs, and support staff so that response is consistent, fast, and safe even under pressure.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1.2 How to Use This Document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During an incident: go directly to the relevant playbook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Each playbook follows: Symptoms → Immediate Actions → Diagnosis → Mitigation → Escalation → Post-actions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Keep this document (or the linked wiki version) easily accessible from alerts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Update playbooks after every major incident with lessons learned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1.3 Severity Levels (Reference)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700"/>
      </w:tblGrid>
      <w:tr>
        <w:tc>
          <w:tcPr>
            <w:tcW w:type="dxa" w:w="15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Severity</w:t>
            </w:r>
          </w:p>
        </w:tc>
        <w:tc>
          <w:tcPr>
            <w:tcW w:type="dxa" w:w="87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Definition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B7B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SEV-1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Critical — Core student journeys unavailable for large population; data risk; major live class failure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SEV-2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High — Significant degradation; important feature down; elevated error rates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SEV-3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Medium — Limited impact; workaround exists; non-critical feature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SEV-4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Low — Minor issue; cosmetic or very limited scope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2. GENERAL INCIDENT RESPONSE PLAYBOOK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2.1 Immediate Actions (Any SEV-1 / SEV-2)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Acknowledge the alert / page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Join the incident channel / bridge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Declare severity (or confirm)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Assign Incident Commander if not already assigned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Start timeline / incident document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Protect users: enable status banner / degraded mode messaging if needed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Begin diagnosis using dashboards and runbooks below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2.2 Communication Cadence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SEV-1: Internal update every 15–30 minutes; stakeholder update as agreed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SEV-2: Internal update every 30–60 minutes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Always state: current impact, what is being done, next update time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2.3 Resolution &amp; Close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Confirm recovery with monitoring and synthetic checks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Remove status banners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Notify stakeholders of resolution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Schedule post-incident review (mandatory for SEV-1/2)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File follow-up tickets for permanent fixes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3. COMMON INCIDENT PLAYBOOKS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3.1 Playbook: Authentication / OTP Failure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Symptoms: Users cannot log in; OTP not received or verification failing; spike in 401/429 on auth endpoints.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Immediate Actions: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Auth Service and API Gateway health dashboards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SMS gateway success rate and provider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rate-limit counters and recent config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Verify secret/credential validity for SMS provider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Diagnosis: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Is the issue OTP send, OTP verify, or token issuance?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Regional or global? Specific mobile series?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Recent deployment or config change?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Mitigation: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If SMS provider down: enable fallback provider if configured; communicate delay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If rate-limit too aggressive: temporary relaxation with audit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If Auth service unhealthy: restart / scale / rollback recent change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If DigiLocker path affected: ensure mobile OTP path remains open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Escalation: SMS provider support; Platform Lead if SEV-1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3.2 Playbook: Video Playback Failure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Symptoms: Videos fail to start; high error rate on playback URL API; CDN errors; user reports of buffering or black screen.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Immediate Actions: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CDN and origin health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Video / Content service and object 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recent media processing job failures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Diagnosis: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Affects all videos or specific ones?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Playback URL generation failing or stream delivery failing?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DRM / license server issues for downloads?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Mitigation: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Failover CDN origin if 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Serve lower quality / alternative renditions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Disable download temporarily if DRM path broken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Rollback recent content or config change if correlated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Escalation: CDN/object storage provider; Media team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3.3 Playbook: Live Class Failure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Symptoms: Students cannot join; high join latency; stream down; interactive features broken during scheduled class.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Immediate Actions: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Live Class Service and SFU / WebRTC infrastructure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concurrent viewer metrics vs capacity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Verify YouTube / HLS fallback path is healthy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Notify Live Ops / teacher if class is ongoing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Diagnosis: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Capacity exceeded? SFU overload? Network path issue?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Auth/token for room join failing?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Only interactive path or also broadcast path?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Mitigation: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Force overflow to HLS/YouTube for new joiners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Scale SFU / media nodes if auto-scale did not trigger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Extend or reschedule class if recovery not possible in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Communicate clearly to students via push/SMS/in-app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Escalation: Live Class service owner; Agora/LiveKit support if used; Product for communication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3.4 Playbook: AI Doubt Solver Degradation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Symptoms: High latency (&gt;3–5s); elevated error rate; timeouts; GPU saturation.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Immediate Actions: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AI service dashboard (latency, queue, GPU util)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model serving pods / nodes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Mitigation: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Enable or increase caching of frequent questions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Scale GPU / inference replicas if capacity allows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Shed load: return friendly “busy, try later” or rule-based fallback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Disable non-critical AI features temporarily if needed to protect core path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Escalation: AI/ML service owner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3.5 Playbook: Database Issues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Symptoms: Elevated API latency/errors; connection pool exhaustion; replication lag alerts; primary unreachable.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Immediate Actions: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PostgreSQL primary and replica health, connections, lag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PgBouncer / pooler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Identify heavy queries or locks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Mitigation: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Kill long-running abusive queries if safe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Scale read traffic to replicas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If primary failed: follow Database Failover procedure from DR/BCP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Increase pool size only as temporary measure with caution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Escalation: DBA / Platform; treat primary failure as SEV-1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3.6 Playbook: Notification Delivery Failure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Symptoms: Push or SMS not delivered; backlog in notification queues; high failure rate from providers.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Mitigation: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Notification Service and Kafka/queue lag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FCM / SMS provider status and credentials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Pause non-critical notification categories to protect OTP/critical alerts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Retry failed jobs with backoff; DLQ inspection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Escalation: Notification service owner; SMS/Push provider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3.7 Playbook: Suspected Security Incident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Symptoms: Unusual auth spikes, data access anomalies, WAF alerts, ransomware indicators, reported breach.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Immediate Actions: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Do not panic or destroy evidence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Engage Security Lead immediately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Isolate affected systems if active compromise suspected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Preserve logs and snapshots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Follow Security Incident Response process (see Security Architecture)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Escalate to Ministry and CERT-In as required by severity and policy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Never attempt to “fix quietly” without Security involvement.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3.8 Playbook: Bad Deployment / Regression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Symptoms: Error spike or latency regression immediately after a release.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Immediate Actions: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Confirm correlation with deployment marker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Rollback via GitOps to previous known-good revision (preferred)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Or disable feature flag if the change is flag-guarded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Verify recovery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Block further promotions until root cause understood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Escalation: Service owner + Release manager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4. ROUTINE OPERATIONAL PROCEDURES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4.1 Deployment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After every production deploy: check golden signals for the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Run critical synthetic checks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Watch error budget / SLO burn for 15–30 minutes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Confirm no unexpected config drift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4.2 Certificate Expiry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Monitor certificate expiry (alert at 30/14/7 days)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Renew via automated process where possible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Manual renewal runbook: request → issue → install → verify → remove old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4.3 Secret Rotation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Follow secret manager rotation procedures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Rotate credentials used by SMS, DigiLocker, external APIs on schedule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Verify services after rotation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4.4 Capacity Expansion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Triggered by sustained high utilisation or upcoming known peaks (exam season)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Scale Kubernetes deployments / node pools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Review database and Redis sizing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Coordinate with NIC for quota increases if needed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4.5 On-Call Handover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Review open incidents and recent alerts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 ongoing degradations and feature flags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Confirm escalation contacts are current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Hand over any incomplete actions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5. ESCALATION MATRIX (SUMMARY)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4000"/>
      </w:tblGrid>
      <w:tr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When</w:t>
            </w:r>
          </w:p>
        </w:tc>
        <w:tc>
          <w:tcPr>
            <w:tcW w:type="dxa" w:w="4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Contact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L1 On-Call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All alerts; first response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Primary on-call engineer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L2 Service Owner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Service-specific complex issues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Named service owner / team lead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L3 Platform / SRE Lead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Cross-service, infra, SEV-1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Platform Lead / SRE Lead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L4 Leadership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Prolonged SEV-1, data risk, major reputation impact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CTO / Project Head + Ministry liaison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Security Path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Any suspected compromise or data breach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Security Lead → CERT-In / Ministry as required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6. POST-INCIDENT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Mandatory for all SEV-1 and SEV-2 incidents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Blameless: focus on systems and processes, not individuals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Template: Timeline, Impact, Root cause, What went well, What needs improvement, Action items with owners and 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Action items tracked to completion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Update runbooks and alerts based on findings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Share learnings with broader engineering team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7. RUNBOOK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Owner: SRE / Platform team with service owner input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Review after every major incident and at least quarterly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Version-controlled (prefer wiki or Git-backed docs linked from alerts)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On-call training includes walkthrough of key playbooks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Game days used to validate playbooks under simulated conditions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8. OPEN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Populate exact dashboard URLs, alert names, and command snippets for each playbook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Finalise on-call tool and notification routes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Create detailed DB failover command sheet aligned with actual NIC PostgreSQL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Add playbooks for Kafka lag, OpenSearch failure, and Redis failure as systems mature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Schedule first game day</w:t>
      </w:r>
    </w:p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— End of Operations Runbook / Playbooks —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888888"/>
          <w:sz w:val="12"/>
          <w:szCs w:val="12"/>
        </w:rPr>
        <w:t xml:space="preserve">Pariksha Mitra Operations Runbook v1.0  |  August 2026  |  Confidential</w:t>
      </w:r>
    </w:p>
    <w:sectPr>
      <w:headerReference w:type="default" r:id="rId7"/>
      <w:footerReference w:type="default" r:id="rId8"/>
      <w:pgSz w:w="12240" w:h="15840" w:orient="portrait"/>
      <w:pgMar w:top="1008" w:right="860" w:bottom="1008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4"/>
      </w:pBdr>
      <w:spacing w:before="50"/>
    </w:pPr>
    <w:r>
      <w:rPr>
        <w:rFonts w:ascii="Calibri" w:cs="Calibri" w:eastAsia="Calibri" w:hAnsi="Calibri"/>
        <w:color w:val="666666"/>
        <w:sz w:val="11"/>
        <w:szCs w:val="11"/>
      </w:rPr>
      <w:t xml:space="preserve">Ministry of Education, Government of India  |  Internal Use Only</w:t>
    </w:r>
    <w:r>
      <w:rPr>
        <w:sz w:val="11"/>
        <w:szCs w:val="11"/>
      </w:rPr>
      <w:t xml:space="preserve">                                              </w:t>
    </w:r>
    <w:r>
      <w:rPr>
        <w:rFonts w:ascii="Calibri" w:cs="Calibri" w:eastAsia="Calibri" w:hAnsi="Calibri"/>
        <w:color w:val="666666"/>
        <w:sz w:val="11"/>
        <w:szCs w:val="11"/>
      </w:rPr>
      <w:t xml:space="preserve">Page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1"/>
        <w:szCs w:val="11"/>
      </w:rPr>
      <w:t xml:space="preserve"> of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4"/>
      </w:pBdr>
      <w:spacing w:after="70"/>
    </w:pPr>
    <w:r>
      <w:rPr>
        <w:rFonts w:ascii="Calibri" w:cs="Calibri" w:eastAsia="Calibri" w:hAnsi="Calibri"/>
        <w:b/>
        <w:bCs/>
        <w:color w:val="1B4F72"/>
        <w:sz w:val="12"/>
        <w:szCs w:val="12"/>
      </w:rPr>
      <w:t xml:space="preserve">PARIKSHA MITRA  |  Operations Runbook / Playbooks</w:t>
    </w:r>
    <w:r>
      <w:rPr>
        <w:sz w:val="12"/>
        <w:szCs w:val="12"/>
      </w:rPr>
      <w:t xml:space="preserve">                                                      </w:t>
    </w:r>
    <w:r>
      <w:rPr>
        <w:rFonts w:ascii="Calibri" w:cs="Calibri" w:eastAsia="Calibri" w:hAnsi="Calibri"/>
        <w:i/>
        <w:iCs/>
        <w:color w:val="C0392B"/>
        <w:sz w:val="12"/>
        <w:szCs w:val="12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B4F72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874A6"/>
      <w:sz w:val="18"/>
      <w:szCs w:val="18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A5276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2026-08-19T06:34:23.056Z</dcterms:created>
  <dcterms:modified xsi:type="dcterms:W3CDTF">2026-08-19T06:34:23.056Z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