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PARIKSHA MITRA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874A6"/>
          <w:sz w:val="24"/>
          <w:szCs w:val="24"/>
        </w:rPr>
        <w:t xml:space="preserve">National Free Competitive Exam Coaching Platform</w:t>
      </w:r>
    </w:p>
    <w:p>
      <w:pPr>
        <w:spacing w:after="200"/>
      </w:pPr>
    </w:p>
    <w:p>
      <w:pPr>
        <w:pBdr>
          <w:bottom w:val="single" w:color="1B4F72" w:sz="18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TECHNICAL REQUIREMENTS DOCUMENT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(TRD / Technical Design Document)</w:t>
      </w:r>
    </w:p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 — Industry Standard Release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Draft — For Technical Review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Ministry of Education, Government of India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Pariksha Mitra Technologies (Proposed)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Based 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Pariksha Mitra PRD v1.0 (August 2026)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 August 2026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Confidential — Government Submission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"Every Student's Personal AI Coaching Partner"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DOCUMENT CONTROL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1.1 Revision History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3600"/>
        <w:gridCol w:w="1600"/>
      </w:tblGrid>
      <w:tr>
        <w:tc>
          <w:tcPr>
            <w:tcW w:type="dxa" w:w="1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 Aug 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 Architecture Team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Initial TRD based on PRD v1.0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 Aug 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 Architecture Team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industry-level TRD with detailed specs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Released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1.2 Approvals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300"/>
        <w:gridCol w:w="23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Chief Technology Officer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Architect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Technical Reviewer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Ministry of Education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1.3 Related Documents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200"/>
      </w:tblGrid>
      <w:tr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Pariksha Mitra PRD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Parent document — Source of functional requirements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Architecture Document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Detailed security controls &amp; threat model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Specification (OpenAPI)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Machine-readable API contracts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Database Design Document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Detailed ERD, indexing &amp; partitioning strategy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INTRODUCTION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2.1 Purpose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Technical Requirements Document (TRD) translates the Product Requirements Document (PRD v1.0) into detailed, implementable technical specifications. It defines the system architecture, technology choices, non-functional requirements, data models, integration patterns, security controls, and operational standards required to build, deploy, and operate the Pariksha Mitra platform at national scale.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document is intended for Solution Architects, Backend/Frontend Engineers, DevOps Engineers, Security Teams, NIC reviewers, and Ministry technical stakeholders.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2.2 Scope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Complete technical architecture for web, mobile, backend, AI, video, and live streaming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Detailed non-functional requirements (performance, scalability, availability, security,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Technology stack recommendations with justification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High-level data model and key entity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Integration architecture with government systems (Aadhaar, DigiLocker, DIKSHA, UMANG, NIC MeghRaj)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Deployment, CI/CD, monitoring, and disaster recovery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architecture and compliance mapping (PDPB 2023, CERT-In, OWASP)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Detailed UI/UX wireframes and visual design (covered in separate Design System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Content production guidelines for teachers (covered in Content Operations 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Legal contracts, commercial terms, and honorarium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Physical infrastructure or device distribution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2.3 Definitions &amp; Acronyms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8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TRD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Technical Requirements Document / Technical Design Document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PRD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Requirements Document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NFR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Non-Functional Requirement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SLA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Level Agreement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RTO / RPO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Recovery Time Objective / Recovery Point Objective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DAU / MAU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 Active Users / Monthly Active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HLS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Live Streaming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WebRTC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Web Real-Time Communication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DRM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Digital Rights Management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eKYC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Electronic Know Your Customer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VAPT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Vulnerability Assessment and Penetration Testing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PDPB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 Data Protection Bill / Digital Personal Data Protection Act 2023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SYSTEM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3.1 Architectural Style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platform shall follow a Microservices Architecture deployed on NIC MeghRaj (India’s national cloud). Services communicate primarily via synchronous REST/gRPC APIs and asynchronous events through Apache Kafka. The architecture prioritizes: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Horizontal scalability for sudden traffic spikes (exam result days, live class peaks)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Fault isolation — failure of one service must not cascade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Technology polyglotism where justified (Node.js for APIs, Python for AI,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Strict data residency within Indian borders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Observability-first design (metrics, logs, traces from day one)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3.2 High-Level Architecture Layers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2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Client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Flutter 3.x, React + Next.js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apps (Android/iOS), Web PWA, Admin portals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Kong / Nginx + Lua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Routing, rate limiting, JWT validation, request logging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Identity &amp; Access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Node.js + DigiLocker + OTP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Authentication, session management, role-based access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Core Business Services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Node.js (NestJS) + TypeScript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User, Content, Practice, Mock Test, Mentorship, Notification services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 FastAPI + LLaMA / Indic LLMs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Personalisation, doubt solving, diagnostic, readiness score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Media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FFmpeg + HLS + WebRTC / Agora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 transcoding, adaptive streaming, live classes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PostgreSQL, Redis, Elasticsearch, ClickHouse, Kafka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Transactional, cache, search, analytics, event streaming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MeghRaj (OpenStack)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Compute, GPU, Object Storage, CDN, Load Balancers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3.3 Core Microservices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logical services shall be implemented (can be co-located initially and split as scale demands):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Auth Service — OTP, DigiLocker eKYC, JWT issuance &amp; refresh, session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User Service — Profile, preferences, language, exam goals, parental consent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Content Service — Video metadata, chapters, subtitles, teacher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Practice Service — Question bank, adaptive practice, daily quizzes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Mock Test Service — Full-length tests, scoring, analysis, PYQ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AI Service (Python) — Diagnostic, weakness map, study plan, doubt solver, readiness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 Class Service — Scheduling, WebRTC rooms, attendance, recording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Mentorship Service — Mentor profiles, slot booking, session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Notification Service — Push, SMS, email, in-app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Analytics Service — Event ingestion, Ministry dashboard aggregations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Admin / CMS Service — Content moderation, teacher verification, configuration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3.4 Communication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Synchronous: REST (JSON) for client-facing APIs; gRPC preferred for internal service-to-service calls where latency is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Asynchronous: Apache Kafka for event-driven flows (user activity, video processing completion, test submission, live class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API Gateway enforces authentication, rate limits, and request/response logging for all external traffic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TECHNOLOGY STACK (DETAILED)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4.1 Final Recommended Stack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600"/>
      </w:tblGrid>
      <w:tr>
        <w:tc>
          <w:tcPr>
            <w:tcW w:type="dxa" w:w="2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Flutter 3.x (Dart)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codebase, excellent low-end device performance, offline support, strong for 2G networks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Web / Admin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 18 + Next.js 14+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SSR/SSG, PWA, mature ecosystem, fast dashboard development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Primary Backend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Node.js 20 LTS + NestJS + TypeScript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 concurrency, real-time friendly, large talent pool in India, excellent for APIs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AI / ML Services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 3.11+ + FastAPI + PyTorch / vLLM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Best ecosystem for LLMs, self-hosted LLaMA/Gemma/Indic models on NIC GPU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PostgreSQL 16 (clustered)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ACID, JSONB, mature partitioning, proven at government scale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 7.x Cluster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Sessions, leaderboards, rate limiting, real-time counters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OpenSearch / Elasticsearch 8.x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Full-text search on videos, questions, mentors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ClickHouse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Sub-second aggregations for Ministry dashboards at high volume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Durable event backbone for analytics, notifications, async processing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Video Transcoding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FFmpeg + custom pipeline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Multi-bitrate HLS packaging, subtitle embedding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Live Streaming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WebRTC + HLS + Agora (India DC) or LiveKit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Low-latency interactive classes + scalable broadcast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Object Storage (S3-compatible)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 assets, recordings, certificates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 CDN + regional edge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Low-latency video delivery across India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Kong Gateway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limiting, auth, observability, plugin ecosystem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Kubernetes (NIC managed or self-managed on OpenStack)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for microservices at scale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GitLab CI / GitHub Actions + ArgoCD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GitOps preferred for government environments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Prometheus + Grafana + Loki + Tempo / Jaeger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Metrics, logs, distributed tracing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4.2 Why Node.js over C# for Primary Backend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After evaluation against project constraints (high concurrent live users, real-time features, rapid development, Indian talent pool, Python AI co-existence), Node.js + TypeScript (NestJS) was selected as the primary backend language. C# remains an optional choice for specific compute-heavy microservices if required later.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NON-FUNCTIONAL REQUIREMENTS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5.1 Performance Requirements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200"/>
      </w:tblGrid>
      <w:tr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300 ms for critical APIs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APM / Prometheus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Response Time (p99)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800 ms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Doubt Solver Latency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3 seconds (text)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 metrics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 Start Time (HLS)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2 seconds on 4G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RUM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Class Join Time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telemetry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Mock Test Submission → Analysis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2 minutes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job metrics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Concurrent Live Viewers (single class)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10,00,000 (target), 15,00,000 (load tested)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Load test reports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 Active Users (Year 1 peak)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20,00,000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5.2 Scalability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stateless services must support horizontal scaling via Kubernetes HPA based on CPU, memory, and custom metrics (e.g., request rate, Kafka 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Database must support read replicas and connection pooling (PgBouncer)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Video delivery must use CDN with origin shield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 class architecture must support fan-out (WebRTC SFU + HLS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 for 10x growth without major redesign (from Phase 1 to Phase 4)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5.3 Availability &amp; Reliability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700"/>
      </w:tblGrid>
      <w:tr>
        <w:tc>
          <w:tcPr>
            <w:tcW w:type="dxa" w:w="3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Platform Uptime (Monthly)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99.5%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Excluding planned maintenance windows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RTO (Recovery Time Objective)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4 hours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 services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RPO (Recovery Point Objective)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15 minutes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Transactional data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Planned Maintenance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Monthly, low-traffic hours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Advance notice via app + SMS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5.4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data at rest encrypted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data in transit protected by TLS 1.2+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Aadhaar number or biometric data stored on platform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JWT access tokens with short expiry + refresh token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Role-Based Access Control (RBAC) for Admin, Teacher, Mentor, Ministry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OWASP Top 10 compliance mandatory before Phase 1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Quarterly VAPT by CERT-In empanelled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Audit logs retained for minimum 90 days, accessible to 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DRM (Widevine) for offline video 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Rate limiting and bot protection on registration and OTP endpoints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5.5 Compliance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Digital Personal Data Protection Act, 2023 (DPDP 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Data localisation — all personal and content data on NIC MeghRaj (India)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Guidelines for Indian Government Websites (GIGW)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MeitY security guidelines and NIC cloud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Accessibility: WCAG 2.1 Level AA target for web; mobile accessibility best practices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5.6 Offline &amp; Low-Bandwidth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Video download at max 480p, max 5 videos/day, 30-day expiry, DRM 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Cached question bank for daily practice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Adaptive bitrate streaming starting from 144p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App must remain usable on 2G networks for core text-based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Graceful degradation when network is unavailable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 DATA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6.1 Primary Data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PostgreSQL: Users, profiles, enrollments, test attempts, scores, mentorship bookings, content metadata, teacher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Redis: Sessions, OTP cache, leaderboards, real-time counters, rate-limit buckets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OpenSearch/Elasticsearch: Video search, question search, mentor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ClickHouse: User activity events, video watch analytics, dashboard aggregations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Kafka Topics: user.events, video.processing, test.submitted, live.class.events, notification.commands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Object Storage: Original &amp; transcoded videos, recordings, certificates, static assets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6.2 Key Entities (Logical)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Core entities include (detailed ERD to be produced in Database Design Document):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User (student, teacher, mentor, admin, ministry)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Exam, Subject, Topic, SubTopic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Video, VideoChapter, Subtitle, PostVideoQuiz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Question, QuestionOption, QuestionTag, PYQ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PracticeSession, MockTest, MockTestAttempt,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StudyPlan, WeaknessMap, ReadinessScore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LiveClass, ClassAttendance, ClassRecording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Mentor, MentorSlot, MentorshipSession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Notification, DeviceToken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AuditLog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6.3 Data Retention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Personal data minimisation principle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Students can request data export and account deletion (DPDP rights)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Anonymised analytics data retained longer for platform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sale or commercial sharing of student data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7. INTEGRATION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7.1 Government System Integrations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26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 Method</w:t>
            </w:r>
          </w:p>
        </w:tc>
        <w:tc>
          <w:tcPr>
            <w:tcW w:type="dxa" w:w="2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Exchanged</w:t>
            </w:r>
          </w:p>
        </w:tc>
        <w:tc>
          <w:tcPr>
            <w:tcW w:type="dxa" w:w="2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Aadhaar / UIDAI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UIDAI OTP API (via authorised gateway)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Mobile-Aadhaar link verification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Identity verification, fake account prevention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DigiLocker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DigiLocker API v2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Academic certificates, exam results (with consent)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Verified profile, certificate storage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DIKSHA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DIKSHA Content API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Existing government educational content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Avoid content duplication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UMANG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UMANG Integration SDK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Deep links, app listing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Reach existing government app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NIC MeghRaj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OpenStack APIs + managed services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Compute, storage, networking, GPU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Sovereign cloud hosting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SMS Gateway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NIC-approved SMS gateway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OTP, reminders, alerts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 communication channel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Doordarshan (Phase 3)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 Uplink / Prasar Bharati MoU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video feed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Broadcast to DD Free Dish users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7.2 Integration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external integrations must have circuit breakers and graceful 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Aadhaar is optional — mobile OTP is the primary registration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permanent storage of Aadhaar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government API credentials stored in secure secret management (HashiCorp Vault or NIC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Integration health checks exposed to monitoring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8. SECURITY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8.1 Authentication &amp; Authorisation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Primary: Mobile number +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Secondary (optional): DigiLocker / Aadhaar eKYC for verified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Session: Short-lived JWT (access) + longer-lived rotating refresh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RBAC with roles: Student, Teacher, Mentor, Content Admin, Platform Admin, Ministry Viewer, Ministry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Parental consent flow mandatory for users under 18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8.2 Application Security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Input validation and output encoding on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Prepared statements / ORM parameter binding (no raw SQL concatenation)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Content Security Policy (CSP) on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Secure headers (HSTS, X-Frame-Options,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File upload scanning and type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Dependency scanning in CI pipeline (Snyk / Trivy / equivalent)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8.3 Infrastructure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Network segmentation (public, application, data tiers)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WAF in front of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Regular OS and container image patching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Secrets never stored in code or container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Least-privilege IAM roles for services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8.4 Audit &amp;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Immutable audit logs for authentication, authorisation failures, admin actions, data export/deletion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event correlation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Quarterly VAPT + annual comprehensive security audit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9. DEPLOYMENT &amp; DevOps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9.1 Environment Strategy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0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Feature development &amp; unit testing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or personal namespaces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Staging / UAT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Integration testing, security testing, UAT by Ministry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Production-like configuration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load testing, blue-green validation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Mirror of production scale where possible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platform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Multi-AZ / multi-region within India if available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9.2 CI/CD Pipeline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Source control: Git (GitLab or GitHub Enterprise preferred for government)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Automated unit + integration tests on every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Static code analysis and dependency vulnerability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Container image scanning before promotion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GitOps deployment model (ArgoCD or equivalent)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Database migrations version-controlled and applied automatically with rollback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Feature flags for controlled rollout of new functionality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9.3 Scalability Phases (Infrastructure)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30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Infrastructure Profile</w:t>
            </w:r>
          </w:p>
        </w:tc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Monthly Cost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Modest K8s cluster, basic CDN, single primary DB + replica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₹8–12 lakh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5,00,000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Larger cluster, Redis cluster, regional CDN, read replicas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₹35–50 lakh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20,00,000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Auto-scaling, GPU nodes for AI, multi-region CDN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₹1.2–1.8 crore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1,00,00,000+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distributed architecture, edge nodes, advanced caching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₹4–6 crore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10. OBSERVABILITY &amp; OPERATIONS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10.1 Monitoring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Metrics: Prometheus + Grafana dashboards (golden signals: latency, traffic, errors, saturation)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Logs: Centralised logging (Loki or ELK) with structured JSON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Tracing: OpenTelemetry + Jaeger/Tempo for distributed 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Alerting: PagerDuty / Opsgenie / equivalent integrated with on-call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Synthetic monitoring for critical user journeys (registration, video play, mock test)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10.2 Key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Platform Health (overall SLA, error rates, latency)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Live Class Real-time (concurrent viewers, join success rate, stream health)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AI Service (latency, token usage, error rate, model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Ministry National Dashboard (registrations, DAU, exam-wise, state-wise)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Dashboard (failed logins, rate-limit hits, anomaly detection)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10.3 On-Call &amp; Incident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Defined severity levels (SEV-1 to SEV-4)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Runbooks for common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Post-incident review process mandatory for SEV-1/SEV-2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11. TESTING STRATEGY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11.1 Test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Unit Tests: Minimum 70% coverage on critical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Integration Tests: Service-to-service and database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Contract Tests: Consumer-driven contracts for internal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End-to-End Tests: Critical student journeys (registration → diagnostic → practice → mock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Performance / Load Tests: Mandatory before each major phase launch (k6, JMeter, or Locust)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Tests: SAST, DAST, dependency scanning, periodic VAPT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Chaos / Resilience Tests: Recommended for live class and notification paths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11.2 Acceptance Criteria for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P0 functional requirements from PRD implemented and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Performance targets met under expected Phase 1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Security VAPT report with no Critical/High open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Disaster recovery drill successfully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Ministry UAT sign-off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12. TECHNICAL RISKS &amp; MITIGATIONS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46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Traffic spike at launch overwhelms infrastructure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Pre-scale 2x expected load; registration rate limiting; queue-based onboarding waves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model latency or accuracy issues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Fallback to rule-based responses; continuous evaluation set; model versioning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class streaming failure at peak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HLS + YouTube fallback; multi-CDN; rigorous load testing of SFU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Aadhaar / DigiLocker API downtime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OTP is primary path; Aadhaar is optional enhancement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breach or compliance violation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Defence-in-depth, regular VAPT, minimal data collection, encryption everywhere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Vendor lock-in (Agora or specific cloud services)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Abstract live streaming behind internal interface; prefer open standards (WebRTC, HLS)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13. DEVELOPMENT STANDARDS &amp; GUIDELINES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13.1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TypeScript strict mode mandatory for all Node.js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Python type hints (mypy) recommended for AI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Consistent linting and formatting (ESLint + Prettier, Black + isort)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Conventional Commits specification for commit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public APIs documented with OpenAPI 3.0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secrets in source code — use environment variables / secret manager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13.2 Branching &amp; Release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GitFlow or Trunk-Based Development with short-lived feature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Protected main/master branch with required reviews and CI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Semantic Versioning for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Automated changelog generation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13.3 Documentation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Architecture Decision Records (ADRs) for significant technical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Runbooks for operational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API documentation published and kept in sync with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Updated this TRD when major architectural changes occur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14. APPENDICES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14.1 Reference Architecture Diagram Description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logical architecture consists of Client Layer (Flutter + Next.js) → API Gateway (Kong) → Microservices (NestJS + FastAPI) → Data Layer (PostgreSQL, Redis, OpenSearch, ClickHouse, Kafka) → Infrastructure (NIC MeghRaj Kubernetes + Object Storage + CDN). External systems (UIDAI, DigiLocker, DIKSHA, SMS Gateway) are accessed via dedicated integration adapters with circuit breakers.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14.2 Open Items / Future Technical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Final choice between Agora (managed) vs self-hosted LiveKit/mediasoup for live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Exact Indic LLM selection and quantisation strategy for cost/performance balance on NIC GPUs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Multi-region active-active vs active-passive within India (subject to NIC capabilities)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Detailed schema design and partitioning strategy for high-volume tables (test attempts, events)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74A6"/>
          <w:sz w:val="24"/>
          <w:szCs w:val="24"/>
        </w:rPr>
        <w:t xml:space="preserve">14.3 Document Ownership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TRD is a living document. The Solution Architect / CTO is the primary owner. Updates must be version-controlled and reviewed by Security and DevOps stakeholders before major releases.</w:t>
      </w:r>
    </w:p>
    <w:p>
      <w:pPr>
        <w:spacing w:after="3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— End of Technical Requirements Document —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Pariksha Mitra TRD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80"/>
    </w:pPr>
    <w:r>
      <w:rPr>
        <w:rFonts w:ascii="Calibri" w:cs="Calibri" w:eastAsia="Calibri" w:hAnsi="Calibri"/>
        <w:color w:val="666666"/>
        <w:sz w:val="15"/>
        <w:szCs w:val="15"/>
      </w:rPr>
      <w:t xml:space="preserve">Ministry of Education, Government of India  |  Internal Use Only</w:t>
    </w:r>
    <w:r>
      <w:rPr>
        <w:sz w:val="15"/>
        <w:szCs w:val="15"/>
      </w:rPr>
      <w:t xml:space="preserve">                                                                 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5"/>
        <w:szCs w:val="15"/>
      </w:rPr>
      <w:t xml:space="preserve"> of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120"/>
    </w:pPr>
    <w:r>
      <w:rPr>
        <w:rFonts w:ascii="Calibri" w:cs="Calibri" w:eastAsia="Calibri" w:hAnsi="Calibri"/>
        <w:b/>
        <w:bCs/>
        <w:color w:val="1B4F72"/>
        <w:sz w:val="16"/>
        <w:szCs w:val="16"/>
      </w:rPr>
      <w:t xml:space="preserve">PARIKSHA MITRA  |  Technical Requirements Document (TRD)</w:t>
    </w:r>
    <w:r>
      <w:rPr>
        <w:sz w:val="16"/>
        <w:szCs w:val="16"/>
      </w:rPr>
      <w:t xml:space="preserve">                            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527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2026-08-18T13:13:05.491Z</dcterms:created>
  <dcterms:modified xsi:type="dcterms:W3CDTF">2026-08-18T13:13:05.492Z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