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963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3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63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Corpo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</w:pPr>
    </w:p>
    <w:p>
      <w:pPr>
        <w:pStyle w:val="header"/>
        <w:tabs>
          <w:tab w:val="left" w:pos="708"/>
          <w:tab w:val="right" w:pos="9612"/>
          <w:tab w:val="clear" w:pos="9638"/>
        </w:tabs>
        <w:rPr>
          <w:sz w:val="24"/>
          <w:szCs w:val="24"/>
        </w:rPr>
      </w:pPr>
      <w:r>
        <w:rPr>
          <w:i w:val="1"/>
          <w:iCs w:val="1"/>
          <w:sz w:val="24"/>
          <w:szCs w:val="24"/>
          <w:rtl w:val="0"/>
          <w:lang w:val="it-IT"/>
        </w:rPr>
        <w:t xml:space="preserve">      </w:t>
      </w:r>
    </w:p>
    <w:p>
      <w:pPr>
        <w:pStyle w:val="header"/>
        <w:tabs>
          <w:tab w:val="left" w:pos="708"/>
          <w:tab w:val="right" w:pos="9612"/>
          <w:tab w:val="clear" w:pos="9638"/>
        </w:tabs>
        <w:rPr>
          <w:sz w:val="24"/>
          <w:szCs w:val="24"/>
        </w:rPr>
      </w:pPr>
    </w:p>
    <w:p>
      <w:pPr>
        <w:pStyle w:val="header"/>
        <w:tabs>
          <w:tab w:val="left" w:pos="708"/>
          <w:tab w:val="right" w:pos="9612"/>
          <w:tab w:val="clear" w:pos="9638"/>
        </w:tabs>
        <w:rPr>
          <w:sz w:val="24"/>
          <w:szCs w:val="24"/>
        </w:rPr>
      </w:pPr>
    </w:p>
    <w:p>
      <w:pPr>
        <w:pStyle w:val="heading 1"/>
        <w:jc w:val="both"/>
        <w:rPr>
          <w:rFonts w:ascii="Times New Roman" w:cs="Times New Roman" w:hAnsi="Times New Roman" w:eastAsia="Times New Roman"/>
          <w:i w:val="0"/>
          <w:iCs w:val="0"/>
          <w:sz w:val="24"/>
          <w:szCs w:val="24"/>
          <w:lang w:val="fr-FR"/>
        </w:rPr>
      </w:pPr>
      <w:r>
        <w:rPr>
          <w:rFonts w:ascii="Times New Roman" w:hAnsi="Times New Roman"/>
          <w:i w:val="0"/>
          <w:iCs w:val="0"/>
          <w:sz w:val="24"/>
          <w:szCs w:val="24"/>
          <w:rtl w:val="0"/>
          <w:lang w:val="fr-FR"/>
        </w:rPr>
        <w:t>Prot. DE/</w:t>
      </w:r>
      <w:r>
        <w:rPr>
          <w:rFonts w:ascii="Times New Roman" w:hAnsi="Times New Roman" w:hint="default"/>
          <w:i w:val="0"/>
          <w:iCs w:val="0"/>
          <w:sz w:val="24"/>
          <w:szCs w:val="24"/>
          <w:rtl w:val="0"/>
          <w:lang w:val="fr-FR"/>
        </w:rPr>
        <w:t> </w:t>
      </w:r>
      <w:r>
        <w:rPr>
          <w:rFonts w:ascii="Times New Roman" w:hAnsi="Times New Roman"/>
          <w:i w:val="0"/>
          <w:iCs w:val="0"/>
          <w:sz w:val="24"/>
          <w:szCs w:val="24"/>
          <w:rtl w:val="0"/>
          <w:lang w:val="fr-FR"/>
        </w:rPr>
        <w:t xml:space="preserve">_______ / _____ </w:t>
      </w:r>
    </w:p>
    <w:p>
      <w:pPr>
        <w:pStyle w:val="heading 1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Ufficio Demanio/ </w:t>
      </w:r>
    </w:p>
    <w:p>
      <w:pPr>
        <w:pStyle w:val="footer"/>
        <w:tabs>
          <w:tab w:val="left" w:pos="708"/>
          <w:tab w:val="right" w:pos="9612"/>
          <w:tab w:val="clear" w:pos="9638"/>
        </w:tabs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………</w:t>
      </w:r>
      <w:r>
        <w:rPr>
          <w:sz w:val="24"/>
          <w:szCs w:val="24"/>
          <w:rtl w:val="0"/>
          <w:lang w:val="it-IT"/>
        </w:rPr>
        <w:t>, _______________</w:t>
      </w:r>
    </w:p>
    <w:p>
      <w:pPr>
        <w:pStyle w:val="heading 1"/>
        <w:spacing w:line="360" w:lineRule="auto"/>
        <w:ind w:firstLine="708"/>
        <w:jc w:val="both"/>
        <w:rPr>
          <w:rFonts w:ascii="Times New Roman" w:cs="Times New Roman" w:hAnsi="Times New Roman" w:eastAsia="Times New Roman"/>
          <w:b w:val="1"/>
          <w:bCs w:val="1"/>
          <w:i w:val="0"/>
          <w:iCs w:val="0"/>
          <w:sz w:val="24"/>
          <w:szCs w:val="24"/>
        </w:rPr>
      </w:pPr>
    </w:p>
    <w:p>
      <w:pPr>
        <w:pStyle w:val="heading 1"/>
        <w:spacing w:line="276" w:lineRule="auto"/>
        <w:ind w:left="993" w:hanging="993"/>
        <w:jc w:val="both"/>
        <w:rPr>
          <w:rFonts w:ascii="Times New Roman" w:cs="Times New Roman" w:hAnsi="Times New Roman" w:eastAsia="Times New Roman"/>
          <w:b w:val="1"/>
          <w:bCs w:val="1"/>
          <w:i w:val="0"/>
          <w:iCs w:val="0"/>
          <w:sz w:val="24"/>
          <w:szCs w:val="24"/>
        </w:rPr>
      </w:pPr>
    </w:p>
    <w:p>
      <w:pPr>
        <w:pStyle w:val="heading 1"/>
        <w:spacing w:line="276" w:lineRule="auto"/>
        <w:ind w:left="993" w:hanging="993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i w:val="0"/>
          <w:iCs w:val="0"/>
          <w:sz w:val="24"/>
          <w:szCs w:val="24"/>
          <w:rtl w:val="0"/>
          <w:lang w:val="it-IT"/>
        </w:rPr>
        <w:t xml:space="preserve">Oggetto: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Richiesta di concessione/anticipata occupazione/rinnovo/subingresso/affidamento art. 45bis c.n.  su area demaniale marittima per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it-IT"/>
        </w:rPr>
        <w:t>………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it-IT"/>
        </w:rPr>
        <w:t xml:space="preserve">. </w:t>
      </w:r>
    </w:p>
    <w:p>
      <w:pPr>
        <w:pStyle w:val="Normal.0"/>
      </w:pPr>
      <w:r>
        <w:rPr>
          <w:b w:val="1"/>
          <w:bCs w:val="1"/>
          <w:rtl w:val="0"/>
          <w:lang w:val="it-IT"/>
        </w:rPr>
        <w:t>Societ</w:t>
      </w:r>
      <w:r>
        <w:rPr>
          <w:b w:val="1"/>
          <w:bCs w:val="1"/>
          <w:rtl w:val="0"/>
          <w:lang w:val="it-IT"/>
        </w:rPr>
        <w:t>à …</w:t>
      </w:r>
      <w:r>
        <w:rPr>
          <w:rtl w:val="0"/>
        </w:rPr>
        <w:t>…………………</w:t>
      </w:r>
      <w:r>
        <w:rPr>
          <w:rtl w:val="0"/>
        </w:rPr>
        <w:t>..</w:t>
      </w:r>
    </w:p>
    <w:p>
      <w:pPr>
        <w:pStyle w:val="Normal.0"/>
      </w:pPr>
      <w:r>
        <w:rPr>
          <w:rtl w:val="0"/>
        </w:rPr>
        <w:t>Rif. Istanza al protocollo n</w:t>
      </w:r>
      <w:r>
        <w:rPr>
          <w:rtl w:val="0"/>
        </w:rPr>
        <w:t>…</w:t>
      </w:r>
      <w:r>
        <w:rPr>
          <w:rtl w:val="0"/>
        </w:rPr>
        <w:t>del</w:t>
      </w:r>
      <w:r>
        <w:rPr>
          <w:rtl w:val="0"/>
        </w:rPr>
        <w:t>……</w:t>
      </w:r>
      <w:r>
        <w:rPr>
          <w:rtl w:val="0"/>
        </w:rPr>
        <w:t>..</w:t>
      </w:r>
    </w:p>
    <w:p>
      <w:pPr>
        <w:pStyle w:val="Body Text Indent"/>
        <w:jc w:val="center"/>
        <w:rPr>
          <w:b w:val="1"/>
          <w:bCs w:val="1"/>
        </w:rPr>
      </w:pPr>
      <w:r>
        <w:rPr>
          <w:b w:val="1"/>
          <w:bCs w:val="1"/>
          <w:i w:val="1"/>
          <w:iCs w:val="1"/>
        </w:rPr>
        <w:tab/>
      </w:r>
    </w:p>
    <w:p>
      <w:pPr>
        <w:pStyle w:val="Body Text Inden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it-IT"/>
        </w:rPr>
        <w:t xml:space="preserve">PREAVVISO DI PROVVEDIMENTO </w:t>
      </w:r>
    </w:p>
    <w:p>
      <w:pPr>
        <w:pStyle w:val="Body Text Indent"/>
        <w:jc w:val="center"/>
        <w:rPr>
          <w:b w:val="1"/>
          <w:bCs w:val="1"/>
          <w:sz w:val="18"/>
          <w:szCs w:val="18"/>
        </w:rPr>
      </w:pPr>
      <w:r>
        <w:rPr>
          <w:b w:val="1"/>
          <w:bCs w:val="1"/>
          <w:sz w:val="18"/>
          <w:szCs w:val="18"/>
          <w:rtl w:val="0"/>
          <w:lang w:val="it-IT"/>
        </w:rPr>
        <w:t>(art 10  bis  Legge 07-08-1990, n. 241  succ. mod. ed integr)</w:t>
      </w:r>
    </w:p>
    <w:p>
      <w:pPr>
        <w:pStyle w:val="Body Text Indent"/>
        <w:ind w:firstLine="0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it-IT"/>
        </w:rPr>
        <w:t>VIA PEC</w:t>
      </w:r>
    </w:p>
    <w:p>
      <w:pPr>
        <w:pStyle w:val="Body Text Indent"/>
        <w:spacing w:line="276" w:lineRule="auto"/>
        <w:ind w:left="709" w:firstLine="0"/>
      </w:pPr>
      <w:r>
        <w:rPr>
          <w:b w:val="1"/>
          <w:bCs w:val="1"/>
          <w:u w:val="single"/>
          <w:rtl w:val="0"/>
          <w:lang w:val="it-IT"/>
        </w:rPr>
        <w:t>Oggetto provvedimento</w:t>
      </w:r>
      <w:r>
        <w:rPr>
          <w:u w:val="single"/>
          <w:rtl w:val="0"/>
          <w:lang w:val="it-IT"/>
        </w:rPr>
        <w:t>:</w:t>
      </w:r>
      <w:r>
        <w:rPr>
          <w:rtl w:val="0"/>
          <w:lang w:val="it-IT"/>
        </w:rPr>
        <w:t xml:space="preserve"> Si comunica che con le motivazioni di cui alla determina</w:t>
      </w:r>
      <w:r>
        <w:rPr>
          <w:rtl w:val="0"/>
          <w:lang w:val="it-IT"/>
        </w:rPr>
        <w:t>………</w:t>
      </w:r>
      <w:r>
        <w:rPr>
          <w:rtl w:val="0"/>
          <w:lang w:val="it-IT"/>
        </w:rPr>
        <w:t xml:space="preserve">., che si richiama quale parte integrante del presente provvedimento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 xml:space="preserve">pubblicata e rinvenibile anche sul sito web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"http://www.porto.salerno.it"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……………</w:t>
      </w:r>
      <w:r>
        <w:rPr>
          <w:rStyle w:val="Hyperlink.0"/>
          <w:rtl w:val="0"/>
          <w:lang w:val="it-IT"/>
        </w:rPr>
        <w:t>..</w:t>
      </w:r>
      <w:r>
        <w:rPr/>
        <w:fldChar w:fldCharType="end" w:fldLock="0"/>
      </w:r>
      <w:r>
        <w:rPr>
          <w:rtl w:val="0"/>
          <w:lang w:val="it-IT"/>
        </w:rPr>
        <w:t xml:space="preserve"> il comune ritiene non proseguibile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istruttoria sulla domanda in oggetto, per le seguenti motivazioni :</w:t>
      </w:r>
    </w:p>
    <w:p>
      <w:pPr>
        <w:pStyle w:val="Body Text Indent"/>
        <w:spacing w:line="276" w:lineRule="auto"/>
        <w:ind w:left="709" w:firstLine="0"/>
      </w:pPr>
      <w:r>
        <w:rPr>
          <w:rtl w:val="0"/>
          <w:lang w:val="it-IT"/>
        </w:rPr>
        <w:t>-------------</w:t>
      </w:r>
    </w:p>
    <w:p>
      <w:pPr>
        <w:pStyle w:val="Body Text Indent"/>
        <w:tabs>
          <w:tab w:val="left" w:pos="1440"/>
        </w:tabs>
        <w:spacing w:line="276" w:lineRule="auto"/>
        <w:ind w:left="709" w:firstLine="0"/>
      </w:pPr>
      <w:r>
        <w:rPr>
          <w:b w:val="1"/>
          <w:bCs w:val="1"/>
          <w:u w:val="single"/>
          <w:rtl w:val="0"/>
          <w:lang w:val="it-IT"/>
        </w:rPr>
        <w:t>Partecipazione al procedimento</w:t>
      </w:r>
      <w:r>
        <w:rPr>
          <w:u w:val="single"/>
          <w:rtl w:val="0"/>
          <w:lang w:val="it-IT"/>
        </w:rPr>
        <w:t>:</w:t>
      </w:r>
      <w:r>
        <w:rPr>
          <w:rtl w:val="0"/>
          <w:lang w:val="it-IT"/>
        </w:rPr>
        <w:t xml:space="preserve"> La partecipazione al procedimento </w:t>
      </w:r>
      <w:r>
        <w:rPr>
          <w:rtl w:val="0"/>
          <w:lang w:val="it-IT"/>
        </w:rPr>
        <w:t>è</w:t>
      </w:r>
      <w:r>
        <w:rPr>
          <w:rtl w:val="0"/>
          <w:lang w:val="it-IT"/>
        </w:rPr>
        <w:t>, comunque, assicurata ai sensi e per gli effetti degli artt. 7 e 8 della l. 241/90 s.s.m.m.i.i., con possibilit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 xml:space="preserve">di accesso agli atti citati e presenti negli archivi di Ufficio. Competente </w:t>
      </w:r>
      <w:r>
        <w:rPr>
          <w:rtl w:val="0"/>
          <w:lang w:val="it-IT"/>
        </w:rPr>
        <w:t xml:space="preserve">è </w:t>
      </w:r>
      <w:r>
        <w:rPr>
          <w:rtl w:val="0"/>
          <w:lang w:val="it-IT"/>
        </w:rPr>
        <w:t>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 xml:space="preserve">Area demanio/ via </w:t>
      </w:r>
      <w:r>
        <w:rPr>
          <w:rtl w:val="0"/>
          <w:lang w:val="it-IT"/>
        </w:rPr>
        <w:t>……………</w:t>
      </w:r>
      <w:r>
        <w:rPr>
          <w:rtl w:val="0"/>
          <w:lang w:val="it-IT"/>
        </w:rPr>
        <w:t xml:space="preserve">. , nella persona del </w:t>
      </w:r>
      <w:r>
        <w:rPr>
          <w:rtl w:val="0"/>
          <w:lang w:val="it-IT"/>
        </w:rPr>
        <w:t>……………</w:t>
      </w:r>
      <w:r>
        <w:rPr>
          <w:rtl w:val="0"/>
          <w:lang w:val="it-IT"/>
        </w:rPr>
        <w:t>.. e, ai sensi dell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art. 10 bis l. 241/90 s.s.m.m.i.i., si potr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prendere visione degli atti ed esercitare il proprio diritto di partecipazione nei giorni di ricevimento al pubblico.</w:t>
      </w:r>
    </w:p>
    <w:p>
      <w:pPr>
        <w:pStyle w:val="Body Text Indent"/>
        <w:tabs>
          <w:tab w:val="left" w:pos="1440"/>
        </w:tabs>
        <w:spacing w:line="276" w:lineRule="auto"/>
        <w:ind w:left="709" w:firstLine="0"/>
      </w:pPr>
      <w:r>
        <w:rPr>
          <w:b w:val="1"/>
          <w:bCs w:val="1"/>
          <w:u w:val="single"/>
          <w:rtl w:val="0"/>
          <w:lang w:val="it-IT"/>
        </w:rPr>
        <w:t xml:space="preserve">Osservazioni di parte in merito al provvedimento </w:t>
      </w:r>
      <w:r>
        <w:rPr>
          <w:b w:val="1"/>
          <w:bCs w:val="1"/>
          <w:u w:val="single"/>
          <w:rtl w:val="0"/>
          <w:lang w:val="it-IT"/>
        </w:rPr>
        <w:t xml:space="preserve">– </w:t>
      </w:r>
      <w:r>
        <w:rPr>
          <w:b w:val="1"/>
          <w:bCs w:val="1"/>
          <w:u w:val="single"/>
          <w:rtl w:val="0"/>
          <w:lang w:val="it-IT"/>
        </w:rPr>
        <w:t xml:space="preserve">Art. 10 bis legge 241/90 . tempi </w:t>
      </w:r>
      <w:r>
        <w:rPr>
          <w:b w:val="1"/>
          <w:bCs w:val="1"/>
          <w:rtl w:val="0"/>
          <w:lang w:val="it-IT"/>
        </w:rPr>
        <w:t xml:space="preserve">- </w:t>
      </w:r>
      <w:r>
        <w:rPr>
          <w:rtl w:val="0"/>
          <w:lang w:val="it-IT"/>
        </w:rPr>
        <w:t>Gli interessati al provvedimento finale, hanno il diritto di prendere visione degli atti e di presentare memorie scritte e documenti che il comune valuter</w:t>
      </w:r>
      <w:r>
        <w:rPr>
          <w:rtl w:val="0"/>
          <w:lang w:val="it-IT"/>
        </w:rPr>
        <w:t>à</w:t>
      </w:r>
      <w:r>
        <w:rPr>
          <w:rtl w:val="0"/>
          <w:lang w:val="it-IT"/>
        </w:rPr>
        <w:t>, se pertinenti, preliminarmente ovvero in uno al successivo provvedimento finale</w:t>
      </w:r>
      <w:r>
        <w:rPr>
          <w:b w:val="1"/>
          <w:bCs w:val="1"/>
          <w:rtl w:val="0"/>
          <w:lang w:val="it-IT"/>
        </w:rPr>
        <w:t>.</w:t>
      </w:r>
      <w:r>
        <w:rPr>
          <w:rtl w:val="0"/>
          <w:lang w:val="it-IT"/>
        </w:rPr>
        <w:t xml:space="preserve"> </w:t>
      </w:r>
      <w:r>
        <w:rPr>
          <w:b w:val="1"/>
          <w:bCs w:val="1"/>
          <w:u w:val="single"/>
          <w:rtl w:val="0"/>
          <w:lang w:val="it-IT"/>
        </w:rPr>
        <w:t xml:space="preserve">Il termine per la presentazione </w:t>
      </w:r>
      <w:r>
        <w:rPr>
          <w:b w:val="1"/>
          <w:bCs w:val="1"/>
          <w:u w:val="single"/>
          <w:rtl w:val="0"/>
          <w:lang w:val="it-IT"/>
        </w:rPr>
        <w:t xml:space="preserve">è </w:t>
      </w:r>
      <w:r>
        <w:rPr>
          <w:b w:val="1"/>
          <w:bCs w:val="1"/>
          <w:u w:val="single"/>
          <w:rtl w:val="0"/>
          <w:lang w:val="it-IT"/>
        </w:rPr>
        <w:t>fissato in giorni 10 (dieci) dalla data di notifica del presente atto.</w:t>
      </w:r>
    </w:p>
    <w:p>
      <w:pPr>
        <w:pStyle w:val="Body Text Indent"/>
        <w:tabs>
          <w:tab w:val="left" w:pos="1440"/>
        </w:tabs>
        <w:spacing w:line="276" w:lineRule="auto"/>
        <w:ind w:left="709" w:firstLine="0"/>
      </w:pPr>
      <w:r>
        <w:rPr>
          <w:b w:val="1"/>
          <w:bCs w:val="1"/>
          <w:u w:val="single"/>
          <w:rtl w:val="0"/>
          <w:lang w:val="it-IT"/>
        </w:rPr>
        <w:t>Natura provvedimento finale -</w:t>
      </w:r>
      <w:r>
        <w:rPr>
          <w:rtl w:val="0"/>
          <w:lang w:val="it-IT"/>
        </w:rPr>
        <w:t>Il provvedimento che sar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emesso, anche in seguito ad approfondimenti ed alle memorie e ai documenti che eventualmente saranno presentati sar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adottato ai sensi del codice della navigazione e relativo regolamento attuativo; R.D. 30-03-1942 n. 327 e collegati.</w:t>
      </w:r>
    </w:p>
    <w:p>
      <w:pPr>
        <w:pStyle w:val="Body Text Indent"/>
        <w:spacing w:line="276" w:lineRule="auto"/>
        <w:ind w:left="709" w:firstLine="0"/>
      </w:pPr>
      <w:r>
        <w:rPr>
          <w:b w:val="1"/>
          <w:bCs w:val="1"/>
          <w:u w:val="single"/>
          <w:rtl w:val="0"/>
          <w:lang w:val="it-IT"/>
        </w:rPr>
        <w:t>Termine e Autorit</w:t>
      </w:r>
      <w:r>
        <w:rPr>
          <w:b w:val="1"/>
          <w:bCs w:val="1"/>
          <w:u w:val="single"/>
          <w:rtl w:val="0"/>
          <w:lang w:val="it-IT"/>
        </w:rPr>
        <w:t xml:space="preserve">à </w:t>
      </w:r>
      <w:r>
        <w:rPr>
          <w:b w:val="1"/>
          <w:bCs w:val="1"/>
          <w:u w:val="single"/>
          <w:rtl w:val="0"/>
          <w:lang w:val="it-IT"/>
        </w:rPr>
        <w:t xml:space="preserve">cui </w:t>
      </w:r>
      <w:r>
        <w:rPr>
          <w:b w:val="1"/>
          <w:bCs w:val="1"/>
          <w:u w:val="single"/>
          <w:rtl w:val="0"/>
          <w:lang w:val="it-IT"/>
        </w:rPr>
        <w:t xml:space="preserve">é </w:t>
      </w:r>
      <w:r>
        <w:rPr>
          <w:b w:val="1"/>
          <w:bCs w:val="1"/>
          <w:u w:val="single"/>
          <w:rtl w:val="0"/>
          <w:lang w:val="it-IT"/>
        </w:rPr>
        <w:t xml:space="preserve">possibile ricorrere </w:t>
      </w:r>
      <w:r>
        <w:rPr>
          <w:b w:val="1"/>
          <w:bCs w:val="1"/>
          <w:rtl w:val="0"/>
          <w:lang w:val="it-IT"/>
        </w:rPr>
        <w:t xml:space="preserve">- </w:t>
      </w:r>
      <w:r>
        <w:rPr>
          <w:rtl w:val="0"/>
          <w:lang w:val="it-IT"/>
        </w:rPr>
        <w:t>Si informa che l</w:t>
      </w:r>
      <w:r>
        <w:rPr>
          <w:rtl w:val="0"/>
          <w:lang w:val="it-IT"/>
        </w:rPr>
        <w:t>’</w:t>
      </w:r>
      <w:r>
        <w:rPr>
          <w:rtl w:val="0"/>
          <w:lang w:val="it-IT"/>
        </w:rPr>
        <w:t>eventuale impugnativa pu</w:t>
      </w:r>
      <w:r>
        <w:rPr>
          <w:rtl w:val="0"/>
          <w:lang w:val="it-IT"/>
        </w:rPr>
        <w:t xml:space="preserve">ò </w:t>
      </w:r>
      <w:r>
        <w:rPr>
          <w:rtl w:val="0"/>
          <w:lang w:val="it-IT"/>
        </w:rPr>
        <w:t>essere proposta a decorrere dalla notifica del provvedimento con ricorso entro 60 giorni al Tribunale amministrativo regionale (TAR) e/o entro 120 giorni al Presidente della Repubblica.</w:t>
      </w:r>
    </w:p>
    <w:p>
      <w:pPr>
        <w:pStyle w:val="heading 2"/>
        <w:ind w:left="5103" w:right="0" w:firstLine="0"/>
        <w:jc w:val="center"/>
      </w:pPr>
      <w:r>
        <w:rPr>
          <w:rtl w:val="0"/>
          <w:lang w:val="it-IT"/>
        </w:rPr>
        <w:t xml:space="preserve">IL RESPONSABILE 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Garamon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it-IT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vertAlign w:val="baseline"/>
      <w:lang w:val="it-IT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  <w:lang w:val="it-IT"/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708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0" w:after="0" w:line="240" w:lineRule="auto"/>
      <w:ind w:left="284" w:right="1133" w:firstLine="0"/>
      <w:jc w:val="both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