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5E3D" w14:textId="77777777" w:rsidR="001C1025" w:rsidRDefault="001C1025" w:rsidP="001C1025">
      <w:pPr>
        <w:pStyle w:val="Heading1"/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REFERENCES</w:t>
      </w:r>
    </w:p>
    <w:p w14:paraId="657124AC" w14:textId="77777777" w:rsidR="001C1025" w:rsidRDefault="001C1025" w:rsidP="001C1025">
      <w:pPr>
        <w:pStyle w:val="LO-normal"/>
        <w:spacing w:line="360" w:lineRule="auto"/>
        <w:rPr>
          <w:color w:val="000000"/>
        </w:rPr>
      </w:pPr>
    </w:p>
    <w:p w14:paraId="4098C482" w14:textId="77777777" w:rsidR="001C1025" w:rsidRDefault="001C1025" w:rsidP="001C1025">
      <w:pPr>
        <w:pStyle w:val="LO-normal"/>
        <w:spacing w:line="360" w:lineRule="auto"/>
        <w:ind w:left="720" w:hanging="720"/>
        <w:rPr>
          <w:b/>
        </w:rPr>
      </w:pPr>
      <w:r>
        <w:rPr>
          <w:b/>
        </w:rPr>
        <w:t>Books</w:t>
      </w:r>
    </w:p>
    <w:p w14:paraId="3FB789E4" w14:textId="77777777" w:rsidR="001C1025" w:rsidRDefault="001C1025" w:rsidP="001C1025">
      <w:pPr>
        <w:pStyle w:val="LO-normal"/>
        <w:spacing w:line="360" w:lineRule="auto"/>
        <w:ind w:left="720" w:hanging="720"/>
        <w:rPr>
          <w:b/>
        </w:rPr>
      </w:pPr>
    </w:p>
    <w:p w14:paraId="7F31C16C" w14:textId="77777777" w:rsidR="001C1025" w:rsidRDefault="001C1025" w:rsidP="001C1025">
      <w:pPr>
        <w:pStyle w:val="LO-normal"/>
        <w:shd w:val="clear" w:color="auto" w:fill="FFFFFF"/>
        <w:spacing w:before="240" w:after="160" w:line="360" w:lineRule="auto"/>
        <w:ind w:left="720" w:hanging="720"/>
        <w:rPr>
          <w:color w:val="000000"/>
        </w:rPr>
      </w:pPr>
      <w:r>
        <w:t xml:space="preserve">Bourdieu, P. (1984). </w:t>
      </w:r>
      <w:r>
        <w:rPr>
          <w:i/>
        </w:rPr>
        <w:t>Distinction: A social critique of the judgement of taste</w:t>
      </w:r>
      <w:r>
        <w:t>. London: Routledge &amp; Kegan Paul.</w:t>
      </w:r>
    </w:p>
    <w:p w14:paraId="32D64505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Crossley, N. (2005). </w:t>
      </w:r>
      <w:r>
        <w:rPr>
          <w:i/>
        </w:rPr>
        <w:t>Key concepts in critical social theory</w:t>
      </w:r>
      <w:r>
        <w:t>. SAGE Publications Ltd, https://dx.doi.org/10.4135/9781446220702</w:t>
      </w:r>
    </w:p>
    <w:p w14:paraId="6122A329" w14:textId="77777777" w:rsidR="001C1025" w:rsidRDefault="001C1025" w:rsidP="001C1025">
      <w:pPr>
        <w:pStyle w:val="LO-normal"/>
        <w:spacing w:line="360" w:lineRule="auto"/>
        <w:ind w:left="720" w:hanging="720"/>
        <w:rPr>
          <w:color w:val="000000"/>
        </w:rPr>
      </w:pPr>
      <w:r>
        <w:t xml:space="preserve">Donnelly, M., 2000. </w:t>
      </w:r>
      <w:r>
        <w:rPr>
          <w:i/>
        </w:rPr>
        <w:t>What is the object of social control?</w:t>
      </w:r>
      <w:r>
        <w:t xml:space="preserve"> In: Della Porta, D., Greco, M.,</w:t>
      </w:r>
    </w:p>
    <w:p w14:paraId="08DA4DA4" w14:textId="77777777" w:rsidR="001C1025" w:rsidRDefault="001C1025" w:rsidP="001C1025">
      <w:pPr>
        <w:pStyle w:val="LO-normal"/>
        <w:spacing w:line="360" w:lineRule="auto"/>
        <w:ind w:left="720"/>
        <w:rPr>
          <w:b/>
        </w:rPr>
      </w:pPr>
      <w:proofErr w:type="spellStart"/>
      <w:r>
        <w:t>Szakolczai</w:t>
      </w:r>
      <w:proofErr w:type="spellEnd"/>
      <w:r>
        <w:t xml:space="preserve">, A. (Eds.), </w:t>
      </w:r>
      <w:proofErr w:type="spellStart"/>
      <w:r>
        <w:t>Identità</w:t>
      </w:r>
      <w:proofErr w:type="spellEnd"/>
      <w:r>
        <w:t xml:space="preserve">, </w:t>
      </w:r>
      <w:proofErr w:type="spellStart"/>
      <w:r>
        <w:t>riconoscimento</w:t>
      </w:r>
      <w:proofErr w:type="spellEnd"/>
      <w:r>
        <w:t xml:space="preserve"> e </w:t>
      </w:r>
      <w:proofErr w:type="spellStart"/>
      <w:r>
        <w:t>scambio</w:t>
      </w:r>
      <w:proofErr w:type="spellEnd"/>
      <w:r>
        <w:t xml:space="preserve">: </w:t>
      </w:r>
      <w:proofErr w:type="spellStart"/>
      <w:r>
        <w:t>Saggi</w:t>
      </w:r>
      <w:proofErr w:type="spellEnd"/>
      <w:r>
        <w:t xml:space="preserve"> in </w:t>
      </w:r>
      <w:proofErr w:type="spellStart"/>
      <w:r>
        <w:t>onore</w:t>
      </w:r>
      <w:proofErr w:type="spellEnd"/>
      <w:r>
        <w:t xml:space="preserve"> di Alessandro </w:t>
      </w:r>
      <w:proofErr w:type="spellStart"/>
      <w:r>
        <w:t>Pizzorno</w:t>
      </w:r>
      <w:proofErr w:type="spellEnd"/>
      <w:r>
        <w:t xml:space="preserve">. </w:t>
      </w:r>
      <w:proofErr w:type="spellStart"/>
      <w:r>
        <w:t>Laterza</w:t>
      </w:r>
      <w:proofErr w:type="spellEnd"/>
      <w:r>
        <w:t>, Bari.</w:t>
      </w:r>
    </w:p>
    <w:p w14:paraId="39E135B7" w14:textId="77777777" w:rsidR="001C1025" w:rsidRDefault="001C1025" w:rsidP="001C1025">
      <w:pPr>
        <w:pStyle w:val="LO-normal"/>
        <w:spacing w:before="240" w:after="240" w:line="360" w:lineRule="auto"/>
        <w:ind w:left="720" w:hanging="720"/>
        <w:rPr>
          <w:color w:val="000000"/>
        </w:rPr>
      </w:pPr>
      <w:r>
        <w:t xml:space="preserve">Estes, R.J. (2014). </w:t>
      </w:r>
      <w:r>
        <w:rPr>
          <w:i/>
        </w:rPr>
        <w:t>Index of social progress (ISP)</w:t>
      </w:r>
      <w:r>
        <w:t xml:space="preserve">. In </w:t>
      </w:r>
      <w:proofErr w:type="spellStart"/>
      <w:r>
        <w:t>Michalos</w:t>
      </w:r>
      <w:proofErr w:type="spellEnd"/>
      <w:r>
        <w:t xml:space="preserve">, A.C. (eds), </w:t>
      </w:r>
      <w:r>
        <w:rPr>
          <w:i/>
        </w:rPr>
        <w:t>Encyclopedia of Quality of Life and Well-Being Research</w:t>
      </w:r>
      <w:r>
        <w:t>. Springer, Dordrecht. https://doi.org/10.1007/978-94-007-0753-5_1500</w:t>
      </w:r>
    </w:p>
    <w:p w14:paraId="0FD67C9C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rPr>
          <w:color w:val="3C4043"/>
          <w:highlight w:val="white"/>
        </w:rPr>
        <w:t xml:space="preserve">Fagan, M.B. (2019). Explanation, interdisciplinarity, and </w:t>
      </w:r>
      <w:proofErr w:type="gramStart"/>
      <w:r>
        <w:rPr>
          <w:color w:val="3C4043"/>
          <w:highlight w:val="white"/>
        </w:rPr>
        <w:t>perspectives .</w:t>
      </w:r>
      <w:proofErr w:type="gramEnd"/>
      <w:r>
        <w:rPr>
          <w:color w:val="3C4043"/>
          <w:highlight w:val="white"/>
        </w:rPr>
        <w:t xml:space="preserve"> In </w:t>
      </w:r>
      <w:proofErr w:type="spellStart"/>
      <w:r>
        <w:rPr>
          <w:color w:val="3C4043"/>
          <w:highlight w:val="white"/>
        </w:rPr>
        <w:t>Massimi</w:t>
      </w:r>
      <w:proofErr w:type="spellEnd"/>
      <w:r>
        <w:rPr>
          <w:color w:val="3C4043"/>
          <w:highlight w:val="white"/>
        </w:rPr>
        <w:t xml:space="preserve">, M., &amp; McCoy, C.D. (Eds.), </w:t>
      </w:r>
      <w:r>
        <w:rPr>
          <w:i/>
          <w:color w:val="3C4043"/>
          <w:highlight w:val="white"/>
        </w:rPr>
        <w:t>Understanding Perspectivism: Scientific Challenges and Methodological Prospects (1st ed.)</w:t>
      </w:r>
      <w:r>
        <w:rPr>
          <w:color w:val="3C4043"/>
          <w:highlight w:val="white"/>
        </w:rPr>
        <w:t>. (pp.28-48). Routledge. https://doi.org/10.4324/9781315145198</w:t>
      </w:r>
    </w:p>
    <w:p w14:paraId="327718F5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rFonts w:ascii="Roboto" w:eastAsia="Roboto" w:hAnsi="Roboto" w:cs="Roboto"/>
          <w:sz w:val="21"/>
          <w:szCs w:val="21"/>
        </w:rPr>
      </w:pPr>
      <w:r>
        <w:t xml:space="preserve">Francisco, M. N., &amp; Arriola, F. M. C. (1987). </w:t>
      </w:r>
      <w:r>
        <w:rPr>
          <w:i/>
        </w:rPr>
        <w:t xml:space="preserve">The history of the </w:t>
      </w:r>
      <w:proofErr w:type="spellStart"/>
      <w:r>
        <w:rPr>
          <w:i/>
        </w:rPr>
        <w:t>burgis</w:t>
      </w:r>
      <w:proofErr w:type="spellEnd"/>
      <w:r>
        <w:t>. Quezon City</w:t>
      </w:r>
    </w:p>
    <w:p w14:paraId="1E052FE5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b/>
        </w:rPr>
      </w:pPr>
      <w:r>
        <w:t xml:space="preserve">Given, L. (Ed.). (2008). </w:t>
      </w:r>
      <w:r>
        <w:rPr>
          <w:i/>
        </w:rPr>
        <w:t>Encyclopedia of qualitative research methods</w:t>
      </w:r>
      <w:r>
        <w:t>. London, United Kingdom: SAGE Publications</w:t>
      </w:r>
    </w:p>
    <w:p w14:paraId="480B2335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rFonts w:ascii="Roboto" w:eastAsia="Roboto" w:hAnsi="Roboto" w:cs="Roboto"/>
          <w:b/>
          <w:color w:val="3C4043"/>
          <w:sz w:val="21"/>
          <w:szCs w:val="21"/>
          <w:highlight w:val="white"/>
        </w:rPr>
      </w:pPr>
      <w:r>
        <w:t xml:space="preserve">Helliwell, J.F., Layard, R., and Sachs, J. eds. (2012). </w:t>
      </w:r>
      <w:r>
        <w:rPr>
          <w:i/>
        </w:rPr>
        <w:t>World Happiness Report 2012</w:t>
      </w:r>
      <w:r>
        <w:t>. New York: UN Sustainable Development Solutions Network. https://worldhappiness.report/ed/2012/</w:t>
      </w:r>
    </w:p>
    <w:p w14:paraId="6E5278E0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Human Development Network. (1994). </w:t>
      </w:r>
      <w:r>
        <w:rPr>
          <w:i/>
        </w:rPr>
        <w:t>Philippine human development report</w:t>
      </w:r>
      <w:r>
        <w:t>. https://www.hdn.org.ph/1994-philippine-human-development-report-human-development-and-peoples-participation-in-governance/#download</w:t>
      </w:r>
    </w:p>
    <w:p w14:paraId="6CF4144C" w14:textId="77777777" w:rsidR="001C1025" w:rsidRDefault="001C1025" w:rsidP="001C1025">
      <w:pPr>
        <w:pStyle w:val="LO-normal"/>
        <w:spacing w:line="360" w:lineRule="auto"/>
        <w:ind w:left="720" w:hanging="720"/>
        <w:rPr>
          <w:color w:val="000000"/>
        </w:rPr>
      </w:pPr>
    </w:p>
    <w:p w14:paraId="6ABB893D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Jespersen, O., 1964 [1922]. </w:t>
      </w:r>
      <w:r>
        <w:rPr>
          <w:i/>
        </w:rPr>
        <w:t>Language: Its nature, development, and origin</w:t>
      </w:r>
      <w:r>
        <w:t>. Norton, New York.</w:t>
      </w:r>
    </w:p>
    <w:p w14:paraId="378CDD13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b/>
        </w:rPr>
      </w:pPr>
      <w:r>
        <w:t xml:space="preserve">Johnson, T., Dandekar, C., &amp; Ashworth, C. (1984). </w:t>
      </w:r>
      <w:r>
        <w:rPr>
          <w:i/>
        </w:rPr>
        <w:t>The structure of social theory</w:t>
      </w:r>
      <w:r>
        <w:t xml:space="preserve">. Dilemmas, </w:t>
      </w:r>
      <w:proofErr w:type="gramStart"/>
      <w:r>
        <w:t>strategies</w:t>
      </w:r>
      <w:proofErr w:type="gramEnd"/>
      <w:r>
        <w:t xml:space="preserve"> and projects. </w:t>
      </w:r>
      <w:proofErr w:type="spellStart"/>
      <w:r>
        <w:t>doi</w:t>
      </w:r>
      <w:proofErr w:type="spellEnd"/>
      <w:r>
        <w:t>: 10.1007/978-1-349-17679-3</w:t>
      </w:r>
    </w:p>
    <w:p w14:paraId="3209FBAB" w14:textId="77777777" w:rsidR="001C1025" w:rsidRDefault="001C1025" w:rsidP="001C1025">
      <w:pPr>
        <w:pStyle w:val="LO-normal"/>
        <w:spacing w:after="200" w:line="360" w:lineRule="auto"/>
        <w:ind w:left="720"/>
        <w:rPr>
          <w:color w:val="000000"/>
        </w:rPr>
      </w:pPr>
      <w:r>
        <w:t xml:space="preserve">Kenyon, F. G. (1891). </w:t>
      </w:r>
      <w:r>
        <w:rPr>
          <w:i/>
        </w:rPr>
        <w:t>Aristotle on the Athenian constitution</w:t>
      </w:r>
      <w:r>
        <w:t>. London: G. Bell and Sons.</w:t>
      </w:r>
    </w:p>
    <w:p w14:paraId="440899D3" w14:textId="77777777" w:rsidR="001C1025" w:rsidRDefault="001C1025" w:rsidP="001C1025">
      <w:pPr>
        <w:pStyle w:val="LO-normal"/>
        <w:spacing w:before="240" w:after="200" w:line="360" w:lineRule="auto"/>
        <w:ind w:left="720" w:hanging="720"/>
        <w:rPr>
          <w:color w:val="000000"/>
        </w:rPr>
      </w:pPr>
      <w:r>
        <w:t xml:space="preserve">Kim, J &amp; Mueller, C.W. (1978). </w:t>
      </w:r>
      <w:r>
        <w:rPr>
          <w:i/>
        </w:rPr>
        <w:t>Factor analysis: Statistical methods and practical issues</w:t>
      </w:r>
      <w:r>
        <w:t xml:space="preserve"> (Volume 14 of A Sage university </w:t>
      </w:r>
      <w:proofErr w:type="gramStart"/>
      <w:r>
        <w:t>paper :</w:t>
      </w:r>
      <w:proofErr w:type="gramEnd"/>
      <w:r>
        <w:t xml:space="preserve"> Quantitative applications in the social sciences ; ser. no. 07-014 Quantitative applications in the social sciences). United States of America: Sage Publications.</w:t>
      </w:r>
    </w:p>
    <w:p w14:paraId="1902112A" w14:textId="77777777" w:rsidR="001C1025" w:rsidRPr="00A315DE" w:rsidRDefault="001C1025" w:rsidP="001C1025">
      <w:pPr>
        <w:pStyle w:val="LO-normal"/>
        <w:spacing w:before="240" w:after="200" w:line="360" w:lineRule="auto"/>
        <w:ind w:left="720" w:hanging="720"/>
      </w:pPr>
      <w:r>
        <w:t xml:space="preserve">Kline, P. (1994). </w:t>
      </w:r>
      <w:r>
        <w:rPr>
          <w:i/>
        </w:rPr>
        <w:t xml:space="preserve">An easy guide to factor analysis. </w:t>
      </w:r>
      <w:r>
        <w:t xml:space="preserve">London: Routledge. </w:t>
      </w:r>
      <w:r w:rsidRPr="00A315DE">
        <w:t>https://doi.org/10.4324/9781315788135</w:t>
      </w:r>
    </w:p>
    <w:p w14:paraId="7F59461B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333333"/>
        </w:rPr>
      </w:pPr>
      <w:r>
        <w:t xml:space="preserve">Lewin, K. (1948). </w:t>
      </w:r>
      <w:r>
        <w:rPr>
          <w:i/>
        </w:rPr>
        <w:t>Resolving social conflicts; selected papers on group dynamics.</w:t>
      </w:r>
      <w:r>
        <w:t xml:space="preserve"> Harper.</w:t>
      </w:r>
    </w:p>
    <w:p w14:paraId="1EE36F73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Massey, D.S., 2007. </w:t>
      </w:r>
      <w:r>
        <w:rPr>
          <w:i/>
        </w:rPr>
        <w:t xml:space="preserve">Categorically unequal: The American stratification system. </w:t>
      </w:r>
      <w:r>
        <w:t>Russell Sage Foundation, New York.</w:t>
      </w:r>
    </w:p>
    <w:p w14:paraId="16374926" w14:textId="77777777" w:rsidR="001C1025" w:rsidRDefault="001C1025" w:rsidP="001C1025">
      <w:pPr>
        <w:pStyle w:val="LO-normal"/>
        <w:shd w:val="clear" w:color="auto" w:fill="FFFFFF"/>
        <w:spacing w:after="200" w:line="312" w:lineRule="auto"/>
        <w:ind w:left="720" w:hanging="720"/>
        <w:rPr>
          <w:color w:val="000000"/>
        </w:rPr>
      </w:pPr>
      <w:r>
        <w:t xml:space="preserve">Midgley, J. (1995). </w:t>
      </w:r>
      <w:r>
        <w:rPr>
          <w:i/>
        </w:rPr>
        <w:t>Social development: The developmental perspective in social welfare</w:t>
      </w:r>
      <w:r>
        <w:t>. London: Sage.</w:t>
      </w:r>
    </w:p>
    <w:p w14:paraId="61FDFD63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Peet, R., &amp; Hartwick, E. R. (2015). </w:t>
      </w:r>
      <w:r>
        <w:rPr>
          <w:i/>
        </w:rPr>
        <w:t>Theories of development: Contentions, arguments, alternatives.</w:t>
      </w:r>
    </w:p>
    <w:p w14:paraId="67EE9CD9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Rivera, T. (2011). The middle classes and democratization in the Philippines: From the Asia crisis to the ouster of Estrada. In </w:t>
      </w:r>
      <w:proofErr w:type="spellStart"/>
      <w:r>
        <w:t>Embong</w:t>
      </w:r>
      <w:proofErr w:type="spellEnd"/>
      <w:r>
        <w:t xml:space="preserve">, A. R. (Ed.), </w:t>
      </w:r>
      <w:r>
        <w:rPr>
          <w:i/>
        </w:rPr>
        <w:t xml:space="preserve">Southeast Asian Middle Classes: Prospects for Social Change and </w:t>
      </w:r>
      <w:proofErr w:type="spellStart"/>
      <w:r>
        <w:rPr>
          <w:i/>
        </w:rPr>
        <w:t>Democratisation</w:t>
      </w:r>
      <w:proofErr w:type="spellEnd"/>
      <w:r>
        <w:rPr>
          <w:i/>
        </w:rPr>
        <w:t xml:space="preserve"> (pp. 230-261). </w:t>
      </w:r>
      <w:proofErr w:type="spellStart"/>
      <w:r>
        <w:t>Bangi</w:t>
      </w:r>
      <w:proofErr w:type="spellEnd"/>
      <w:r>
        <w:t xml:space="preserve">: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Malaysia.</w:t>
      </w:r>
    </w:p>
    <w:p w14:paraId="4804218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i/>
        </w:rPr>
      </w:pPr>
      <w:proofErr w:type="spellStart"/>
      <w:r>
        <w:t>Solimano</w:t>
      </w:r>
      <w:proofErr w:type="spellEnd"/>
      <w:r>
        <w:t xml:space="preserve">, A. (2014). </w:t>
      </w:r>
      <w:r>
        <w:rPr>
          <w:i/>
        </w:rPr>
        <w:t>Economic elites, crises, and democracy: Alternatives beyond neoliberal capitalism.</w:t>
      </w:r>
    </w:p>
    <w:p w14:paraId="6186F2B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Schwab, K. (2017). </w:t>
      </w:r>
      <w:r>
        <w:rPr>
          <w:i/>
        </w:rPr>
        <w:t>The fourth industrial revolution</w:t>
      </w:r>
      <w:r>
        <w:t>. Portfolio Penguin.</w:t>
      </w:r>
    </w:p>
    <w:p w14:paraId="111A1293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highlight w:val="white"/>
        </w:rPr>
      </w:pPr>
      <w:r>
        <w:rPr>
          <w:highlight w:val="white"/>
        </w:rPr>
        <w:lastRenderedPageBreak/>
        <w:t xml:space="preserve">United Nations Development </w:t>
      </w:r>
      <w:proofErr w:type="spellStart"/>
      <w:r>
        <w:rPr>
          <w:highlight w:val="white"/>
        </w:rPr>
        <w:t>Programme</w:t>
      </w:r>
      <w:proofErr w:type="spellEnd"/>
      <w:r>
        <w:rPr>
          <w:highlight w:val="white"/>
        </w:rPr>
        <w:t xml:space="preserve"> (UNDP). (1990). </w:t>
      </w:r>
      <w:r>
        <w:rPr>
          <w:i/>
          <w:highlight w:val="white"/>
        </w:rPr>
        <w:t>Human development report 1990: Concept and measurement of human development</w:t>
      </w:r>
      <w:r>
        <w:rPr>
          <w:highlight w:val="white"/>
        </w:rPr>
        <w:t>. New York. https://hdr.undp.org/content/human-development-report-1990</w:t>
      </w:r>
    </w:p>
    <w:p w14:paraId="30475ECE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highlight w:val="white"/>
        </w:rPr>
        <w:t xml:space="preserve">United Nations Research Institute for Social Development (UNRISD). (1970). </w:t>
      </w:r>
      <w:r>
        <w:rPr>
          <w:i/>
          <w:highlight w:val="white"/>
        </w:rPr>
        <w:t>Contents and measurements of socioeconomic development.</w:t>
      </w:r>
      <w:r>
        <w:rPr>
          <w:highlight w:val="white"/>
        </w:rPr>
        <w:t xml:space="preserve"> (Geneva: UNRISD)</w:t>
      </w:r>
      <w:r>
        <w:rPr>
          <w:color w:val="3C4043"/>
          <w:highlight w:val="white"/>
        </w:rPr>
        <w:t>.</w:t>
      </w:r>
    </w:p>
    <w:p w14:paraId="3D0CD0AA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t xml:space="preserve">Washington, S. (2015). Social Classification. In J.D. Wright (Eds.), </w:t>
      </w:r>
      <w:r>
        <w:rPr>
          <w:i/>
        </w:rPr>
        <w:t>International encyclopedia of the social &amp; behavioral sciences 2nd ed</w:t>
      </w:r>
      <w:r>
        <w:t>. (p.199-203).</w:t>
      </w:r>
    </w:p>
    <w:p w14:paraId="2FADDCB4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proofErr w:type="spellStart"/>
      <w:r>
        <w:t>Wagley</w:t>
      </w:r>
      <w:proofErr w:type="spellEnd"/>
      <w:r>
        <w:t xml:space="preserve">, C., (1965). On the concept of social race in the Americas. In Heath, D.B., Adams, R.N. (Eds.), </w:t>
      </w:r>
      <w:r>
        <w:rPr>
          <w:i/>
        </w:rPr>
        <w:t>Contemporary Cultures and Societies in Latin America</w:t>
      </w:r>
      <w:r>
        <w:t>. Random House, New York.</w:t>
      </w:r>
    </w:p>
    <w:p w14:paraId="3BF8C227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Wright, J. (Ed.). (2015). </w:t>
      </w:r>
      <w:r>
        <w:rPr>
          <w:i/>
        </w:rPr>
        <w:t>International encyclopedia of the social and behavioral sciences 2</w:t>
      </w:r>
      <w:r>
        <w:rPr>
          <w:i/>
          <w:vertAlign w:val="superscript"/>
        </w:rPr>
        <w:t>nd</w:t>
      </w:r>
      <w:r>
        <w:rPr>
          <w:i/>
        </w:rPr>
        <w:t xml:space="preserve"> ed</w:t>
      </w:r>
      <w:r>
        <w:t>. Amsterdam, Netherlands: Elsevier.</w:t>
      </w:r>
    </w:p>
    <w:p w14:paraId="513D2710" w14:textId="77777777" w:rsidR="001C1025" w:rsidRDefault="001C1025" w:rsidP="001C1025">
      <w:pPr>
        <w:pStyle w:val="LO-normal"/>
        <w:spacing w:line="360" w:lineRule="auto"/>
        <w:rPr>
          <w:color w:val="000000"/>
        </w:rPr>
      </w:pPr>
    </w:p>
    <w:p w14:paraId="321062EF" w14:textId="77777777" w:rsidR="001C1025" w:rsidRDefault="001C1025" w:rsidP="001C1025">
      <w:pPr>
        <w:pStyle w:val="LO-normal"/>
        <w:spacing w:line="360" w:lineRule="auto"/>
        <w:ind w:left="720" w:hanging="720"/>
        <w:rPr>
          <w:b/>
        </w:rPr>
      </w:pPr>
      <w:r>
        <w:rPr>
          <w:b/>
        </w:rPr>
        <w:t>Journal Articles</w:t>
      </w:r>
    </w:p>
    <w:p w14:paraId="39B047A9" w14:textId="77777777" w:rsidR="001C1025" w:rsidRDefault="001C1025" w:rsidP="001C1025">
      <w:pPr>
        <w:pStyle w:val="LO-normal"/>
        <w:spacing w:line="360" w:lineRule="auto"/>
        <w:ind w:left="720" w:hanging="720"/>
        <w:rPr>
          <w:b/>
        </w:rPr>
      </w:pPr>
    </w:p>
    <w:p w14:paraId="3AB9FA42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Avraamova</w:t>
      </w:r>
      <w:proofErr w:type="spellEnd"/>
      <w:r>
        <w:t xml:space="preserve">, E.M. &amp; </w:t>
      </w:r>
      <w:proofErr w:type="spellStart"/>
      <w:r>
        <w:t>Maleva</w:t>
      </w:r>
      <w:proofErr w:type="spellEnd"/>
      <w:r>
        <w:t xml:space="preserve">, T.M. (2015). The evolution of the middle class: missions and methodology. </w:t>
      </w:r>
      <w:r>
        <w:rPr>
          <w:i/>
        </w:rPr>
        <w:t>Sociological Research, 54 (5)</w:t>
      </w:r>
      <w:r>
        <w:t xml:space="preserve">, 307-325. </w:t>
      </w:r>
      <w:proofErr w:type="spellStart"/>
      <w:r>
        <w:t>doi</w:t>
      </w:r>
      <w:proofErr w:type="spellEnd"/>
      <w:r>
        <w:t>: 10.1080/10610154.2015.1148473</w:t>
      </w:r>
    </w:p>
    <w:p w14:paraId="0BC283FB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Banerjee, A. and </w:t>
      </w:r>
      <w:proofErr w:type="spellStart"/>
      <w:r>
        <w:t>Duflo</w:t>
      </w:r>
      <w:proofErr w:type="spellEnd"/>
      <w:r>
        <w:t xml:space="preserve">, E. (2007). What is middle about the middle class around the world? </w:t>
      </w:r>
      <w:r>
        <w:rPr>
          <w:i/>
        </w:rPr>
        <w:t xml:space="preserve">The Journal of Economic Perspective, </w:t>
      </w:r>
      <w:r>
        <w:t>22 (2), 3-28.</w:t>
      </w:r>
    </w:p>
    <w:p w14:paraId="404DEB08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Birdsall, N. (2016). Middle-Class Heroes: The best guarantee of good governance. </w:t>
      </w:r>
      <w:r>
        <w:rPr>
          <w:i/>
        </w:rPr>
        <w:t>Foreign Affairs, 95 (2)</w:t>
      </w:r>
      <w:r>
        <w:t>, 25-32</w:t>
      </w:r>
    </w:p>
    <w:p w14:paraId="083E6A40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Bourdieu, P. (1987). What Makes a Social Class? On the theoretical and practical existence of groups. </w:t>
      </w:r>
      <w:r>
        <w:rPr>
          <w:i/>
        </w:rPr>
        <w:t>Berkeley Journal of Sociology</w:t>
      </w:r>
      <w:r>
        <w:t xml:space="preserve">, </w:t>
      </w:r>
      <w:r>
        <w:rPr>
          <w:i/>
        </w:rPr>
        <w:t>32</w:t>
      </w:r>
      <w:r>
        <w:t>, 1-17. https://www.jstor.org/stable/41035356</w:t>
      </w:r>
    </w:p>
    <w:p w14:paraId="5D7ED2A5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Brubaker, R. (2009). Ethnicity, race, and nationalism. </w:t>
      </w:r>
      <w:r>
        <w:rPr>
          <w:i/>
        </w:rPr>
        <w:t xml:space="preserve">Annual Review of Sociology, </w:t>
      </w:r>
      <w:r>
        <w:t>35, 21–42.</w:t>
      </w:r>
    </w:p>
    <w:p w14:paraId="6563E30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lastRenderedPageBreak/>
        <w:t xml:space="preserve">Cespedes, C., Gibbs, E. (1943). The new middle class in the Philippines: A case study in culture change. </w:t>
      </w:r>
      <w:r>
        <w:rPr>
          <w:i/>
        </w:rPr>
        <w:t xml:space="preserve">Far Eastern Survey, </w:t>
      </w:r>
      <w:r>
        <w:t xml:space="preserve">12 (10): 879–886. </w:t>
      </w:r>
      <w:proofErr w:type="spellStart"/>
      <w:r>
        <w:t>doi</w:t>
      </w:r>
      <w:proofErr w:type="spellEnd"/>
      <w:r>
        <w:t>: https://doi.org/10.2307/2643065</w:t>
      </w:r>
    </w:p>
    <w:p w14:paraId="44094A4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Chen, J. &amp; </w:t>
      </w:r>
      <w:proofErr w:type="spellStart"/>
      <w:r>
        <w:t>Chunlong</w:t>
      </w:r>
      <w:proofErr w:type="spellEnd"/>
      <w:r>
        <w:t xml:space="preserve">, L. (2011). Democratization and the middle class in China: The middle class’s attitudes toward democracy. </w:t>
      </w:r>
      <w:r>
        <w:rPr>
          <w:i/>
        </w:rPr>
        <w:t>Political Research Quarterly, 64 (3)</w:t>
      </w:r>
      <w:r>
        <w:t>, 705-719. https://www.jstor.org/stable/23056386</w:t>
      </w:r>
    </w:p>
    <w:p w14:paraId="33734B41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b/>
        </w:rPr>
      </w:pPr>
      <w:r>
        <w:t xml:space="preserve">Dos Santos, T. (1970). The concept of social classes. </w:t>
      </w:r>
      <w:r>
        <w:rPr>
          <w:i/>
        </w:rPr>
        <w:t>Science &amp; Society</w:t>
      </w:r>
      <w:r>
        <w:t xml:space="preserve">, </w:t>
      </w:r>
      <w:r>
        <w:rPr>
          <w:i/>
        </w:rPr>
        <w:t>34 (2)</w:t>
      </w:r>
      <w:r>
        <w:t>, 166-193. https://www.jstor.org/stable/40401479</w:t>
      </w:r>
    </w:p>
    <w:p w14:paraId="691ABEB3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Heffner, H. (2015). A dragon risen from a shallow stream: The South Korean middle class framed through narratives of loss, progress, and return. </w:t>
      </w:r>
      <w:r>
        <w:rPr>
          <w:i/>
        </w:rPr>
        <w:t>Alternatives: Global, Local, Political, 40 (1)</w:t>
      </w:r>
      <w:r>
        <w:t>, 31-45. https://www.jstor.org/stable/24569443</w:t>
      </w:r>
    </w:p>
    <w:p w14:paraId="4212BACF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Kimura, M. (2003). </w:t>
      </w:r>
      <w:r>
        <w:rPr>
          <w:i/>
        </w:rPr>
        <w:t>The emergence of the middle classes and political change in the Philippines</w:t>
      </w:r>
      <w:r>
        <w:t xml:space="preserve">. </w:t>
      </w:r>
      <w:r>
        <w:rPr>
          <w:i/>
        </w:rPr>
        <w:t>The Development Economies</w:t>
      </w:r>
      <w:r>
        <w:t>, 51 (2), 264-284. https://www.ide.go.jp/library/English/Publish/Periodicals/De/pdf/03_02_08.pdf</w:t>
      </w:r>
    </w:p>
    <w:p w14:paraId="6395729C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Kocka</w:t>
      </w:r>
      <w:proofErr w:type="spellEnd"/>
      <w:r>
        <w:t xml:space="preserve">, J. (1995). The middle classes in Europe. </w:t>
      </w:r>
      <w:r>
        <w:rPr>
          <w:i/>
        </w:rPr>
        <w:t>The Journal of Modern History</w:t>
      </w:r>
      <w:r>
        <w:t>, 67 (4), 783-806. https://www.jstor.org/stable/2124755</w:t>
      </w:r>
    </w:p>
    <w:p w14:paraId="775ABB9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Kodila-Tedika</w:t>
      </w:r>
      <w:proofErr w:type="spellEnd"/>
      <w:r>
        <w:t xml:space="preserve">, O., </w:t>
      </w:r>
      <w:proofErr w:type="spellStart"/>
      <w:r>
        <w:t>Asongu</w:t>
      </w:r>
      <w:proofErr w:type="spellEnd"/>
      <w:r>
        <w:t xml:space="preserve">, S., &amp; </w:t>
      </w:r>
      <w:proofErr w:type="spellStart"/>
      <w:r>
        <w:t>Kayembe</w:t>
      </w:r>
      <w:proofErr w:type="spellEnd"/>
      <w:r>
        <w:t xml:space="preserve">, J.M. (2016). Middle class in Africa: determinants and consequences. </w:t>
      </w:r>
      <w:r>
        <w:rPr>
          <w:i/>
        </w:rPr>
        <w:t>International Economic Journal, 30 (4)</w:t>
      </w:r>
      <w:r>
        <w:t xml:space="preserve">, 527-549. </w:t>
      </w:r>
      <w:proofErr w:type="spellStart"/>
      <w:r>
        <w:t>doi</w:t>
      </w:r>
      <w:proofErr w:type="spellEnd"/>
      <w:r>
        <w:t>: 10.1080/10168737.2016.1204340</w:t>
      </w:r>
    </w:p>
    <w:p w14:paraId="6EDB5F6D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Krishna, S. (2015). Notes on the dramatic career of the concept: The middle class, democracy, and the Anthropocene. </w:t>
      </w:r>
      <w:r>
        <w:rPr>
          <w:i/>
        </w:rPr>
        <w:t>Alternatives: Global, Local, Political, 40 (1)</w:t>
      </w:r>
      <w:r>
        <w:t>, 3-14. https://www.jstor.org/stable/24569441</w:t>
      </w:r>
    </w:p>
    <w:p w14:paraId="70E8D533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Leventoğlu</w:t>
      </w:r>
      <w:proofErr w:type="spellEnd"/>
      <w:r>
        <w:t xml:space="preserve">, B. (2014). Social mobility, middle class, and political transitions. </w:t>
      </w:r>
      <w:r>
        <w:rPr>
          <w:i/>
        </w:rPr>
        <w:t>The Journal of Conflict Resolution, 58 (5)</w:t>
      </w:r>
      <w:r>
        <w:t>. https://www.jstor.org/stable/24545591</w:t>
      </w:r>
    </w:p>
    <w:p w14:paraId="2F48086E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Limpangog</w:t>
      </w:r>
      <w:proofErr w:type="spellEnd"/>
      <w:r>
        <w:t xml:space="preserve">, C. (2013). Migration as a strategy for maintaining a middle-class identity: The case of professional Filipino women in Melbourne. </w:t>
      </w:r>
      <w:r>
        <w:rPr>
          <w:i/>
        </w:rPr>
        <w:t>ASEAS - Austrian Journal of South-East Asian Studies 6</w:t>
      </w:r>
      <w:r>
        <w:t>(2), 307-329.</w:t>
      </w:r>
    </w:p>
    <w:p w14:paraId="79782405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lastRenderedPageBreak/>
        <w:t>Lipset</w:t>
      </w:r>
      <w:proofErr w:type="spellEnd"/>
      <w:r>
        <w:t xml:space="preserve">, M. S. (1959). Some social requisites of democracy: Economic development and political legitimacy. </w:t>
      </w:r>
      <w:r>
        <w:rPr>
          <w:i/>
        </w:rPr>
        <w:t>American Political Science Review, 53(1)</w:t>
      </w:r>
      <w:r>
        <w:t>, 69-105.</w:t>
      </w:r>
    </w:p>
    <w:p w14:paraId="110ADFA3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María Luisa, M. L. (2008). Middle class identities in a neoliberal age: Tensions between contested authenticities. </w:t>
      </w:r>
      <w:r>
        <w:rPr>
          <w:i/>
        </w:rPr>
        <w:t>The Sociological Review</w:t>
      </w:r>
      <w:r>
        <w:t>, 56(2), 220–237. https://doi.org/10.1111/j.1467-954X.2008.00785.x</w:t>
      </w:r>
    </w:p>
    <w:p w14:paraId="69322197" w14:textId="77777777" w:rsidR="001C1025" w:rsidRDefault="001C1025" w:rsidP="001C1025">
      <w:pPr>
        <w:pStyle w:val="LO-normal"/>
        <w:spacing w:before="240" w:after="200" w:line="360" w:lineRule="auto"/>
        <w:ind w:left="1440" w:hanging="1440"/>
        <w:rPr>
          <w:color w:val="000000"/>
        </w:rPr>
      </w:pPr>
      <w:r>
        <w:t xml:space="preserve">Morris, M. D. (1978). A physical quality of life index. </w:t>
      </w:r>
      <w:r>
        <w:rPr>
          <w:i/>
        </w:rPr>
        <w:t>Urban Ecology</w:t>
      </w:r>
      <w:r>
        <w:t>, 3(3), 225-240. https://doi.org/10.1016/0304-4009(78)90015-3</w:t>
      </w:r>
    </w:p>
    <w:p w14:paraId="433F9298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Kodila-Tedika</w:t>
      </w:r>
      <w:proofErr w:type="spellEnd"/>
      <w:r>
        <w:t xml:space="preserve">, O., </w:t>
      </w:r>
      <w:proofErr w:type="spellStart"/>
      <w:r>
        <w:t>Asongu</w:t>
      </w:r>
      <w:proofErr w:type="spellEnd"/>
      <w:r>
        <w:t xml:space="preserve">, S., &amp; </w:t>
      </w:r>
      <w:proofErr w:type="spellStart"/>
      <w:r>
        <w:t>Kayembe</w:t>
      </w:r>
      <w:proofErr w:type="spellEnd"/>
      <w:r>
        <w:t xml:space="preserve">, J.M. (2016). Middle class in Africa: Determinants and consequences, </w:t>
      </w:r>
      <w:r>
        <w:rPr>
          <w:i/>
        </w:rPr>
        <w:t>International Economic Journal</w:t>
      </w:r>
      <w:r>
        <w:t>, 30:4, 527-549. https://doi.org/10.1080/10168737.2016.1204340</w:t>
      </w:r>
    </w:p>
    <w:p w14:paraId="78E7AAE8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Parkin, A. (1962). Social class: historical origins and psychological influences. </w:t>
      </w:r>
      <w:r>
        <w:rPr>
          <w:i/>
        </w:rPr>
        <w:t>The Canadian Journal of Psychiatry</w:t>
      </w:r>
      <w:r>
        <w:t xml:space="preserve">, </w:t>
      </w:r>
      <w:r>
        <w:rPr>
          <w:i/>
        </w:rPr>
        <w:t>7 (4)</w:t>
      </w:r>
      <w:r>
        <w:t xml:space="preserve">, 178-185.  </w:t>
      </w:r>
      <w:proofErr w:type="spellStart"/>
      <w:r>
        <w:t>doi</w:t>
      </w:r>
      <w:proofErr w:type="spellEnd"/>
      <w:r>
        <w:t>: 10.1177/070674376200700407</w:t>
      </w:r>
    </w:p>
    <w:p w14:paraId="6A947061" w14:textId="77777777" w:rsidR="001C1025" w:rsidRDefault="001C1025" w:rsidP="001C1025">
      <w:pPr>
        <w:pStyle w:val="LO-normal"/>
        <w:spacing w:before="240" w:after="200" w:line="360" w:lineRule="auto"/>
        <w:ind w:left="720" w:hanging="720"/>
        <w:rPr>
          <w:color w:val="000000"/>
        </w:rPr>
      </w:pPr>
      <w:r>
        <w:t xml:space="preserve">Pratt-Chapman, M. L., &amp; Ward, A. R. (2022). The index of attitudes toward homosexuals: Factor analysis in a national sample of Oncology clinicians. </w:t>
      </w:r>
      <w:r>
        <w:rPr>
          <w:i/>
        </w:rPr>
        <w:t>Journal of homosexuality</w:t>
      </w:r>
      <w:r>
        <w:t>, 69(7), 1238–1251. https://doi.org/10.1080/00918369.2021.1909394</w:t>
      </w:r>
    </w:p>
    <w:p w14:paraId="5BA81ADE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Sokal</w:t>
      </w:r>
      <w:proofErr w:type="spellEnd"/>
      <w:r>
        <w:t xml:space="preserve">, R. R. (1974). Classification: Purposes, principles, progress, prospects. </w:t>
      </w:r>
      <w:r>
        <w:rPr>
          <w:i/>
        </w:rPr>
        <w:t>Science, 185</w:t>
      </w:r>
      <w:r>
        <w:t>(4157), 1115–1123. https://doi.org/10.1126/science.185.4157.1115</w:t>
      </w:r>
    </w:p>
    <w:p w14:paraId="5B1BAA7C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Starr, P. (1992). Social categories and claims in the liberal state. </w:t>
      </w:r>
      <w:r>
        <w:rPr>
          <w:i/>
        </w:rPr>
        <w:t>Social Research</w:t>
      </w:r>
      <w:r>
        <w:t xml:space="preserve">, </w:t>
      </w:r>
      <w:r>
        <w:rPr>
          <w:i/>
        </w:rPr>
        <w:t>59 (2)</w:t>
      </w:r>
      <w:r>
        <w:t>, 263-295. https://www.jstor.org/stable/40970693</w:t>
      </w:r>
    </w:p>
    <w:p w14:paraId="4F685035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Tan, A. (1986). The Chinese mestizos and the formation of the Filipino nationality. </w:t>
      </w:r>
      <w:proofErr w:type="spellStart"/>
      <w:r>
        <w:rPr>
          <w:i/>
        </w:rPr>
        <w:t>Archipel</w:t>
      </w:r>
      <w:proofErr w:type="spellEnd"/>
      <w:r>
        <w:t xml:space="preserve">, 32, 141-162. </w:t>
      </w:r>
      <w:proofErr w:type="spellStart"/>
      <w:proofErr w:type="gramStart"/>
      <w:r>
        <w:t>doi</w:t>
      </w:r>
      <w:proofErr w:type="spellEnd"/>
      <w:r>
        <w:t xml:space="preserve"> :</w:t>
      </w:r>
      <w:proofErr w:type="gramEnd"/>
      <w:r>
        <w:t xml:space="preserve"> https://doi.org/10.3406/arch.1986.2316</w:t>
      </w:r>
    </w:p>
    <w:p w14:paraId="6FD9D013" w14:textId="77777777" w:rsidR="001C1025" w:rsidRDefault="001C1025" w:rsidP="001C1025">
      <w:pPr>
        <w:pStyle w:val="LO-normal"/>
        <w:spacing w:line="360" w:lineRule="auto"/>
        <w:ind w:left="720" w:hanging="720"/>
        <w:rPr>
          <w:color w:val="000000"/>
        </w:rPr>
      </w:pPr>
    </w:p>
    <w:p w14:paraId="12106C68" w14:textId="77777777" w:rsidR="001C1025" w:rsidRDefault="001C1025" w:rsidP="001C1025">
      <w:pPr>
        <w:pStyle w:val="LO-normal"/>
        <w:spacing w:line="360" w:lineRule="auto"/>
        <w:ind w:left="720" w:hanging="720"/>
        <w:rPr>
          <w:color w:val="000000"/>
        </w:rPr>
      </w:pPr>
    </w:p>
    <w:p w14:paraId="1B1B7CDE" w14:textId="77777777" w:rsidR="001C1025" w:rsidRDefault="001C1025" w:rsidP="001C1025">
      <w:pPr>
        <w:pStyle w:val="LO-normal"/>
        <w:spacing w:line="360" w:lineRule="auto"/>
        <w:ind w:left="720" w:hanging="720"/>
        <w:rPr>
          <w:color w:val="000000"/>
        </w:rPr>
      </w:pPr>
    </w:p>
    <w:p w14:paraId="08921523" w14:textId="77777777" w:rsidR="001C1025" w:rsidRDefault="001C1025" w:rsidP="001C1025">
      <w:pPr>
        <w:pStyle w:val="LO-normal"/>
        <w:spacing w:line="360" w:lineRule="auto"/>
        <w:ind w:left="720" w:hanging="720"/>
        <w:rPr>
          <w:color w:val="000000"/>
        </w:rPr>
      </w:pPr>
    </w:p>
    <w:p w14:paraId="674193F0" w14:textId="77777777" w:rsidR="001C1025" w:rsidRDefault="001C1025" w:rsidP="001C1025">
      <w:pPr>
        <w:pStyle w:val="LO-normal"/>
        <w:spacing w:line="360" w:lineRule="auto"/>
        <w:ind w:left="720" w:hanging="720"/>
        <w:rPr>
          <w:color w:val="000000"/>
        </w:rPr>
      </w:pPr>
    </w:p>
    <w:p w14:paraId="59D54F2E" w14:textId="77777777" w:rsidR="001C1025" w:rsidRDefault="001C1025" w:rsidP="001C1025">
      <w:pPr>
        <w:pStyle w:val="LO-normal"/>
        <w:spacing w:line="360" w:lineRule="auto"/>
        <w:ind w:left="720" w:hanging="720"/>
        <w:rPr>
          <w:color w:val="000000"/>
        </w:rPr>
      </w:pPr>
    </w:p>
    <w:p w14:paraId="674B6E40" w14:textId="77777777" w:rsidR="001C1025" w:rsidRDefault="001C1025" w:rsidP="001C1025">
      <w:pPr>
        <w:pStyle w:val="LO-normal"/>
        <w:spacing w:line="360" w:lineRule="auto"/>
        <w:ind w:left="720" w:hanging="720"/>
        <w:rPr>
          <w:b/>
        </w:rPr>
      </w:pPr>
      <w:r>
        <w:rPr>
          <w:b/>
        </w:rPr>
        <w:lastRenderedPageBreak/>
        <w:t>Internet Articles</w:t>
      </w:r>
    </w:p>
    <w:p w14:paraId="53D18595" w14:textId="77777777" w:rsidR="001C1025" w:rsidRDefault="001C1025" w:rsidP="001C1025">
      <w:pPr>
        <w:pStyle w:val="LO-normal"/>
        <w:spacing w:line="360" w:lineRule="auto"/>
        <w:ind w:left="720" w:hanging="720"/>
        <w:rPr>
          <w:b/>
        </w:rPr>
      </w:pPr>
    </w:p>
    <w:p w14:paraId="27FE9A65" w14:textId="77777777" w:rsidR="001C1025" w:rsidRDefault="001C1025" w:rsidP="001C1025">
      <w:pPr>
        <w:pStyle w:val="LO-normal"/>
        <w:spacing w:after="200" w:line="360" w:lineRule="auto"/>
        <w:ind w:left="737" w:hanging="737"/>
        <w:rPr>
          <w:color w:val="000000"/>
        </w:rPr>
      </w:pPr>
      <w:r>
        <w:t xml:space="preserve">Albert, J. R., Abrigo, M. R., </w:t>
      </w:r>
      <w:proofErr w:type="spellStart"/>
      <w:r>
        <w:t>Quimba</w:t>
      </w:r>
      <w:proofErr w:type="spellEnd"/>
      <w:r>
        <w:t xml:space="preserve">, F. M., &amp; </w:t>
      </w:r>
      <w:proofErr w:type="spellStart"/>
      <w:r>
        <w:t>Vizmanos</w:t>
      </w:r>
      <w:proofErr w:type="spellEnd"/>
      <w:r>
        <w:t>, J. F. (2020). Poverty, the middle class, and income distribution amid COVID-19. https://pidswebs.pids.gov.ph/CDN/PUBLICATIONS/pidsdps2022.pdf</w:t>
      </w:r>
    </w:p>
    <w:p w14:paraId="6D75D26E" w14:textId="77777777" w:rsidR="001C1025" w:rsidRDefault="001C1025" w:rsidP="001C1025">
      <w:pPr>
        <w:pStyle w:val="LO-normal"/>
        <w:spacing w:after="200" w:line="360" w:lineRule="auto"/>
        <w:ind w:left="737" w:hanging="737"/>
        <w:rPr>
          <w:b/>
        </w:rPr>
      </w:pPr>
      <w:r>
        <w:t xml:space="preserve">Albert, J. R., Santos, A. G., &amp; </w:t>
      </w:r>
      <w:proofErr w:type="spellStart"/>
      <w:r>
        <w:t>Vizmanos</w:t>
      </w:r>
      <w:proofErr w:type="spellEnd"/>
      <w:r>
        <w:t>, J. F. (2018). Profile and determinants of the middle-income class in the Philippines. https://www.econstor.eu/handle/10419/211040</w:t>
      </w:r>
    </w:p>
    <w:p w14:paraId="5C16B993" w14:textId="77777777" w:rsidR="001C1025" w:rsidRDefault="001C1025" w:rsidP="001C1025">
      <w:pPr>
        <w:pStyle w:val="LO-normal"/>
        <w:spacing w:after="200" w:line="360" w:lineRule="auto"/>
        <w:ind w:left="737" w:hanging="737"/>
        <w:rPr>
          <w:color w:val="000000"/>
        </w:rPr>
      </w:pPr>
      <w:r>
        <w:t>Barro, R. J. &amp; Lee, J-W. (2000). International data on Educational Attainment: Updates and Implications. https://www.hks.harvard.edu/sites/default/files/centers/cid/files/publications/faculty-working-papers/042.pdf</w:t>
      </w:r>
    </w:p>
    <w:p w14:paraId="6EDA20BB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Berkeley, G., (2020).  In L. Downing (Ed.), </w:t>
      </w:r>
      <w:r>
        <w:rPr>
          <w:i/>
        </w:rPr>
        <w:t xml:space="preserve">Stanford Encyclopedia of Philosophy </w:t>
      </w:r>
      <w:r>
        <w:t>(Spring 2020 ed.). https://plato.stanford.edu/entries/berkeley/</w:t>
      </w:r>
    </w:p>
    <w:p w14:paraId="41268817" w14:textId="77777777" w:rsidR="001C1025" w:rsidRDefault="001C1025" w:rsidP="001C1025">
      <w:pPr>
        <w:pStyle w:val="LO-normal"/>
        <w:spacing w:after="200" w:line="360" w:lineRule="auto"/>
        <w:ind w:left="737" w:hanging="737"/>
        <w:rPr>
          <w:color w:val="000000"/>
        </w:rPr>
      </w:pPr>
      <w:r>
        <w:t xml:space="preserve">Birdsall, N. (2010). The (indispensable) middle class in developing countries; </w:t>
      </w:r>
      <w:proofErr w:type="gramStart"/>
      <w:r>
        <w:t>or,</w:t>
      </w:r>
      <w:proofErr w:type="gramEnd"/>
      <w:r>
        <w:t xml:space="preserve"> the rich and the rest, not the poor and the rest. http://www.cgdev.org/publication/indispensable-middle-class-developing-countries-or-rich-and-rest-not-poor-and-rest</w:t>
      </w:r>
    </w:p>
    <w:p w14:paraId="7E3FB265" w14:textId="77777777" w:rsidR="001C1025" w:rsidRDefault="001C1025" w:rsidP="001C1025">
      <w:pPr>
        <w:pStyle w:val="LO-normal"/>
        <w:spacing w:before="240" w:after="200" w:line="360" w:lineRule="auto"/>
        <w:rPr>
          <w:color w:val="000000"/>
        </w:rPr>
      </w:pPr>
      <w:r>
        <w:t>Data Privacy Act 2012 (</w:t>
      </w:r>
      <w:proofErr w:type="spellStart"/>
      <w:r>
        <w:t>Phl</w:t>
      </w:r>
      <w:proofErr w:type="spellEnd"/>
      <w:r>
        <w:t>.). https://www.privacy.gov.ph/data-privacy-act/</w:t>
      </w:r>
    </w:p>
    <w:p w14:paraId="6CABB6F0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de Dios, (2019, September 8). Middle-class legislation and discontents. </w:t>
      </w:r>
      <w:r>
        <w:rPr>
          <w:i/>
        </w:rPr>
        <w:t>Business World</w:t>
      </w:r>
      <w:r>
        <w:t>. https://www.bworldonline.com/middle-class-legislation-and-its-discontents</w:t>
      </w:r>
    </w:p>
    <w:p w14:paraId="129604E9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Deinla</w:t>
      </w:r>
      <w:proofErr w:type="spellEnd"/>
      <w:r>
        <w:t xml:space="preserve">, I. (2017, November 30). Duterte and the insecurity of the Philippine middle class. </w:t>
      </w:r>
      <w:r>
        <w:rPr>
          <w:i/>
        </w:rPr>
        <w:t xml:space="preserve">Australian National University. </w:t>
      </w:r>
      <w:r>
        <w:t>http://regnet.anu.edu.au/news-events/news/7036/duterte-and-insecurity-philippine-middle-class</w:t>
      </w:r>
    </w:p>
    <w:p w14:paraId="20470B87" w14:textId="77777777" w:rsidR="001C1025" w:rsidRDefault="001C1025" w:rsidP="001C1025">
      <w:pPr>
        <w:pStyle w:val="LO-normal"/>
        <w:spacing w:after="200" w:line="360" w:lineRule="auto"/>
        <w:ind w:left="720" w:hanging="720"/>
      </w:pPr>
      <w:proofErr w:type="spellStart"/>
      <w:r>
        <w:t>Ibon</w:t>
      </w:r>
      <w:proofErr w:type="spellEnd"/>
      <w:r>
        <w:t xml:space="preserve"> Foundation. (2021). </w:t>
      </w:r>
      <w:r w:rsidRPr="0031612D">
        <w:t xml:space="preserve">Billionaire tax can fund </w:t>
      </w:r>
      <w:proofErr w:type="spellStart"/>
      <w:r w:rsidRPr="0031612D">
        <w:t>ayuda</w:t>
      </w:r>
      <w:proofErr w:type="spellEnd"/>
      <w:r w:rsidRPr="0031612D">
        <w:t xml:space="preserve"> and health–IBON</w:t>
      </w:r>
      <w:r>
        <w:t xml:space="preserve">. </w:t>
      </w:r>
      <w:r w:rsidRPr="0031612D">
        <w:rPr>
          <w:i/>
          <w:iCs/>
        </w:rPr>
        <w:t>IBON</w:t>
      </w:r>
      <w:r>
        <w:t xml:space="preserve">. </w:t>
      </w:r>
      <w:r w:rsidRPr="0031612D">
        <w:t>https://www.ibon.org/wealth-tax-on-billionaires-can-fund-ayuda-and-health-ibon/</w:t>
      </w:r>
    </w:p>
    <w:p w14:paraId="60920C50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Ingraham, R. (2022, June 18). Why National Banking Will Save Our Families and Revive the American Dream. </w:t>
      </w:r>
      <w:proofErr w:type="spellStart"/>
      <w:r>
        <w:rPr>
          <w:i/>
        </w:rPr>
        <w:t>LaRouche</w:t>
      </w:r>
      <w:proofErr w:type="spellEnd"/>
      <w:r>
        <w:rPr>
          <w:i/>
        </w:rPr>
        <w:t xml:space="preserve"> PAC. </w:t>
      </w:r>
      <w:r>
        <w:lastRenderedPageBreak/>
        <w:t>https://www.larouchepac.com/why_national_banking_will_save_our_families_and_revive_the_american_dream</w:t>
      </w:r>
    </w:p>
    <w:p w14:paraId="5DEF43D5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Jones, O. (2020, December 12). The British middle class is in freefall, its young people pushed into precarity. </w:t>
      </w:r>
      <w:r>
        <w:rPr>
          <w:i/>
        </w:rPr>
        <w:t>The Guardian.</w:t>
      </w:r>
      <w:r>
        <w:t xml:space="preserve"> https://www.theguardian.com/commentisfree/2020/dec/12/british-middle-class-young-people-class-home-ownership-job-security</w:t>
      </w:r>
    </w:p>
    <w:p w14:paraId="3F0A3C5D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Karaos</w:t>
      </w:r>
      <w:proofErr w:type="spellEnd"/>
      <w:r>
        <w:t xml:space="preserve">, A. M. (n.d.). Political values of the Philippine middle class: Evidence from the World Values Survey. </w:t>
      </w:r>
      <w:r>
        <w:rPr>
          <w:i/>
        </w:rPr>
        <w:t xml:space="preserve">Philippine Human Development Network. </w:t>
      </w:r>
      <w:r>
        <w:t xml:space="preserve">https://www.hdn.org.ph/wp-content/uploads/2021/06/HDN-Working-Paper-No.-6-2020-21.pdf </w:t>
      </w:r>
    </w:p>
    <w:p w14:paraId="06BA8A8A" w14:textId="77777777" w:rsidR="001C1025" w:rsidRDefault="001C1025" w:rsidP="001C1025">
      <w:pPr>
        <w:pStyle w:val="LO-normal"/>
        <w:spacing w:after="200" w:line="360" w:lineRule="auto"/>
        <w:ind w:left="720" w:hanging="720"/>
      </w:pPr>
      <w:proofErr w:type="spellStart"/>
      <w:r>
        <w:t>Karmali</w:t>
      </w:r>
      <w:proofErr w:type="spellEnd"/>
      <w:r>
        <w:t xml:space="preserve">, N. (2021, September 8). </w:t>
      </w:r>
      <w:r w:rsidRPr="0031612D">
        <w:t>Philippines’ 50 Richest 2021: Collective Wealth Up 30% As Economy Regains Momentum</w:t>
      </w:r>
      <w:r>
        <w:t xml:space="preserve">. </w:t>
      </w:r>
      <w:r w:rsidRPr="0031612D">
        <w:rPr>
          <w:i/>
          <w:iCs/>
        </w:rPr>
        <w:t>Forbes</w:t>
      </w:r>
      <w:r>
        <w:t xml:space="preserve">. </w:t>
      </w:r>
      <w:r w:rsidRPr="0031612D">
        <w:t>https://www.forbes.com/sites/naazneenkarmali/2021/09/08/philippines-50-richest-2021-collective-wealth-up-30-as-economy-regains-momentum/?sh=31f9fc9d3917</w:t>
      </w:r>
    </w:p>
    <w:p w14:paraId="3D617FF0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t>Kochhar, R. (2021, March 18).</w:t>
      </w:r>
      <w:r>
        <w:rPr>
          <w:i/>
        </w:rPr>
        <w:t xml:space="preserve"> </w:t>
      </w:r>
      <w:r>
        <w:t xml:space="preserve">The pandemic stalls growth in the global middle class, pushes poverty up sharply. </w:t>
      </w:r>
      <w:r>
        <w:rPr>
          <w:i/>
        </w:rPr>
        <w:t xml:space="preserve">Pew Research Center. </w:t>
      </w:r>
      <w:r>
        <w:t>https://www.pewresearch.org/global/2021/03/18/the-pandemic-stalls-growth-in-the-global-middle-class-pushes-poverty-up-sharply/</w:t>
      </w:r>
    </w:p>
    <w:p w14:paraId="6075EFAE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Lopez-Calva, L. F., </w:t>
      </w:r>
      <w:proofErr w:type="spellStart"/>
      <w:r>
        <w:t>Rigolini</w:t>
      </w:r>
      <w:proofErr w:type="spellEnd"/>
      <w:r>
        <w:t xml:space="preserve">, J., &amp; </w:t>
      </w:r>
      <w:proofErr w:type="spellStart"/>
      <w:r>
        <w:t>Torche</w:t>
      </w:r>
      <w:proofErr w:type="spellEnd"/>
      <w:r>
        <w:t xml:space="preserve">, F. (2011). Is there such a thing as </w:t>
      </w:r>
      <w:proofErr w:type="gramStart"/>
      <w:r>
        <w:t>middle class</w:t>
      </w:r>
      <w:proofErr w:type="gramEnd"/>
      <w:r>
        <w:t xml:space="preserve"> values? Class differences, </w:t>
      </w:r>
      <w:proofErr w:type="gramStart"/>
      <w:r>
        <w:t>values</w:t>
      </w:r>
      <w:proofErr w:type="gramEnd"/>
      <w:r>
        <w:t xml:space="preserve"> and political orientations in Latin America. World Bank. http://elibrary.worldbank.org/doi/pdf/10.1596/1813-9450-5874</w:t>
      </w:r>
    </w:p>
    <w:p w14:paraId="2778C9B8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Mariano, K. R. (2016, March 30). NEDA survey shows strength of middle-class aspirations. National Economic and Development Authority. Retrieved from http://2040.neda.gov.ph/about-ambisyon-natin-2040/</w:t>
      </w:r>
    </w:p>
    <w:p w14:paraId="5FDF53B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Masood, E. (2016). The great invention: the story of GDP and the making and unmaking of the modern world. Retrieved from https://publicism.info/economics/invention/9.html</w:t>
      </w:r>
    </w:p>
    <w:p w14:paraId="159B4BFB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lastRenderedPageBreak/>
        <w:t>Republic of the Philippines (2021). Updated Philippine development plan 2017-2022. National Economic and Development Authority. https://pdp.neda.gov.ph/wp-content/uploads/2021/12/122421_Updated-PDP.pdf</w:t>
      </w:r>
    </w:p>
    <w:p w14:paraId="01BE8E04" w14:textId="77777777" w:rsidR="001C1025" w:rsidRDefault="001C1025" w:rsidP="001C1025">
      <w:pPr>
        <w:pStyle w:val="LO-normal"/>
        <w:spacing w:before="240" w:after="200" w:line="360" w:lineRule="auto"/>
        <w:ind w:left="720" w:hanging="720"/>
        <w:rPr>
          <w:color w:val="000000"/>
        </w:rPr>
      </w:pPr>
      <w:r>
        <w:t>Republic of the Philippines (2014). Philippine development plan 2011-2016 Midterm Update. National Economic and Development Authority. https://drive.google.com/file/d/1LGA1oXVmkkRzXo9LVSMD8-mJqZpt5awE/view?usp=sharing</w:t>
      </w:r>
    </w:p>
    <w:p w14:paraId="065ADAEA" w14:textId="77777777" w:rsidR="001C1025" w:rsidRDefault="001C1025" w:rsidP="001C1025">
      <w:pPr>
        <w:pStyle w:val="LO-normal"/>
        <w:spacing w:before="240" w:after="200" w:line="360" w:lineRule="auto"/>
        <w:ind w:left="720" w:hanging="720"/>
        <w:rPr>
          <w:color w:val="000000"/>
        </w:rPr>
      </w:pPr>
      <w:r>
        <w:t xml:space="preserve">Republic of the Philippines (2004). Medium-term Philippine development plan 2004-2010. National Economic and Development Authority. </w:t>
      </w:r>
      <w:r w:rsidRPr="00A315DE">
        <w:t>https://drive.google.com/file/d/1qCxJNKwOWtPcPAnA6b4CUK5zfkpmHLw4/view?usp=sharing</w:t>
      </w:r>
    </w:p>
    <w:p w14:paraId="668D03F9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proofErr w:type="spellStart"/>
      <w:r>
        <w:t>Ravallion</w:t>
      </w:r>
      <w:proofErr w:type="spellEnd"/>
      <w:r>
        <w:t>, M. (2009). The developing world’s bulging (but vulnerable) “Middle Class”. World Bank. https://openknowledge.worldbank.org/bitstream/handle/10986/4013/WPS4816.pdf?sequence=1</w:t>
      </w:r>
    </w:p>
    <w:p w14:paraId="4ADE446F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t>UNDP. (2004). Reducing disaster risk. A challenge for development. New York. https://www.undp.org/sites/g/files/zskgke326/files/publications/Reducing%20Disaster%20risk%20a%20Challenge%20for%20development.pdf</w:t>
      </w:r>
    </w:p>
    <w:p w14:paraId="4BF430D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rFonts w:ascii="Roboto" w:eastAsia="Roboto" w:hAnsi="Roboto" w:cs="Roboto"/>
          <w:sz w:val="21"/>
          <w:szCs w:val="21"/>
        </w:rPr>
      </w:pPr>
      <w:r>
        <w:t>UNRISD. (2011). Research agenda 2010-2014. https://cdn.unrisd.org/assets/legacy-files/301-info-files/43BFA3387807E7E680257920004253C7/ResAge10-14a.pdf</w:t>
      </w:r>
    </w:p>
    <w:p w14:paraId="72026BC3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Venson</w:t>
      </w:r>
      <w:proofErr w:type="spellEnd"/>
      <w:r>
        <w:t xml:space="preserve">, C. (2020, April 17). Duterte's cash aid for poor Filipinos draws middle class pushback. </w:t>
      </w:r>
      <w:r>
        <w:rPr>
          <w:i/>
        </w:rPr>
        <w:t>Nikkei Asia</w:t>
      </w:r>
      <w:r>
        <w:t>. https://asia.nikkei.com/Economy/Duterte-s-cash-aid-for-poor-Filipinos-draws-middle-class-pushback</w:t>
      </w:r>
    </w:p>
    <w:p w14:paraId="61ED18DD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Virola</w:t>
      </w:r>
      <w:proofErr w:type="spellEnd"/>
      <w:r>
        <w:t xml:space="preserve">, R., Encarnacion, J. </w:t>
      </w:r>
      <w:proofErr w:type="spellStart"/>
      <w:r>
        <w:t>Balamban</w:t>
      </w:r>
      <w:proofErr w:type="spellEnd"/>
      <w:r>
        <w:t xml:space="preserve">, B. </w:t>
      </w:r>
      <w:proofErr w:type="spellStart"/>
      <w:r>
        <w:t>Addawe</w:t>
      </w:r>
      <w:proofErr w:type="spellEnd"/>
      <w:r>
        <w:t xml:space="preserve">, M. Viernes, M. </w:t>
      </w:r>
      <w:proofErr w:type="spellStart"/>
      <w:r>
        <w:t>Pascasio</w:t>
      </w:r>
      <w:proofErr w:type="spellEnd"/>
      <w:r>
        <w:t>, M. (2010). The Pinoy middle-income class is shrinking: It’s impact on income and expenditure patterns. https://catalog.ihsn.org/citations/29139</w:t>
      </w:r>
    </w:p>
    <w:p w14:paraId="5FDFCE65" w14:textId="77777777" w:rsidR="001C1025" w:rsidRDefault="001C1025" w:rsidP="001C1025">
      <w:pPr>
        <w:pStyle w:val="LO-normal"/>
        <w:spacing w:after="200" w:line="360" w:lineRule="auto"/>
        <w:ind w:left="851" w:hanging="851"/>
        <w:rPr>
          <w:color w:val="000000"/>
        </w:rPr>
      </w:pPr>
      <w:r>
        <w:rPr>
          <w:highlight w:val="white"/>
        </w:rPr>
        <w:lastRenderedPageBreak/>
        <w:t xml:space="preserve">World Economic Forum. (2006). The global gender gap </w:t>
      </w:r>
      <w:r>
        <w:t>report 2006. https://www3.weforum.org/docs/WEF_GenderGap_Report_2006.pdf</w:t>
      </w:r>
    </w:p>
    <w:p w14:paraId="27FDD90D" w14:textId="77777777" w:rsidR="001C1025" w:rsidRDefault="001C1025" w:rsidP="001C1025">
      <w:pPr>
        <w:pStyle w:val="LO-normal"/>
        <w:spacing w:line="360" w:lineRule="auto"/>
        <w:ind w:left="720" w:hanging="720"/>
        <w:rPr>
          <w:color w:val="000000"/>
        </w:rPr>
      </w:pPr>
    </w:p>
    <w:p w14:paraId="507C91D3" w14:textId="77777777" w:rsidR="001C1025" w:rsidRDefault="001C1025" w:rsidP="001C1025">
      <w:pPr>
        <w:pStyle w:val="LO-normal"/>
        <w:spacing w:line="360" w:lineRule="auto"/>
        <w:ind w:left="720" w:hanging="720"/>
        <w:rPr>
          <w:b/>
        </w:rPr>
      </w:pPr>
      <w:r>
        <w:rPr>
          <w:b/>
        </w:rPr>
        <w:t>Datasets</w:t>
      </w:r>
    </w:p>
    <w:p w14:paraId="55F33E24" w14:textId="77777777" w:rsidR="001C1025" w:rsidRDefault="001C1025" w:rsidP="001C1025">
      <w:pPr>
        <w:pStyle w:val="LO-normal"/>
        <w:spacing w:line="360" w:lineRule="auto"/>
        <w:ind w:left="720" w:hanging="720"/>
        <w:rPr>
          <w:color w:val="000000"/>
        </w:rPr>
      </w:pPr>
    </w:p>
    <w:p w14:paraId="6FA3D9E5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Inglehart, R., </w:t>
      </w:r>
      <w:proofErr w:type="spellStart"/>
      <w:r>
        <w:t>Haerpfer</w:t>
      </w:r>
      <w:proofErr w:type="spellEnd"/>
      <w:r>
        <w:t xml:space="preserve">, C., Moreno, A., </w:t>
      </w:r>
      <w:proofErr w:type="spellStart"/>
      <w:r>
        <w:t>Welzel</w:t>
      </w:r>
      <w:proofErr w:type="spellEnd"/>
      <w:r>
        <w:t xml:space="preserve">, C., </w:t>
      </w:r>
      <w:proofErr w:type="spellStart"/>
      <w:r>
        <w:t>Kizilova</w:t>
      </w:r>
      <w:proofErr w:type="spellEnd"/>
      <w:r>
        <w:t xml:space="preserve">, K., Diez-Medrano, J., Lagos, M., Norris, P., </w:t>
      </w:r>
      <w:proofErr w:type="spellStart"/>
      <w:r>
        <w:t>Ponarin</w:t>
      </w:r>
      <w:proofErr w:type="spellEnd"/>
      <w:r>
        <w:t xml:space="preserve"> E., &amp; </w:t>
      </w:r>
      <w:proofErr w:type="spellStart"/>
      <w:r>
        <w:t>Puranen</w:t>
      </w:r>
      <w:proofErr w:type="spellEnd"/>
      <w:r>
        <w:t xml:space="preserve">, B. et al. (eds.). 2014. </w:t>
      </w:r>
      <w:r>
        <w:rPr>
          <w:i/>
        </w:rPr>
        <w:t>World values survey: All rounds - country-pooled datafile version</w:t>
      </w:r>
      <w:r>
        <w:t>. [Data set]. https://www.worldvaluessurvey.org/WVSDocumentationWVL.jsp. Madrid: JD Systems Institute.</w:t>
      </w:r>
    </w:p>
    <w:p w14:paraId="7BEB18D4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Philippine Statistics Authority. (1997). Family income and expenditure survey [Unpublished raw data]</w:t>
      </w:r>
    </w:p>
    <w:p w14:paraId="052479ED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Philippine Statistics Authority. (2000). Family income and expenditure survey [Unpublished raw data]</w:t>
      </w:r>
    </w:p>
    <w:p w14:paraId="636624C7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Philippine Statistics Authority. (2003). Family income and expenditure survey [Unpublished raw data]</w:t>
      </w:r>
    </w:p>
    <w:p w14:paraId="609DE28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Philippine Statistics Authority. (2006). Family income and expenditure survey [Unpublished raw data]</w:t>
      </w:r>
    </w:p>
    <w:p w14:paraId="24080EAA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Philippine Statistics Authority. (2009). Family income and expenditure survey [Unpublished raw data]</w:t>
      </w:r>
    </w:p>
    <w:p w14:paraId="64275D62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Philippine Statistics Authority. (2012). Family income and expenditure survey [Unpublished raw data]</w:t>
      </w:r>
    </w:p>
    <w:p w14:paraId="55365955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Philippine Statistics Authority. (2015). Family income and expenditure survey [Unpublished raw data]</w:t>
      </w:r>
    </w:p>
    <w:p w14:paraId="210DFED4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(1998). Exit polls. [Unpublished raw data]</w:t>
      </w:r>
    </w:p>
    <w:p w14:paraId="30F5C28A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(2004). Exit polls. [Unpublished raw data]</w:t>
      </w:r>
    </w:p>
    <w:p w14:paraId="5F34F27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lastRenderedPageBreak/>
        <w:t>Social Weather Stations. (2010). Exit polls. [Unpublished raw data]</w:t>
      </w:r>
    </w:p>
    <w:p w14:paraId="0D4679E7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(2010). Exit polls. [Unpublished raw data]</w:t>
      </w:r>
    </w:p>
    <w:p w14:paraId="63BF4F02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(2000). Poverty and hunger survey. [Unpublished raw data]</w:t>
      </w:r>
    </w:p>
    <w:p w14:paraId="3D46F37E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(2003). Poverty and hunger survey. [Unpublished raw data]</w:t>
      </w:r>
    </w:p>
    <w:p w14:paraId="65F7F499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(2004). Poverty and hunger survey. [Unpublished raw data]</w:t>
      </w:r>
    </w:p>
    <w:p w14:paraId="746F8AE3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(2006). Poverty and hunger survey. [Unpublished raw data]</w:t>
      </w:r>
    </w:p>
    <w:p w14:paraId="7630299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(2009). Poverty and hunger survey. [Unpublished raw data]</w:t>
      </w:r>
    </w:p>
    <w:p w14:paraId="30B85AE6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(2012). Poverty and hunger survey. [Unpublished raw data]</w:t>
      </w:r>
    </w:p>
    <w:p w14:paraId="2B8409B0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(2013). Poverty and hunger survey. [Unpublished raw data]</w:t>
      </w:r>
    </w:p>
    <w:p w14:paraId="03748081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Social Weather Stations. (2015). Poverty and hunger survey. [Unpublished raw data]</w:t>
      </w:r>
    </w:p>
    <w:p w14:paraId="277286FE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National Economic Development Authority. (n.d.). </w:t>
      </w:r>
      <w:proofErr w:type="spellStart"/>
      <w:r>
        <w:t>Ambisyon</w:t>
      </w:r>
      <w:proofErr w:type="spellEnd"/>
      <w:r>
        <w:t xml:space="preserve"> Natin 2040. [Data set]. https://2040.neda.gov.ph/ltv-files/</w:t>
      </w:r>
    </w:p>
    <w:p w14:paraId="6FB1859A" w14:textId="77777777" w:rsidR="001C1025" w:rsidRDefault="001C1025" w:rsidP="001C1025">
      <w:pPr>
        <w:pStyle w:val="LO-normal"/>
        <w:spacing w:line="360" w:lineRule="auto"/>
        <w:ind w:left="720" w:hanging="720"/>
        <w:rPr>
          <w:b/>
        </w:rPr>
      </w:pPr>
    </w:p>
    <w:p w14:paraId="085F6227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b/>
        </w:rPr>
      </w:pPr>
      <w:proofErr w:type="spellStart"/>
      <w:r>
        <w:rPr>
          <w:b/>
        </w:rPr>
        <w:t>Softwares</w:t>
      </w:r>
      <w:proofErr w:type="spellEnd"/>
    </w:p>
    <w:p w14:paraId="4E4539B9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Census Bureau. (2021). </w:t>
      </w:r>
      <w:proofErr w:type="spellStart"/>
      <w:r>
        <w:t>CSPro</w:t>
      </w:r>
      <w:proofErr w:type="spellEnd"/>
      <w:r>
        <w:t xml:space="preserve"> (7.6.). [Software]. https://www.census.gov/data/software/cspro.html</w:t>
      </w:r>
    </w:p>
    <w:p w14:paraId="50C459F4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R Core Team (2021). R: A language and environment for statistical computing. R Foundation for Statistical Computing. [Software]. Vienna, Austria. URL https://www.R-project.org/</w:t>
      </w:r>
    </w:p>
    <w:p w14:paraId="17BBC720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Wickham, H. (2016). ggplot2: Elegant graphics for data analysis (). [Computer software]. The Comprehensive R Archive Network. https://ggplot2.tidyverse.org</w:t>
      </w:r>
    </w:p>
    <w:p w14:paraId="19D2D62B" w14:textId="77777777" w:rsidR="001C1025" w:rsidRDefault="001C1025" w:rsidP="001C1025">
      <w:pPr>
        <w:pStyle w:val="LO-normal"/>
        <w:spacing w:before="200" w:after="200" w:line="360" w:lineRule="auto"/>
        <w:ind w:left="720" w:right="200" w:hanging="720"/>
        <w:rPr>
          <w:color w:val="000000"/>
        </w:rPr>
      </w:pPr>
      <w:r>
        <w:t xml:space="preserve">Wickham, H., Francois, R., Henry, L.  . . . . . . . . . </w:t>
      </w:r>
      <w:proofErr w:type="gramStart"/>
      <w:r>
        <w:t>. . . .</w:t>
      </w:r>
      <w:proofErr w:type="gramEnd"/>
      <w:r>
        <w:t xml:space="preserve">, &amp; Muller, K. (2020). </w:t>
      </w:r>
      <w:proofErr w:type="spellStart"/>
      <w:r>
        <w:t>dplyr</w:t>
      </w:r>
      <w:proofErr w:type="spellEnd"/>
      <w:r>
        <w:t>: A grammar of data manipulation (R package version 1.0.2). [Computer software]. The Comprehensive R Archive Network. https://CRAN.R-project.org/package=dplyr</w:t>
      </w:r>
    </w:p>
    <w:p w14:paraId="486EE44C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lastRenderedPageBreak/>
        <w:t xml:space="preserve">Warnes, G. R., </w:t>
      </w:r>
      <w:proofErr w:type="spellStart"/>
      <w:r>
        <w:t>Bolker</w:t>
      </w:r>
      <w:proofErr w:type="spellEnd"/>
      <w:r>
        <w:t xml:space="preserve">, B., Lumley, T., SAIC-Frederick, R. C. J. C. f. R. C. J. a. C., Program, I. F. b. t. I. R., NIH, o. t., Institute, N. C., &amp; NO1-CO-12400., C. f. C. R. u. N. C. (2018). </w:t>
      </w:r>
      <w:proofErr w:type="spellStart"/>
      <w:r>
        <w:t>gmodels</w:t>
      </w:r>
      <w:proofErr w:type="spellEnd"/>
      <w:r>
        <w:t>: Various r programming tools for model fitting (R package version 2.18.1). [Computer software]. The Comprehensive R Archive Network. https://CRAN.R-project.org/package=gmodels</w:t>
      </w:r>
    </w:p>
    <w:p w14:paraId="613905AF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>Johnson, J. D. (2020). pollster: Calculate crosstab and topline tables of weighted survey data (R package version 0.1.3). [Computer software]. The Comprehensive R Archive Network. https://CRAN.R-project.org/package=pollster</w:t>
      </w:r>
    </w:p>
    <w:p w14:paraId="639BEEC0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r>
        <w:t xml:space="preserve">Wickham, H., &amp; Bryan, J. (2019). </w:t>
      </w:r>
      <w:proofErr w:type="spellStart"/>
      <w:r>
        <w:t>readxl</w:t>
      </w:r>
      <w:proofErr w:type="spellEnd"/>
      <w:r>
        <w:t>: Read excel files (R package version 1.3.1). [Computer software]. The Comprehensive R Archive Network. https://CRAN.R-project.org/package=readxl</w:t>
      </w:r>
    </w:p>
    <w:p w14:paraId="70233654" w14:textId="77777777" w:rsidR="001C1025" w:rsidRDefault="001C1025" w:rsidP="001C1025">
      <w:pPr>
        <w:pStyle w:val="LO-normal"/>
        <w:spacing w:after="200" w:line="360" w:lineRule="auto"/>
        <w:ind w:left="720" w:hanging="720"/>
        <w:rPr>
          <w:color w:val="000000"/>
        </w:rPr>
      </w:pPr>
      <w:proofErr w:type="spellStart"/>
      <w:r>
        <w:t>Pasek</w:t>
      </w:r>
      <w:proofErr w:type="spellEnd"/>
      <w:r>
        <w:t xml:space="preserve">, J., </w:t>
      </w:r>
      <w:proofErr w:type="spellStart"/>
      <w:r>
        <w:t>Tahk</w:t>
      </w:r>
      <w:proofErr w:type="spellEnd"/>
      <w:r>
        <w:t xml:space="preserve">, w. s. a. f. A., </w:t>
      </w:r>
      <w:proofErr w:type="spellStart"/>
      <w:r>
        <w:t>Culter</w:t>
      </w:r>
      <w:proofErr w:type="spellEnd"/>
      <w:r>
        <w:t xml:space="preserve">, s. c. m. f. R. A. c. b. G., &amp; </w:t>
      </w:r>
      <w:proofErr w:type="spellStart"/>
      <w:r>
        <w:t>Schwemmle</w:t>
      </w:r>
      <w:proofErr w:type="spellEnd"/>
      <w:r>
        <w:t>., M. (2020). weights: Weighting and weighted statistics (R package version 1.0.1). [Computer software]. The Comprehensive R Archive Network. https://CRAN.R-project.org/package=weights</w:t>
      </w:r>
    </w:p>
    <w:p w14:paraId="7C7396B1" w14:textId="77777777" w:rsidR="006C78B5" w:rsidRDefault="006C78B5"/>
    <w:sectPr w:rsidR="006C7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1025"/>
    <w:rsid w:val="001C1025"/>
    <w:rsid w:val="006C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D6C0"/>
  <w15:chartTrackingRefBased/>
  <w15:docId w15:val="{757B04B5-C37A-49EE-A83E-0A18ED6A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link w:val="Heading1Char"/>
    <w:uiPriority w:val="9"/>
    <w:qFormat/>
    <w:rsid w:val="001C1025"/>
    <w:pPr>
      <w:keepNext/>
      <w:keepLines/>
      <w:spacing w:before="240"/>
      <w:outlineLvl w:val="0"/>
    </w:pPr>
    <w:rPr>
      <w:b/>
      <w:bCs/>
      <w:color w:val="2F5496"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C1025"/>
    <w:rPr>
      <w:rFonts w:ascii="Times New Roman" w:eastAsia="Noto Serif CJK SC" w:hAnsi="Times New Roman" w:cs="Lohit Devanagari"/>
      <w:b/>
      <w:bCs/>
      <w:color w:val="2F5496"/>
      <w:kern w:val="2"/>
      <w:sz w:val="48"/>
      <w:szCs w:val="48"/>
      <w:lang w:eastAsia="zh-CN" w:bidi="hi-IN"/>
    </w:rPr>
  </w:style>
  <w:style w:type="paragraph" w:customStyle="1" w:styleId="LO-normal">
    <w:name w:val="LO-normal"/>
    <w:qFormat/>
    <w:rsid w:val="001C1025"/>
    <w:pPr>
      <w:suppressAutoHyphens/>
      <w:spacing w:after="0" w:line="240" w:lineRule="auto"/>
    </w:pPr>
    <w:rPr>
      <w:rFonts w:ascii="Times New Roman" w:eastAsia="Noto Serif CJK SC" w:hAnsi="Times New Roman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2554</Words>
  <Characters>14564</Characters>
  <Application>Microsoft Office Word</Application>
  <DocSecurity>0</DocSecurity>
  <Lines>121</Lines>
  <Paragraphs>34</Paragraphs>
  <ScaleCrop>false</ScaleCrop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Erwin Banez</dc:creator>
  <cp:keywords/>
  <dc:description/>
  <cp:lastModifiedBy>John Erwin Banez</cp:lastModifiedBy>
  <cp:revision>1</cp:revision>
  <dcterms:created xsi:type="dcterms:W3CDTF">2022-12-02T05:08:00Z</dcterms:created>
  <dcterms:modified xsi:type="dcterms:W3CDTF">2022-12-02T05:09:00Z</dcterms:modified>
</cp:coreProperties>
</file>