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009499"/>
        </w:rPr>
        <w:t>Fichas Resumidas para el Comité Editorial</w:t>
      </w:r>
    </w:p>
    <w:p>
      <w:pPr>
        <w:jc w:val="center"/>
      </w:pPr>
      <w:r>
        <w:rPr>
          <w:color w:val="555555"/>
          <w:sz w:val="20"/>
        </w:rPr>
        <w:t>Repositorio de Algoritmos Públicos — GobLab UAI</w:t>
      </w:r>
    </w:p>
    <w:p>
      <w:pPr>
        <w:jc w:val="center"/>
      </w:pPr>
      <w:r>
        <w:rPr>
          <w:color w:val="888888"/>
          <w:sz w:val="18"/>
        </w:rPr>
        <w:t>Generado: 11/06/2026</w:t>
      </w:r>
    </w:p>
    <w:p/>
    <w:p>
      <w:pPr>
        <w:pStyle w:val="Heading2"/>
      </w:pPr>
      <w:r>
        <w:rPr>
          <w:color w:val="009499"/>
        </w:rPr>
        <w:t>Algoritmo #1: Latam-GPT</w:t>
      </w:r>
    </w:p>
    <w:p>
      <w:r>
        <w:rPr>
          <w:i/>
          <w:color w:val="777777"/>
          <w:sz w:val="16"/>
        </w:rPr>
        <w:t>Fuentes analizadas: https://www.gob.cl/noticias/lanzamiento-latam-gpt-primera-inteligencia-artificial-latinoamerica-caribe/ | https://www.infobae.com/tecno/2025/06/18/crean-una-ia-en-latinoamerica-capaz-de-preservar-todas-las-culturas-y-lenguas-de-la-historia/ | https://www.itsitio.com/ch/inteligencia-artificial/latam-gpt-america-latina-lanza-su-primera-gran-inteligencia-artificial-con-identidad-propia/</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Latam-GPT</w:t>
            </w:r>
          </w:p>
        </w:tc>
      </w:tr>
      <w:tr>
        <w:tc>
          <w:tcPr>
            <w:tcW w:type="dxa" w:w="2835"/>
            <w:shd w:fill="E8F7F7" w:color="auto" w:val="clear"/>
          </w:tcPr>
          <w:p>
            <w:r>
              <w:rPr>
                <w:b/>
                <w:sz w:val="18"/>
              </w:rPr>
              <w:t>Objetivo del Sistema</w:t>
            </w:r>
          </w:p>
        </w:tc>
        <w:tc>
          <w:tcPr>
            <w:tcW w:type="dxa" w:w="6236"/>
          </w:tcPr>
          <w:p>
            <w:r>
              <w:rPr>
                <w:sz w:val="18"/>
              </w:rPr>
              <w:t>Es el primer gran modelo de lenguaje (LLM) abierto diseñado desde y para América Latina y el Caribe, que busca mitigar los sesgos de los modelos importados entrenados en inglés y contextos del Norte Global, comprendiendo las lenguas, modismos, contextos culturales e históricos de la región.</w:t>
            </w:r>
          </w:p>
        </w:tc>
      </w:tr>
      <w:tr>
        <w:tc>
          <w:tcPr>
            <w:tcW w:type="dxa" w:w="2835"/>
            <w:shd w:fill="E8F7F7" w:color="auto" w:val="clear"/>
          </w:tcPr>
          <w:p>
            <w:r>
              <w:rPr>
                <w:b/>
                <w:sz w:val="18"/>
              </w:rPr>
              <w:t>Decisión automatizada</w:t>
            </w:r>
          </w:p>
        </w:tc>
        <w:tc>
          <w:tcPr>
            <w:tcW w:type="dxa" w:w="6236"/>
          </w:tcPr>
          <w:p>
            <w:r>
              <w:rPr>
                <w:sz w:val="18"/>
              </w:rPr>
              <w:t>El sistema es un modelo de lenguaje generativo (motor de IA) que procesa, genera y analiza texto en español, portugués e inglés, así como lenguas indígenas (rapanui y mapudungun). No funciona inicialmente como un chatbot de cara al usuario final, sino como una base tecnológica abierta sobre la cual gobiernos, universidades y startups pueden construir aplicaciones derivadas para sectores como educación, gestión pública, salud, justicia y economía.</w:t>
            </w:r>
          </w:p>
        </w:tc>
      </w:tr>
      <w:tr>
        <w:tc>
          <w:tcPr>
            <w:tcW w:type="dxa" w:w="2835"/>
            <w:shd w:fill="E8F7F7" w:color="auto" w:val="clear"/>
          </w:tcPr>
          <w:p>
            <w:r>
              <w:rPr>
                <w:b/>
                <w:sz w:val="18"/>
              </w:rPr>
              <w:t>Automático / Semiautomático</w:t>
            </w:r>
          </w:p>
        </w:tc>
        <w:tc>
          <w:tcPr>
            <w:tcW w:type="dxa" w:w="6236"/>
          </w:tcPr>
          <w:p>
            <w:r>
              <w:rPr>
                <w:sz w:val="18"/>
              </w:rPr>
              <w:t>Sin información disponible</w:t>
            </w:r>
          </w:p>
        </w:tc>
      </w:tr>
      <w:tr>
        <w:tc>
          <w:tcPr>
            <w:tcW w:type="dxa" w:w="2835"/>
            <w:shd w:fill="E8F7F7" w:color="auto" w:val="clear"/>
          </w:tcPr>
          <w:p>
            <w:r>
              <w:rPr>
                <w:b/>
                <w:sz w:val="18"/>
              </w:rPr>
              <w:t>Utiliza datos personales</w:t>
            </w:r>
          </w:p>
        </w:tc>
        <w:tc>
          <w:tcPr>
            <w:tcW w:type="dxa" w:w="6236"/>
          </w:tcPr>
          <w:p>
            <w:r>
              <w:rPr>
                <w:sz w:val="18"/>
              </w:rPr>
              <w:t>No</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Ministerio de Ciencia, Tecnología, Conocimiento e Innovación de Chile</w:t>
            </w:r>
          </w:p>
        </w:tc>
      </w:tr>
      <w:tr>
        <w:tc>
          <w:tcPr>
            <w:tcW w:type="dxa" w:w="2835"/>
            <w:shd w:fill="E8F7F7" w:color="auto" w:val="clear"/>
          </w:tcPr>
          <w:p>
            <w:r>
              <w:rPr>
                <w:b/>
                <w:sz w:val="18"/>
              </w:rPr>
              <w:t>Dirección / Unidad</w:t>
            </w:r>
          </w:p>
        </w:tc>
        <w:tc>
          <w:tcPr>
            <w:tcW w:type="dxa" w:w="6236"/>
          </w:tcPr>
          <w:p>
            <w:r>
              <w:rPr>
                <w:sz w:val="18"/>
              </w:rPr>
              <w:t>Sin información disponible</w:t>
            </w:r>
          </w:p>
        </w:tc>
      </w:tr>
      <w:tr>
        <w:tc>
          <w:tcPr>
            <w:tcW w:type="dxa" w:w="2835"/>
            <w:shd w:fill="E8F7F7" w:color="auto" w:val="clear"/>
          </w:tcPr>
          <w:p>
            <w:r>
              <w:rPr>
                <w:b/>
                <w:sz w:val="18"/>
              </w:rPr>
              <w:t>Ejecutor</w:t>
            </w:r>
          </w:p>
        </w:tc>
        <w:tc>
          <w:tcPr>
            <w:tcW w:type="dxa" w:w="6236"/>
          </w:tcPr>
          <w:p>
            <w:r>
              <w:rPr>
                <w:sz w:val="18"/>
              </w:rPr>
              <w:t>Centro Nacional de Inteligencia Artificial (CENIA), en colaboración con el Banco de Desarrollo de América Latina y el Caribe (CAF), Amazon Web Services (AWS) y el Data Observatory</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Gobierno de Chile. (2026, 10 de febrero). Lanzamos Latam-GPT: La primera Inteligencia Artificial creada para Latinoamérica y el Caribe. Gob.cl. https://www.gob.cl/noticias/lanzamiento-latam-gpt-primera-inteligencia-artificial-latinoamerica-caribe/</w:t>
              <w:br/>
              <w:t>[2] Infobae. (2025, 18 de junio). Crean una IA en Latinoamérica capaz de preservar todas las culturas y lenguas de la historia. Infobae. https://www.infobae.com/tecno/2025/06/18/crean-una-ia-en-latinoamerica-capaz-de-preservar-todas-las-culturas-y-lenguas-de-la-historia/</w:t>
              <w:br/>
              <w:t>[3] Redacción de ITSitio. (2026, 11 de febrero). Latam-GPT: América Latina lanza su primera gran inteligencia artificial con identidad propia. ITSitio. https://www.itsitio.com/ch/inteligencia-artificial/latam-gpt-america-latina-lanza-su-primera-gran-inteligencia-artificial-con-identidad-propia/</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Atención del Comité: (1) Latam-GPT es un modelo de lenguaje de propósito general (infraestructura/'motor') y NO un sistema de decisión administrativa específico del sector público chileno. Esto podría no cumplir el criterio del repositorio de documentar sistemas que automatizan o semiautomatizan una decisión pública concreta. (2) No se identifica una 'decisión automatizada' propiamente tal; el modelo es una base sobre la cual terceros construyen aplicaciones. El tipo de automatización es indeterminable a este nivel. (3) Respecto a datos personales, las fuentes indican que el corpus se curó asegurando la anonimización de datos y eliminando elementos tóxicos, lo que sugiere que no se usan datos personales identificables, aunque convendría verificar con documentación técnica. (4) Es un proyecto regional multinstitucional y multinacional (más de 60 instituciones, 15 países), por lo que la atribución a una única institución pública chilena es parcial; el liderazgo técnico recae en CENIA (entidad académica/centro tecnológico) y la coordinación estatal en el Ministerio de Ciencia. (5) Existen discrepancias menores entre fuentes sobre volumen de datos (17,5 TB vs. 18 TB; 30+ vs. 60+ instituciones), atribuibles a las distintas fechas de publicación (junio 2025 vs. febrero 2026). (6) Se recomienda evaluar si corresponde fichar el modelo base o, más bien, las aplicaciones derivadas concretas usadas por municipalidades u organismos públicos chilenos.</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#2: Detección de Anomalías en Procesos de Compra mediante Inteligencia Artificial (Observatorio ChileCompra)</w:t>
      </w:r>
    </w:p>
    <w:p>
      <w:r>
        <w:rPr>
          <w:i/>
          <w:color w:val="777777"/>
          <w:sz w:val="16"/>
        </w:rPr>
        <w:t>Fuentes analizadas: https://www.chilecompra.cl/2025/12/chilecompra-aplico-herramienta-para-el-uso-etico-de-ia-en-su-proyecto-de-deteccion-de-anomalias-en-procesos-de-compra/ | https://www.chilecompra.cl/2025/08/chilecompra-lanza-licitacion-inedita-para-aplicar-inteligencia-artificial-en-compras-publicas-y-fortalecer-lucha-anticorrupcion/ | https://www.chilecompra.cl/2025/06/fne-y-chilecompra-fortalecen-trabajo-conjunto-para-detectar-colusiones-en-licitaciones-publicas/ | https://www.chilecompra.cl/2026/04/chilecompra-presenta-avances-en-monitoreo-de-compras-publicas-en-seminario-internacional-sobre-inteligencia-artificial/ | https://www.chilecompra.cl/2025/11/chilecompra-expone-avances-en-uso-de-datos-e-inteligencia-artificial-para-disminuir-los-conflictos-de-interes-y-potenciales-irregularidades/</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Detección de Anomalías en Procesos de Compra mediante Inteligencia Artificial (Observatorio ChileCompra)</w:t>
            </w:r>
          </w:p>
        </w:tc>
      </w:tr>
      <w:tr>
        <w:tc>
          <w:tcPr>
            <w:tcW w:type="dxa" w:w="2835"/>
            <w:shd w:fill="E8F7F7" w:color="auto" w:val="clear"/>
          </w:tcPr>
          <w:p>
            <w:r>
              <w:rPr>
                <w:b/>
                <w:sz w:val="18"/>
              </w:rPr>
              <w:t>Objetivo del Sistema</w:t>
            </w:r>
          </w:p>
        </w:tc>
        <w:tc>
          <w:tcPr>
            <w:tcW w:type="dxa" w:w="6236"/>
          </w:tcPr>
          <w:p>
            <w:r>
              <w:rPr>
                <w:sz w:val="18"/>
              </w:rPr>
              <w:t>Detectar anomalías, irregularidades y riesgos de corrupción en los procesos de compra pública del Estado mediante el análisis automatizado de grandes volúmenes de información, fortaleciendo el monitoreo, la transparencia y la probidad en las adquisiciones públicas.</w:t>
            </w:r>
          </w:p>
        </w:tc>
      </w:tr>
      <w:tr>
        <w:tc>
          <w:tcPr>
            <w:tcW w:type="dxa" w:w="2835"/>
            <w:shd w:fill="E8F7F7" w:color="auto" w:val="clear"/>
          </w:tcPr>
          <w:p>
            <w:r>
              <w:rPr>
                <w:b/>
                <w:sz w:val="18"/>
              </w:rPr>
              <w:t>Decisión automatizada</w:t>
            </w:r>
          </w:p>
        </w:tc>
        <w:tc>
          <w:tcPr>
            <w:tcW w:type="dxa" w:w="6236"/>
          </w:tcPr>
          <w:p>
            <w:r>
              <w:rPr>
                <w:sz w:val="18"/>
              </w:rPr>
              <w:t>Se automatiza la generación de alertas tempranas sobre potenciales irregularidades, conflictos de interés e incumplimientos normativos en los procesos de compra, mediante la aplicación de reglas normativas al 100% de las transacciones, cruces de datos entre bases estatales (Registro de Proveedores, beneficiarios finales, SIAPER, Registro Civil) y el uso de modelos de lenguaje de gran escala (LLM) para el análisis de bases de licitación, anexos, actos administrativos y denuncias reservadas. Las notificaciones se envían a los organismos responsables y/o a la FNE para revisión humana.</w:t>
            </w:r>
          </w:p>
        </w:tc>
      </w:tr>
      <w:tr>
        <w:tc>
          <w:tcPr>
            <w:tcW w:type="dxa" w:w="2835"/>
            <w:shd w:fill="E8F7F7" w:color="auto" w:val="clear"/>
          </w:tcPr>
          <w:p>
            <w:r>
              <w:rPr>
                <w:b/>
                <w:sz w:val="18"/>
              </w:rPr>
              <w:t>Automático / Semiautomático</w:t>
            </w:r>
          </w:p>
        </w:tc>
        <w:tc>
          <w:tcPr>
            <w:tcW w:type="dxa" w:w="6236"/>
          </w:tcPr>
          <w:p>
            <w:r>
              <w:rPr>
                <w:sz w:val="18"/>
              </w:rPr>
              <w:t>Semiautomático</w:t>
            </w:r>
          </w:p>
        </w:tc>
      </w:tr>
      <w:tr>
        <w:tc>
          <w:tcPr>
            <w:tcW w:type="dxa" w:w="2835"/>
            <w:shd w:fill="E8F7F7" w:color="auto" w:val="clear"/>
          </w:tcPr>
          <w:p>
            <w:r>
              <w:rPr>
                <w:b/>
                <w:sz w:val="18"/>
              </w:rPr>
              <w:t>Utiliza datos personales</w:t>
            </w:r>
          </w:p>
        </w:tc>
        <w:tc>
          <w:tcPr>
            <w:tcW w:type="dxa" w:w="6236"/>
          </w:tcPr>
          <w:p>
            <w:r>
              <w:rPr>
                <w:sz w:val="18"/>
              </w:rPr>
              <w:t>Sí</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Dirección de Compras y Contratación Pública (ChileCompra)</w:t>
            </w:r>
          </w:p>
        </w:tc>
      </w:tr>
      <w:tr>
        <w:tc>
          <w:tcPr>
            <w:tcW w:type="dxa" w:w="2835"/>
            <w:shd w:fill="E8F7F7" w:color="auto" w:val="clear"/>
          </w:tcPr>
          <w:p>
            <w:r>
              <w:rPr>
                <w:b/>
                <w:sz w:val="18"/>
              </w:rPr>
              <w:t>Dirección / Unidad</w:t>
            </w:r>
          </w:p>
        </w:tc>
        <w:tc>
          <w:tcPr>
            <w:tcW w:type="dxa" w:w="6236"/>
          </w:tcPr>
          <w:p>
            <w:r>
              <w:rPr>
                <w:sz w:val="18"/>
              </w:rPr>
              <w:t>Observatorio ChileCompra</w:t>
            </w:r>
          </w:p>
        </w:tc>
      </w:tr>
      <w:tr>
        <w:tc>
          <w:tcPr>
            <w:tcW w:type="dxa" w:w="2835"/>
            <w:shd w:fill="E8F7F7" w:color="auto" w:val="clear"/>
          </w:tcPr>
          <w:p>
            <w:r>
              <w:rPr>
                <w:b/>
                <w:sz w:val="18"/>
              </w:rPr>
              <w:t>Ejecutor</w:t>
            </w:r>
          </w:p>
        </w:tc>
        <w:tc>
          <w:tcPr>
            <w:tcW w:type="dxa" w:w="6236"/>
          </w:tcPr>
          <w:p>
            <w:r>
              <w:rPr>
                <w:sz w:val="18"/>
              </w:rPr>
              <w:t>ChileCompra (con desarrollo en curso vía licitación pública ID 869591-2-LP25 a empresa tecnológica por adjudicar); evaluación de impacto algorítmico asesorada por el GobLab de la Escuela de Gobierno UAI; colaboración con la Unidad de Inteligencia de la Fiscalía Nacional Económica (FNE)</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ChileCompra. (2025, 31 de diciembre). ChileCompra aplicó herramienta para el uso ético de IA en su proyecto de detección de anomalías en procesos de compra. https://www.chilecompra.cl/2025/12/chilecompra-aplico-herramienta-para-el-uso-etico-de-ia-en-su-proyecto-de-deteccion-de-anomalias-en-procesos-de-compra/</w:t>
              <w:br/>
              <w:t>[2] ChileCompra. (2025, 20 de agosto). ChileCompra lanza licitación inédita para aplicar Inteligencia Artificial en compras públicas y fortalecer lucha anticorrupción. https://www.chilecompra.cl/2025/08/chilecompra-lanza-licitacion-inedita-para-aplicar-inteligencia-artificial-en-compras-publicas-y-fortalecer-lucha-anticorrupcion/</w:t>
              <w:br/>
              <w:t>[3] ChileCompra. (2025, 13 de junio). FNE y ChileCompra fortalecen trabajo conjunto para detectar colusiones en licitaciones públicas. https://www.chilecompra.cl/2025/06/fne-y-chilecompra-fortalecen-trabajo-conjunto-para-detectar-colusiones-en-licitaciones-publicas/</w:t>
              <w:br/>
              <w:t>[4] ChileCompra. (2026, 27 de abril). ChileCompra presenta avances en monitoreo de compras públicas en seminario internacional sobre inteligencia artificial. https://www.chilecompra.cl/2026/04/chilecompra-presenta-avances-en-monitoreo-de-compras-publicas-en-seminario-internacional-sobre-inteligencia-artificial/</w:t>
              <w:br/>
              <w:t>[5] ChileCompra. (2025, 28 de noviembre). ChileCompra expone avances en uso de datos e inteligencia artificial para disminuir los conflictos de interés y potenciales irregularidades. https://www.chilecompra.cl/2025/11/chilecompra-expone-avances-en-uso-de-datos-e-inteligencia-artificial-para-disminuir-los-conflictos-de-interes-y-potenciales-irregularidades/</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El sistema integra varios componentes que conviene distinguir: (1) un sistema de monitoreo automatizado por reglas normativas (15 reglas vigentes en nov-2025, con proyección de al menos 20 reglas), ya operativo sobre el 100% de las transacciones; (2) cruces de datos entre bases estatales para detectar conflictos de interés, con emisión de alertas automáticas (ej. participación societaria igual o superior al 10%); y (3) un piloto de LLM para análisis de bases de licitación y denuncias reservadas, aún en fase de licitación/desarrollo (adjudicación prevista oct-2025). El Comité debería decidir si se documenta como un único sistema o como fichas separadas. La EIA aplicada por el GobLab UAI clasificó el proyecto como de ALTO nivel de impacto, dato relevante. Existe ambigüedad sobre el grado de automatización final del componente LLM, que actualmente funciona como 'asistente' de analistas (decisión humana mantenida). Se recomienda verificar el estado actual de adjudicación y operación del modelo LLM, así como la identidad del ejecutor técnico una vez adjudicada la licitación. Uso intensivo de datos personales (funcionarios públicos, beneficiarios finales, vínculos de parentesco) confirmado.</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#3: AI-MarketScan</w:t>
      </w:r>
    </w:p>
    <w:p>
      <w:r>
        <w:rPr>
          <w:i/>
          <w:color w:val="777777"/>
          <w:sz w:val="16"/>
        </w:rPr>
        <w:t>Fuentes analizadas: https://www.cooperativaciencia.cl/tecnologia/2026/05/26/inteligencia-artificial-chilena-busca-detectar-productos-ilegales-en-el-comercio-online/ | https://radio.uchile.cl/2026/06/06/ia-al-servicio-del-estado-desarrollan-software-para-fiscalizar-productos-ilegales-en-el-comercio-electronico/</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AI-MarketScan</w:t>
            </w:r>
          </w:p>
        </w:tc>
      </w:tr>
      <w:tr>
        <w:tc>
          <w:tcPr>
            <w:tcW w:type="dxa" w:w="2835"/>
            <w:shd w:fill="E8F7F7" w:color="auto" w:val="clear"/>
          </w:tcPr>
          <w:p>
            <w:r>
              <w:rPr>
                <w:b/>
                <w:sz w:val="18"/>
              </w:rPr>
              <w:t>Objetivo del Sistema</w:t>
            </w:r>
          </w:p>
        </w:tc>
        <w:tc>
          <w:tcPr>
            <w:tcW w:type="dxa" w:w="6236"/>
          </w:tcPr>
          <w:p>
            <w:r>
              <w:rPr>
                <w:sz w:val="18"/>
              </w:rPr>
              <w:t>Detectar de forma automática productos ilegales o riesgosos (plaguicidas no autorizados, medicamentos veterinarios sin registro, especies protegidas) vendidos en plataformas de comercio electrónico, ante la imposibilidad de fiscalizar manualmente el enorme volumen de publicaciones online.</w:t>
            </w:r>
          </w:p>
        </w:tc>
      </w:tr>
      <w:tr>
        <w:tc>
          <w:tcPr>
            <w:tcW w:type="dxa" w:w="2835"/>
            <w:shd w:fill="E8F7F7" w:color="auto" w:val="clear"/>
          </w:tcPr>
          <w:p>
            <w:r>
              <w:rPr>
                <w:b/>
                <w:sz w:val="18"/>
              </w:rPr>
              <w:t>Decisión automatizada</w:t>
            </w:r>
          </w:p>
        </w:tc>
        <w:tc>
          <w:tcPr>
            <w:tcW w:type="dxa" w:w="6236"/>
          </w:tcPr>
          <w:p>
            <w:r>
              <w:rPr>
                <w:sz w:val="18"/>
              </w:rPr>
              <w:t>El sistema automatiza el filtrado, clasificación y priorización de publicaciones de comercio electrónico potencialmente infractoras de la normativa del SAG, generando alertas clasificadas por nivel de riesgo para la posterior fiscalización humana.</w:t>
            </w:r>
          </w:p>
        </w:tc>
      </w:tr>
      <w:tr>
        <w:tc>
          <w:tcPr>
            <w:tcW w:type="dxa" w:w="2835"/>
            <w:shd w:fill="E8F7F7" w:color="auto" w:val="clear"/>
          </w:tcPr>
          <w:p>
            <w:r>
              <w:rPr>
                <w:b/>
                <w:sz w:val="18"/>
              </w:rPr>
              <w:t>Automático / Semiautomático</w:t>
            </w:r>
          </w:p>
        </w:tc>
        <w:tc>
          <w:tcPr>
            <w:tcW w:type="dxa" w:w="6236"/>
          </w:tcPr>
          <w:p>
            <w:r>
              <w:rPr>
                <w:sz w:val="18"/>
              </w:rPr>
              <w:t>Semiautomático</w:t>
            </w:r>
          </w:p>
        </w:tc>
      </w:tr>
      <w:tr>
        <w:tc>
          <w:tcPr>
            <w:tcW w:type="dxa" w:w="2835"/>
            <w:shd w:fill="E8F7F7" w:color="auto" w:val="clear"/>
          </w:tcPr>
          <w:p>
            <w:r>
              <w:rPr>
                <w:b/>
                <w:sz w:val="18"/>
              </w:rPr>
              <w:t>Utiliza datos personales</w:t>
            </w:r>
          </w:p>
        </w:tc>
        <w:tc>
          <w:tcPr>
            <w:tcW w:type="dxa" w:w="6236"/>
          </w:tcPr>
          <w:p>
            <w:r>
              <w:rPr>
                <w:sz w:val="18"/>
              </w:rPr>
              <w:t>Sin información disponible</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Servicio Agrícola y Ganadero (SAG)</w:t>
            </w:r>
          </w:p>
        </w:tc>
      </w:tr>
      <w:tr>
        <w:tc>
          <w:tcPr>
            <w:tcW w:type="dxa" w:w="2835"/>
            <w:shd w:fill="E8F7F7" w:color="auto" w:val="clear"/>
          </w:tcPr>
          <w:p>
            <w:r>
              <w:rPr>
                <w:b/>
                <w:sz w:val="18"/>
              </w:rPr>
              <w:t>Dirección / Unidad</w:t>
            </w:r>
          </w:p>
        </w:tc>
        <w:tc>
          <w:tcPr>
            <w:tcW w:type="dxa" w:w="6236"/>
          </w:tcPr>
          <w:p>
            <w:r>
              <w:rPr>
                <w:sz w:val="18"/>
              </w:rPr>
              <w:t>Sin información disponible</w:t>
            </w:r>
          </w:p>
        </w:tc>
      </w:tr>
      <w:tr>
        <w:tc>
          <w:tcPr>
            <w:tcW w:type="dxa" w:w="2835"/>
            <w:shd w:fill="E8F7F7" w:color="auto" w:val="clear"/>
          </w:tcPr>
          <w:p>
            <w:r>
              <w:rPr>
                <w:b/>
                <w:sz w:val="18"/>
              </w:rPr>
              <w:t>Ejecutor</w:t>
            </w:r>
          </w:p>
        </w:tc>
        <w:tc>
          <w:tcPr>
            <w:tcW w:type="dxa" w:w="6236"/>
          </w:tcPr>
          <w:p>
            <w:r>
              <w:rPr>
                <w:sz w:val="18"/>
              </w:rPr>
              <w:t>Departamento de Ingeniería Eléctrica de la Facultad de Ciencias Físicas y Matemáticas de la Universidad de Chile (proyecto liderado por el académico Claudio Pérez, financiado por ANID)</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Cooperativa Ciencia. (2026, 26 de mayo). Inteligencia artificial chilena busca detectar productos ilegales en el comercio online. Cooperativa Ciencia. https://www.cooperativaciencia.cl/tecnologia/2026/05/26/inteligencia-artificial-chilena-busca-detectar-productos-ilegales-en-el-comercio-online/</w:t>
              <w:br/>
              <w:t>[2] Diario UCHILE. (2026, 6 de junio). IA al servicio del Estado: desarrollan software para fiscalizar productos ilegales en el comercio electrónico. Diario y Radio Universidad de Chile. https://radio.uchile.cl/2026/06/06/ia-al-servicio-del-estado-desarrollan-software-para-fiscalizar-productos-ilegales-en-el-comercio-electronico/</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El sistema parece estar en fase de implementación/expansión más que plenamente institucionalizado dentro del SAG, lo que conviene verificar para criterios de publicación. Ambas fuentes son notas de prensa, no documentación técnica oficial; faltan datos sobre el uso de datos personales (es posible que se procesen datos de vendedores/anunciantes), el régimen de gobernanza del algoritmo y el grado real de autonomía de la decisión. Se confirma que el sistema no reemplaza a fiscalizadores, solo prioriza casos (componente humano en la decisión final). Sería recomendable obtener confirmación institucional del SAG sobre su adopción y la unidad responsable.</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#4: Sistema de vigilancia fronteriza con drones autónomos y reconocimiento facial del Plan Escudo Fronterizo</w:t>
      </w:r>
    </w:p>
    <w:p>
      <w:r>
        <w:rPr>
          <w:i/>
          <w:color w:val="777777"/>
          <w:sz w:val="16"/>
        </w:rPr>
        <w:t>Fuentes analizadas: https://adprensa.cl/ministra-mara-sedini-constato-en-terreno-40-de-avance-de-la-zanja-del-plan-escudo-fronterizo/ | https://www.diariousach.cl/zanjas-vallas-y-drones-proxima-semana-comienza-plan-escudo-fronterizo-del</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Sistema de vigilancia fronteriza con drones autónomos y reconocimiento facial del Plan Escudo Fronterizo</w:t>
            </w:r>
          </w:p>
        </w:tc>
      </w:tr>
      <w:tr>
        <w:tc>
          <w:tcPr>
            <w:tcW w:type="dxa" w:w="2835"/>
            <w:shd w:fill="E8F7F7" w:color="auto" w:val="clear"/>
          </w:tcPr>
          <w:p>
            <w:r>
              <w:rPr>
                <w:b/>
                <w:sz w:val="18"/>
              </w:rPr>
              <w:t>Objetivo del Sistema</w:t>
            </w:r>
          </w:p>
        </w:tc>
        <w:tc>
          <w:tcPr>
            <w:tcW w:type="dxa" w:w="6236"/>
          </w:tcPr>
          <w:p>
            <w:r>
              <w:rPr>
                <w:sz w:val="18"/>
              </w:rPr>
              <w:t>Reforzar la seguridad y el control migratorio en la frontera norte de Chile mediante vigilancia tecnológica permanente, como parte del Plan Escudo Fronterizo para enfrentar el ingreso irregular y el crimen organizado.</w:t>
            </w:r>
          </w:p>
        </w:tc>
      </w:tr>
      <w:tr>
        <w:tc>
          <w:tcPr>
            <w:tcW w:type="dxa" w:w="2835"/>
            <w:shd w:fill="E8F7F7" w:color="auto" w:val="clear"/>
          </w:tcPr>
          <w:p>
            <w:r>
              <w:rPr>
                <w:b/>
                <w:sz w:val="18"/>
              </w:rPr>
              <w:t>Decisión automatizada</w:t>
            </w:r>
          </w:p>
        </w:tc>
        <w:tc>
          <w:tcPr>
            <w:tcW w:type="dxa" w:w="6236"/>
          </w:tcPr>
          <w:p>
            <w:r>
              <w:rPr>
                <w:sz w:val="18"/>
              </w:rPr>
              <w:t>Detección, identificación y vigilancia de personas en zonas fronterizas mediante drones autónomos con reconocimiento facial, cámaras térmicas e infrarrojos, sensores de movimiento, radares térmicos y biometría, operando de forma permanente (24/7). El sistema apoyaría la identificación de personas que ingresan de forma irregular y los procedimientos de detención/expulsión.</w:t>
            </w:r>
          </w:p>
        </w:tc>
      </w:tr>
      <w:tr>
        <w:tc>
          <w:tcPr>
            <w:tcW w:type="dxa" w:w="2835"/>
            <w:shd w:fill="E8F7F7" w:color="auto" w:val="clear"/>
          </w:tcPr>
          <w:p>
            <w:r>
              <w:rPr>
                <w:b/>
                <w:sz w:val="18"/>
              </w:rPr>
              <w:t>Automático / Semiautomático</w:t>
            </w:r>
          </w:p>
        </w:tc>
        <w:tc>
          <w:tcPr>
            <w:tcW w:type="dxa" w:w="6236"/>
          </w:tcPr>
          <w:p>
            <w:r>
              <w:rPr>
                <w:sz w:val="18"/>
              </w:rPr>
              <w:t>Semiautomático</w:t>
            </w:r>
          </w:p>
        </w:tc>
      </w:tr>
      <w:tr>
        <w:tc>
          <w:tcPr>
            <w:tcW w:type="dxa" w:w="2835"/>
            <w:shd w:fill="E8F7F7" w:color="auto" w:val="clear"/>
          </w:tcPr>
          <w:p>
            <w:r>
              <w:rPr>
                <w:b/>
                <w:sz w:val="18"/>
              </w:rPr>
              <w:t>Utiliza datos personales</w:t>
            </w:r>
          </w:p>
        </w:tc>
        <w:tc>
          <w:tcPr>
            <w:tcW w:type="dxa" w:w="6236"/>
          </w:tcPr>
          <w:p>
            <w:r>
              <w:rPr>
                <w:sz w:val="18"/>
              </w:rPr>
              <w:t>Sí</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Ministerio del Interior y Seguridad Pública / Ministerio de Defensa Nacional (Gobierno de Chile)</w:t>
            </w:r>
          </w:p>
        </w:tc>
      </w:tr>
      <w:tr>
        <w:tc>
          <w:tcPr>
            <w:tcW w:type="dxa" w:w="2835"/>
            <w:shd w:fill="E8F7F7" w:color="auto" w:val="clear"/>
          </w:tcPr>
          <w:p>
            <w:r>
              <w:rPr>
                <w:b/>
                <w:sz w:val="18"/>
              </w:rPr>
              <w:t>Dirección / Unidad</w:t>
            </w:r>
          </w:p>
        </w:tc>
        <w:tc>
          <w:tcPr>
            <w:tcW w:type="dxa" w:w="6236"/>
          </w:tcPr>
          <w:p>
            <w:r>
              <w:rPr>
                <w:sz w:val="18"/>
              </w:rPr>
              <w:t>Comisionado Presidencial de la Macrozona Norte; Ejército de Chile</w:t>
            </w:r>
          </w:p>
        </w:tc>
      </w:tr>
      <w:tr>
        <w:tc>
          <w:tcPr>
            <w:tcW w:type="dxa" w:w="2835"/>
            <w:shd w:fill="E8F7F7" w:color="auto" w:val="clear"/>
          </w:tcPr>
          <w:p>
            <w:r>
              <w:rPr>
                <w:b/>
                <w:sz w:val="18"/>
              </w:rPr>
              <w:t>Ejecutor</w:t>
            </w:r>
          </w:p>
        </w:tc>
        <w:tc>
          <w:tcPr>
            <w:tcW w:type="dxa" w:w="6236"/>
          </w:tcPr>
          <w:p>
            <w:r>
              <w:rPr>
                <w:sz w:val="18"/>
              </w:rPr>
              <w:t>Ejército de Chile (en coordinación con el Ministerio de Obras Públicas y Carabineros)</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AD Prensa. (2026, 18 de abril). Ministra Mara Sedini constató en terreno 40% de avance de la zanja del Plan Escudo Fronterizo. AD Prensa. https://adprensa.cl/ministra-mara-sedini-constato-en-terreno-40-de-avance-de-la-zanja-del-plan-escudo-fronterizo/</w:t>
              <w:br/>
              <w:t>[2] Diario Usach. (2026, 13 de marzo). Zanjas, vallas y drones: Próxima semana comienza Plan Escudo Fronterizo del norte del Gobierno. Diario Usach. https://www.diariousach.cl/zanjas-vallas-y-drones-proxima-semana-comienza-plan-escudo-fronterizo-del</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Las fuentes son notas de prensa que describen el Plan Escudo Fronterizo de forma general; no detallan el sistema algorítmico específico ni su funcionamiento técnico (modelo de reconocimiento facial, proveedor tecnológico, gestión de datos biométricos, niveles de intervención humana). No se identifica una empresa o proveedor tecnológico concreto del componente algorítmico, ni documentación oficial del sistema. El uso de reconocimiento facial y biometría sobre personas en frontera implica tratamiento de datos personales sensibles y plantea relevantes consideraciones de derechos fundamentales y legalidad que el Comité debería evaluar. Existe ambigüedad sobre si el reconocimiento facial ya opera o está en fase de implementación. Conviene verificar fuentes oficiales (decretos, licitaciones, MOP, Ejército) antes de publicar la ficha.</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#5: Ciudades por la Inteligencia Artificial</w:t>
      </w:r>
    </w:p>
    <w:p>
      <w:r>
        <w:rPr>
          <w:i/>
          <w:color w:val="777777"/>
          <w:sz w:val="16"/>
        </w:rPr>
        <w:t>Fuentes analizadas: https://www.paislobo.cl/2026/05/ciudades-por-la-inteligencia-artificial.html</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Ciudades por la Inteligencia Artificial</w:t>
            </w:r>
          </w:p>
        </w:tc>
      </w:tr>
      <w:tr>
        <w:tc>
          <w:tcPr>
            <w:tcW w:type="dxa" w:w="2835"/>
            <w:shd w:fill="E8F7F7" w:color="auto" w:val="clear"/>
          </w:tcPr>
          <w:p>
            <w:r>
              <w:rPr>
                <w:b/>
                <w:sz w:val="18"/>
              </w:rPr>
              <w:t>Objetivo del Sistema</w:t>
            </w:r>
          </w:p>
        </w:tc>
        <w:tc>
          <w:tcPr>
            <w:tcW w:type="dxa" w:w="6236"/>
          </w:tcPr>
          <w:p>
            <w:r>
              <w:rPr>
                <w:sz w:val="18"/>
              </w:rPr>
              <w:t>Programa gubernamental que busca acelerar la adopción responsable de herramientas de inteligencia artificial en los municipios chilenos para optimizar la gestión pública territorial y agilizar las respuestas a la ciudadanía.</w:t>
            </w:r>
          </w:p>
        </w:tc>
      </w:tr>
      <w:tr>
        <w:tc>
          <w:tcPr>
            <w:tcW w:type="dxa" w:w="2835"/>
            <w:shd w:fill="E8F7F7" w:color="auto" w:val="clear"/>
          </w:tcPr>
          <w:p>
            <w:r>
              <w:rPr>
                <w:b/>
                <w:sz w:val="18"/>
              </w:rPr>
              <w:t>Decisión automatizada</w:t>
            </w:r>
          </w:p>
        </w:tc>
        <w:tc>
          <w:tcPr>
            <w:tcW w:type="dxa" w:w="6236"/>
          </w:tcPr>
          <w:p>
            <w:r>
              <w:rPr>
                <w:sz w:val="18"/>
              </w:rPr>
              <w:t>Sin información disponible</w:t>
            </w:r>
          </w:p>
        </w:tc>
      </w:tr>
      <w:tr>
        <w:tc>
          <w:tcPr>
            <w:tcW w:type="dxa" w:w="2835"/>
            <w:shd w:fill="E8F7F7" w:color="auto" w:val="clear"/>
          </w:tcPr>
          <w:p>
            <w:r>
              <w:rPr>
                <w:b/>
                <w:sz w:val="18"/>
              </w:rPr>
              <w:t>Automático / Semiautomático</w:t>
            </w:r>
          </w:p>
        </w:tc>
        <w:tc>
          <w:tcPr>
            <w:tcW w:type="dxa" w:w="6236"/>
          </w:tcPr>
          <w:p>
            <w:r>
              <w:rPr>
                <w:sz w:val="18"/>
              </w:rPr>
              <w:t>Sin información disponible</w:t>
            </w:r>
          </w:p>
        </w:tc>
      </w:tr>
      <w:tr>
        <w:tc>
          <w:tcPr>
            <w:tcW w:type="dxa" w:w="2835"/>
            <w:shd w:fill="E8F7F7" w:color="auto" w:val="clear"/>
          </w:tcPr>
          <w:p>
            <w:r>
              <w:rPr>
                <w:b/>
                <w:sz w:val="18"/>
              </w:rPr>
              <w:t>Utiliza datos personales</w:t>
            </w:r>
          </w:p>
        </w:tc>
        <w:tc>
          <w:tcPr>
            <w:tcW w:type="dxa" w:w="6236"/>
          </w:tcPr>
          <w:p>
            <w:r>
              <w:rPr>
                <w:sz w:val="18"/>
              </w:rPr>
              <w:t>Sin información disponible</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Ministerio de Ciencia, Tecnología, Conocimiento e Innovación</w:t>
            </w:r>
          </w:p>
        </w:tc>
      </w:tr>
      <w:tr>
        <w:tc>
          <w:tcPr>
            <w:tcW w:type="dxa" w:w="2835"/>
            <w:shd w:fill="E8F7F7" w:color="auto" w:val="clear"/>
          </w:tcPr>
          <w:p>
            <w:r>
              <w:rPr>
                <w:b/>
                <w:sz w:val="18"/>
              </w:rPr>
              <w:t>Dirección / Unidad</w:t>
            </w:r>
          </w:p>
        </w:tc>
        <w:tc>
          <w:tcPr>
            <w:tcW w:type="dxa" w:w="6236"/>
          </w:tcPr>
          <w:p>
            <w:r>
              <w:rPr>
                <w:sz w:val="18"/>
              </w:rPr>
              <w:t>Sin información disponible</w:t>
            </w:r>
          </w:p>
        </w:tc>
      </w:tr>
      <w:tr>
        <w:tc>
          <w:tcPr>
            <w:tcW w:type="dxa" w:w="2835"/>
            <w:shd w:fill="E8F7F7" w:color="auto" w:val="clear"/>
          </w:tcPr>
          <w:p>
            <w:r>
              <w:rPr>
                <w:b/>
                <w:sz w:val="18"/>
              </w:rPr>
              <w:t>Ejecutor</w:t>
            </w:r>
          </w:p>
        </w:tc>
        <w:tc>
          <w:tcPr>
            <w:tcW w:type="dxa" w:w="6236"/>
          </w:tcPr>
          <w:p>
            <w:r>
              <w:rPr>
                <w:sz w:val="18"/>
              </w:rPr>
              <w:t>Sin información disponible</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Paislobo Prensa. (2026, mayo). Ciudades por la Inteligencia Artificial: Gobierno impulsa IA en municipios de Chile. Recuperado de https://www.paislobo.cl/2026/05/ciudades-por-la-inteligencia-artificial.html</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El contenido corresponde a una nota de prensa sobre el lanzamiento de un programa marco, no a un sistema algorítmico específico. No se describe ninguna decisión automatizada concreta, ni el tipo de automatización, ni el uso de datos personales, ni un ejecutor o desarrollador técnico. Se trata de un plan piloto que seleccionó 13 municipios para acompañamiento técnico, pero sin detalles sobre soluciones algorítmicas particulares. Es probable que NO cumpla los criterios de publicación en el Repositorio, ya que no describe un sistema algorítmico operativo y verificable. Se recomienda buscar fuentes oficiales del Ministerio o de los municipios para identificar sistemas concretos derivados de este programa. Nota: aparecen menciones al BID y BID Lab como parte del ecosistema, pero no se confirma su rol como ejecutores técnicos.</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#6: Patrullajes Preventivos Inteligentes (Plan de Acción Seguridad y Convivencia Educativa)</w:t>
      </w:r>
    </w:p>
    <w:p>
      <w:r>
        <w:rPr>
          <w:i/>
          <w:color w:val="777777"/>
          <w:sz w:val="16"/>
        </w:rPr>
        <w:t>Fuentes analizadas: https://www.biobiochile.cl/noticias/nacional/chile/2025/06/23/gobierno-presenta-plan-para-combatir-violencia-escolar-contemplara-patrullajes-en-zonas-de-colegios.shtml</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Patrullajes Preventivos Inteligentes (Plan de Acción Seguridad y Convivencia Educativa)</w:t>
            </w:r>
          </w:p>
        </w:tc>
      </w:tr>
      <w:tr>
        <w:tc>
          <w:tcPr>
            <w:tcW w:type="dxa" w:w="2835"/>
            <w:shd w:fill="E8F7F7" w:color="auto" w:val="clear"/>
          </w:tcPr>
          <w:p>
            <w:r>
              <w:rPr>
                <w:b/>
                <w:sz w:val="18"/>
              </w:rPr>
              <w:t>Objetivo del Sistema</w:t>
            </w:r>
          </w:p>
        </w:tc>
        <w:tc>
          <w:tcPr>
            <w:tcW w:type="dxa" w:w="6236"/>
          </w:tcPr>
          <w:p>
            <w:r>
              <w:rPr>
                <w:sz w:val="18"/>
              </w:rPr>
              <w:t>Combatir la creciente violencia escolar mediante el análisis de datos policiales para diseñar rutas de vigilancia más eficaces en zonas escolares de comunas prioritarias.</w:t>
            </w:r>
          </w:p>
        </w:tc>
      </w:tr>
      <w:tr>
        <w:tc>
          <w:tcPr>
            <w:tcW w:type="dxa" w:w="2835"/>
            <w:shd w:fill="E8F7F7" w:color="auto" w:val="clear"/>
          </w:tcPr>
          <w:p>
            <w:r>
              <w:rPr>
                <w:b/>
                <w:sz w:val="18"/>
              </w:rPr>
              <w:t>Decisión automatizada</w:t>
            </w:r>
          </w:p>
        </w:tc>
        <w:tc>
          <w:tcPr>
            <w:tcW w:type="dxa" w:w="6236"/>
          </w:tcPr>
          <w:p>
            <w:r>
              <w:rPr>
                <w:sz w:val="18"/>
              </w:rPr>
              <w:t>Análisis de datos policiales mediante inteligencia artificial para diseñar y definir las rutas de patrullaje y vigilancia en torno a colegios y liceos.</w:t>
            </w:r>
          </w:p>
        </w:tc>
      </w:tr>
      <w:tr>
        <w:tc>
          <w:tcPr>
            <w:tcW w:type="dxa" w:w="2835"/>
            <w:shd w:fill="E8F7F7" w:color="auto" w:val="clear"/>
          </w:tcPr>
          <w:p>
            <w:r>
              <w:rPr>
                <w:b/>
                <w:sz w:val="18"/>
              </w:rPr>
              <w:t>Automático / Semiautomático</w:t>
            </w:r>
          </w:p>
        </w:tc>
        <w:tc>
          <w:tcPr>
            <w:tcW w:type="dxa" w:w="6236"/>
          </w:tcPr>
          <w:p>
            <w:r>
              <w:rPr>
                <w:sz w:val="18"/>
              </w:rPr>
              <w:t>Semiautomático</w:t>
            </w:r>
          </w:p>
        </w:tc>
      </w:tr>
      <w:tr>
        <w:tc>
          <w:tcPr>
            <w:tcW w:type="dxa" w:w="2835"/>
            <w:shd w:fill="E8F7F7" w:color="auto" w:val="clear"/>
          </w:tcPr>
          <w:p>
            <w:r>
              <w:rPr>
                <w:b/>
                <w:sz w:val="18"/>
              </w:rPr>
              <w:t>Utiliza datos personales</w:t>
            </w:r>
          </w:p>
        </w:tc>
        <w:tc>
          <w:tcPr>
            <w:tcW w:type="dxa" w:w="6236"/>
          </w:tcPr>
          <w:p>
            <w:r>
              <w:rPr>
                <w:sz w:val="18"/>
              </w:rPr>
              <w:t>Sí</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Ministerio de Seguridad Pública / Ministerio de Educación</w:t>
            </w:r>
          </w:p>
        </w:tc>
      </w:tr>
      <w:tr>
        <w:tc>
          <w:tcPr>
            <w:tcW w:type="dxa" w:w="2835"/>
            <w:shd w:fill="E8F7F7" w:color="auto" w:val="clear"/>
          </w:tcPr>
          <w:p>
            <w:r>
              <w:rPr>
                <w:b/>
                <w:sz w:val="18"/>
              </w:rPr>
              <w:t>Dirección / Unidad</w:t>
            </w:r>
          </w:p>
        </w:tc>
        <w:tc>
          <w:tcPr>
            <w:tcW w:type="dxa" w:w="6236"/>
          </w:tcPr>
          <w:p>
            <w:r>
              <w:rPr>
                <w:sz w:val="18"/>
              </w:rPr>
              <w:t>Subsecretaría de Prevención del Delito</w:t>
            </w:r>
          </w:p>
        </w:tc>
      </w:tr>
      <w:tr>
        <w:tc>
          <w:tcPr>
            <w:tcW w:type="dxa" w:w="2835"/>
            <w:shd w:fill="E8F7F7" w:color="auto" w:val="clear"/>
          </w:tcPr>
          <w:p>
            <w:r>
              <w:rPr>
                <w:b/>
                <w:sz w:val="18"/>
              </w:rPr>
              <w:t>Ejecutor</w:t>
            </w:r>
          </w:p>
        </w:tc>
        <w:tc>
          <w:tcPr>
            <w:tcW w:type="dxa" w:w="6236"/>
          </w:tcPr>
          <w:p>
            <w:r>
              <w:rPr>
                <w:sz w:val="18"/>
              </w:rPr>
              <w:t>Sin información disponible</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Villaseñor, P. (2025, 23 de junio). Gobierno presenta plan para combatir violencia escolar: contemplará patrullajes en zonas de colegios. BioBioChile. https://www.biobiochile.cl/noticias/nacional/chile/2025/06/23/gobierno-presenta-plan-para-combatir-violencia-escolar-contemplara-patrullajes-en-zonas-de-colegios.shtml</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La fuente es una nota de prensa de carácter general, no un documento técnico u oficial. Existe ambigüedad sobre la institución responsable principal, ya que el plan es presentado conjuntamente por los Ministerios de Educación y Seguridad Pública. No se identifica al ejecutor o desarrollador del sistema de IA. No hay detalles técnicos sobre el funcionamiento del algoritmo, las fuentes de datos exactas, ni el tratamiento del 'registro de estudiantes autores o víctimas de delitos', lo cual es sensible por involucrar a menores de edad. Se menciona un piloto previo con resultados (reducción del 15,6% de delitos) pero sin documentación de respaldo. Se recomienda buscar fuentes oficiales antes de su publicación.</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#7: Atacama Verde - Sistema de IA para restauración de suelos áridos y metalíferos</w:t>
      </w:r>
    </w:p>
    <w:p>
      <w:r>
        <w:rPr>
          <w:i/>
          <w:color w:val="777777"/>
          <w:sz w:val="16"/>
        </w:rPr>
        <w:t>Fuentes analizadas: https://masp.lmneuquen.com/mundo/desierto-atacama-agricultores-transforman-tierras-aridas-ia-y-microalgas-n1218984</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Atacama Verde - Sistema de IA para restauración de suelos áridos y metalíferos</w:t>
            </w:r>
          </w:p>
        </w:tc>
      </w:tr>
      <w:tr>
        <w:tc>
          <w:tcPr>
            <w:tcW w:type="dxa" w:w="2835"/>
            <w:shd w:fill="E8F7F7" w:color="auto" w:val="clear"/>
          </w:tcPr>
          <w:p>
            <w:r>
              <w:rPr>
                <w:b/>
                <w:sz w:val="18"/>
              </w:rPr>
              <w:t>Objetivo del Sistema</w:t>
            </w:r>
          </w:p>
        </w:tc>
        <w:tc>
          <w:tcPr>
            <w:tcW w:type="dxa" w:w="6236"/>
          </w:tcPr>
          <w:p>
            <w:r>
              <w:rPr>
                <w:sz w:val="18"/>
              </w:rPr>
              <w:t>Transformar suelos áridos y contaminados por metales pesados de la minería de cobre en el Desierto de Atacama en terrenos fértiles, mediante monitoreo en tiempo real para guiar intervenciones agrícolas regenerativas.</w:t>
            </w:r>
          </w:p>
        </w:tc>
      </w:tr>
      <w:tr>
        <w:tc>
          <w:tcPr>
            <w:tcW w:type="dxa" w:w="2835"/>
            <w:shd w:fill="E8F7F7" w:color="auto" w:val="clear"/>
          </w:tcPr>
          <w:p>
            <w:r>
              <w:rPr>
                <w:b/>
                <w:sz w:val="18"/>
              </w:rPr>
              <w:t>Decisión automatizada</w:t>
            </w:r>
          </w:p>
        </w:tc>
        <w:tc>
          <w:tcPr>
            <w:tcW w:type="dxa" w:w="6236"/>
          </w:tcPr>
          <w:p>
            <w:r>
              <w:rPr>
                <w:sz w:val="18"/>
              </w:rPr>
              <w:t>El sistema procesa datos de humedad, pH, niveles de metales pesados y nutrientes recolectados por drones y sensores IoT mediante algoritmos de deep learning, prediciendo el momento óptimo para intervenciones (riego, siembra de microalgas) e identificando zonas con concentraciones tóxicas de metales para recomendar tratamientos.</w:t>
            </w:r>
          </w:p>
        </w:tc>
      </w:tr>
      <w:tr>
        <w:tc>
          <w:tcPr>
            <w:tcW w:type="dxa" w:w="2835"/>
            <w:shd w:fill="E8F7F7" w:color="auto" w:val="clear"/>
          </w:tcPr>
          <w:p>
            <w:r>
              <w:rPr>
                <w:b/>
                <w:sz w:val="18"/>
              </w:rPr>
              <w:t>Automático / Semiautomático</w:t>
            </w:r>
          </w:p>
        </w:tc>
        <w:tc>
          <w:tcPr>
            <w:tcW w:type="dxa" w:w="6236"/>
          </w:tcPr>
          <w:p>
            <w:r>
              <w:rPr>
                <w:sz w:val="18"/>
              </w:rPr>
              <w:t>Semiautomático</w:t>
            </w:r>
          </w:p>
        </w:tc>
      </w:tr>
      <w:tr>
        <w:tc>
          <w:tcPr>
            <w:tcW w:type="dxa" w:w="2835"/>
            <w:shd w:fill="E8F7F7" w:color="auto" w:val="clear"/>
          </w:tcPr>
          <w:p>
            <w:r>
              <w:rPr>
                <w:b/>
                <w:sz w:val="18"/>
              </w:rPr>
              <w:t>Utiliza datos personales</w:t>
            </w:r>
          </w:p>
        </w:tc>
        <w:tc>
          <w:tcPr>
            <w:tcW w:type="dxa" w:w="6236"/>
          </w:tcPr>
          <w:p>
            <w:r>
              <w:rPr>
                <w:sz w:val="18"/>
              </w:rPr>
              <w:t>No</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Ministerio de Agricultura de Chile</w:t>
            </w:r>
          </w:p>
        </w:tc>
      </w:tr>
      <w:tr>
        <w:tc>
          <w:tcPr>
            <w:tcW w:type="dxa" w:w="2835"/>
            <w:shd w:fill="E8F7F7" w:color="auto" w:val="clear"/>
          </w:tcPr>
          <w:p>
            <w:r>
              <w:rPr>
                <w:b/>
                <w:sz w:val="18"/>
              </w:rPr>
              <w:t>Dirección / Unidad</w:t>
            </w:r>
          </w:p>
        </w:tc>
        <w:tc>
          <w:tcPr>
            <w:tcW w:type="dxa" w:w="6236"/>
          </w:tcPr>
          <w:p>
            <w:r>
              <w:rPr>
                <w:sz w:val="18"/>
              </w:rPr>
              <w:t>INDAP (Instituto de Desarrollo Agropecuario) - participa en capacitaciones</w:t>
            </w:r>
          </w:p>
        </w:tc>
      </w:tr>
      <w:tr>
        <w:tc>
          <w:tcPr>
            <w:tcW w:type="dxa" w:w="2835"/>
            <w:shd w:fill="E8F7F7" w:color="auto" w:val="clear"/>
          </w:tcPr>
          <w:p>
            <w:r>
              <w:rPr>
                <w:b/>
                <w:sz w:val="18"/>
              </w:rPr>
              <w:t>Ejecutor</w:t>
            </w:r>
          </w:p>
        </w:tc>
        <w:tc>
          <w:tcPr>
            <w:tcW w:type="dxa" w:w="6236"/>
          </w:tcPr>
          <w:p>
            <w:r>
              <w:rPr>
                <w:sz w:val="18"/>
              </w:rPr>
              <w:t>Universidad de Antofagasta / Centro de Innovación en Agricultura Desértica (CIAD)</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LM Neuquén. (2025, 26 de noviembre). Desierto de Atacama: agricultores transforman tierras áridas con IA y microalgas. https://masp.lmneuquen.com/mundo/desierto-atacama-agricultores-transforman-tierras-aridas-ia-y-microalgas-n1218984</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ADVERTENCIA: La fuente única proviene de un medio argentino de divulgación general, no de documentación oficial chilena. El contenido presenta numerosas cifras específicas sin respaldo verificable y un tono promocional que sugiere posible contenido generado o poco riguroso. No se confirma la existencia oficial del proyecto 'Atacama Verde' ni del 'Centro de Innovación en Agricultura Desértica (CIAD)' en fuentes gubernamentales chilenas. Se requiere verificación independiente de la existencia, financiamiento estatal y alcance real del sistema antes de su publicación. Además, el sistema descrito es de aplicación agrícola/ambiental y podría no constituir una 'decisión administrativa' del sector público en el sentido estricto requerido por el repositorio. La institución pública ejecutora y la naturaleza de la decisión automatizada deben confirmarse.</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#8: Gemelo Digital Social</w:t>
      </w:r>
    </w:p>
    <w:p>
      <w:r>
        <w:rPr>
          <w:i/>
          <w:color w:val="777777"/>
          <w:sz w:val="16"/>
        </w:rPr>
        <w:t>Fuentes analizadas: https://www.ambito.com/politica/que-es-gemelo-digital-social-la-nueva-herramienta-inteligencia-artificial-del-ministerio-capital-humano-n6280554</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Gemelo Digital Social</w:t>
            </w:r>
          </w:p>
        </w:tc>
      </w:tr>
      <w:tr>
        <w:tc>
          <w:tcPr>
            <w:tcW w:type="dxa" w:w="2835"/>
            <w:shd w:fill="E8F7F7" w:color="auto" w:val="clear"/>
          </w:tcPr>
          <w:p>
            <w:r>
              <w:rPr>
                <w:b/>
                <w:sz w:val="18"/>
              </w:rPr>
              <w:t>Objetivo del Sistema</w:t>
            </w:r>
          </w:p>
        </w:tc>
        <w:tc>
          <w:tcPr>
            <w:tcW w:type="dxa" w:w="6236"/>
          </w:tcPr>
          <w:p>
            <w:r>
              <w:rPr>
                <w:sz w:val="18"/>
              </w:rPr>
              <w:t>Modelar escenarios sociales y proyectar posibles impactos de políticas públicas antes de su aplicación concreta, permitiendo al Estado anticipar riesgos y simular resultados futuros en materia social.</w:t>
            </w:r>
          </w:p>
        </w:tc>
      </w:tr>
      <w:tr>
        <w:tc>
          <w:tcPr>
            <w:tcW w:type="dxa" w:w="2835"/>
            <w:shd w:fill="E8F7F7" w:color="auto" w:val="clear"/>
          </w:tcPr>
          <w:p>
            <w:r>
              <w:rPr>
                <w:b/>
                <w:sz w:val="18"/>
              </w:rPr>
              <w:t>Decisión automatizada</w:t>
            </w:r>
          </w:p>
        </w:tc>
        <w:tc>
          <w:tcPr>
            <w:tcW w:type="dxa" w:w="6236"/>
          </w:tcPr>
          <w:p>
            <w:r>
              <w:rPr>
                <w:sz w:val="18"/>
              </w:rPr>
              <w:t>El sistema busca construir modelos predictivos sobre dinámicas sociales complejas para responder preguntas hipotéticas antes de ejecutar políticas públicas (descriptiva, explicativa, predictiva y prescriptiva), sugiriendo acciones o intervenciones. No automatiza una decisión específica, sino que apoya el diseño y focalización de políticas sociales.</w:t>
            </w:r>
          </w:p>
        </w:tc>
      </w:tr>
      <w:tr>
        <w:tc>
          <w:tcPr>
            <w:tcW w:type="dxa" w:w="2835"/>
            <w:shd w:fill="E8F7F7" w:color="auto" w:val="clear"/>
          </w:tcPr>
          <w:p>
            <w:r>
              <w:rPr>
                <w:b/>
                <w:sz w:val="18"/>
              </w:rPr>
              <w:t>Automático / Semiautomático</w:t>
            </w:r>
          </w:p>
        </w:tc>
        <w:tc>
          <w:tcPr>
            <w:tcW w:type="dxa" w:w="6236"/>
          </w:tcPr>
          <w:p>
            <w:r>
              <w:rPr>
                <w:sz w:val="18"/>
              </w:rPr>
              <w:t>Sin información disponible</w:t>
            </w:r>
          </w:p>
        </w:tc>
      </w:tr>
      <w:tr>
        <w:tc>
          <w:tcPr>
            <w:tcW w:type="dxa" w:w="2835"/>
            <w:shd w:fill="E8F7F7" w:color="auto" w:val="clear"/>
          </w:tcPr>
          <w:p>
            <w:r>
              <w:rPr>
                <w:b/>
                <w:sz w:val="18"/>
              </w:rPr>
              <w:t>Utiliza datos personales</w:t>
            </w:r>
          </w:p>
        </w:tc>
        <w:tc>
          <w:tcPr>
            <w:tcW w:type="dxa" w:w="6236"/>
          </w:tcPr>
          <w:p>
            <w:r>
              <w:rPr>
                <w:sz w:val="18"/>
              </w:rPr>
              <w:t>Sí</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Ministerio de Capital Humano (Argentina)</w:t>
            </w:r>
          </w:p>
        </w:tc>
      </w:tr>
      <w:tr>
        <w:tc>
          <w:tcPr>
            <w:tcW w:type="dxa" w:w="2835"/>
            <w:shd w:fill="E8F7F7" w:color="auto" w:val="clear"/>
          </w:tcPr>
          <w:p>
            <w:r>
              <w:rPr>
                <w:b/>
                <w:sz w:val="18"/>
              </w:rPr>
              <w:t>Dirección / Unidad</w:t>
            </w:r>
          </w:p>
        </w:tc>
        <w:tc>
          <w:tcPr>
            <w:tcW w:type="dxa" w:w="6236"/>
          </w:tcPr>
          <w:p>
            <w:r>
              <w:rPr>
                <w:sz w:val="18"/>
              </w:rPr>
              <w:t>Sin información disponible</w:t>
            </w:r>
          </w:p>
        </w:tc>
      </w:tr>
      <w:tr>
        <w:tc>
          <w:tcPr>
            <w:tcW w:type="dxa" w:w="2835"/>
            <w:shd w:fill="E8F7F7" w:color="auto" w:val="clear"/>
          </w:tcPr>
          <w:p>
            <w:r>
              <w:rPr>
                <w:b/>
                <w:sz w:val="18"/>
              </w:rPr>
              <w:t>Ejecutor</w:t>
            </w:r>
          </w:p>
        </w:tc>
        <w:tc>
          <w:tcPr>
            <w:tcW w:type="dxa" w:w="6236"/>
          </w:tcPr>
          <w:p>
            <w:r>
              <w:rPr>
                <w:sz w:val="18"/>
              </w:rPr>
              <w:t>Sin información disponible</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Ámbito. (2025, 11 de junio). Qué es Gemelo Digital Social, la nueva herramienta de Inteligencia Artificial del Ministerio de Capital Humano. Ámbito. https://www.ambito.com/politica/que-es-gemelo-digital-social-la-nueva-herramienta-inteligencia-artificial-del-ministerio-capital-humano-n6280554</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ATENCIÓN: El sistema corresponde a ARGENTINA (Ministerio de Capital Humano), NO a Chile. Esto podría no cumplir el criterio territorial del Repositorio de Algoritmos Públicos del sector público chileno, que es el foco del GobLab UAI. Se recomienda verificar si corresponde su inclusión. Adicionalmente, el sistema se encuentra en etapa inicial de construcción conceptual y técnica, sin implementación concreta, lo que limita la disponibilidad de información sobre tipo de automatización, ejecutor técnico y unidad responsable. La fuente única es periodística (no oficial) y parte del contenido es exclusivo para suscriptores. Existen interrogantes explícitas sobre privacidad, gobernanza de datos y posibles sesgos algorítmicos señalados en la propia nota.</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#9: Plataforma digital SUPER y uso de IA para sistema de permisos sectoriales</w:t>
      </w:r>
    </w:p>
    <w:p>
      <w:r>
        <w:rPr>
          <w:i/>
          <w:color w:val="777777"/>
          <w:sz w:val="16"/>
        </w:rPr>
        <w:t>Fuentes analizadas: https://www.mch.cl/gobierno-impulsa-proceso-estructural-y-uso-de-ia-para-agilizar-sistema-de-permisos-sectoriales/</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Plataforma digital SUPER y uso de IA para sistema de permisos sectoriales</w:t>
            </w:r>
          </w:p>
        </w:tc>
      </w:tr>
      <w:tr>
        <w:tc>
          <w:tcPr>
            <w:tcW w:type="dxa" w:w="2835"/>
            <w:shd w:fill="E8F7F7" w:color="auto" w:val="clear"/>
          </w:tcPr>
          <w:p>
            <w:r>
              <w:rPr>
                <w:b/>
                <w:sz w:val="18"/>
              </w:rPr>
              <w:t>Objetivo del Sistema</w:t>
            </w:r>
          </w:p>
        </w:tc>
        <w:tc>
          <w:tcPr>
            <w:tcW w:type="dxa" w:w="6236"/>
          </w:tcPr>
          <w:p>
            <w:r>
              <w:rPr>
                <w:sz w:val="18"/>
              </w:rPr>
              <w:t>Agilizar y simplificar el sistema de permisos sectoriales en Chile, reduciendo tiempos de tramitación y mejorando la certeza jurídica para la inversión, ante un sistema fragmentado con criterios dispares y duplicidad de exigencias.</w:t>
            </w:r>
          </w:p>
        </w:tc>
      </w:tr>
      <w:tr>
        <w:tc>
          <w:tcPr>
            <w:tcW w:type="dxa" w:w="2835"/>
            <w:shd w:fill="E8F7F7" w:color="auto" w:val="clear"/>
          </w:tcPr>
          <w:p>
            <w:r>
              <w:rPr>
                <w:b/>
                <w:sz w:val="18"/>
              </w:rPr>
              <w:t>Decisión automatizada</w:t>
            </w:r>
          </w:p>
        </w:tc>
        <w:tc>
          <w:tcPr>
            <w:tcW w:type="dxa" w:w="6236"/>
          </w:tcPr>
          <w:p>
            <w:r>
              <w:rPr>
                <w:sz w:val="18"/>
              </w:rPr>
              <w:t>Sin información disponible. El contenido menciona el uso de inteligencia artificial para modernización tecnológica y la plataforma SUPER para mejorar trazabilidad e integración de información en la tramitación de permisos, pero no detalla qué decisión específica se automatiza.</w:t>
            </w:r>
          </w:p>
        </w:tc>
      </w:tr>
      <w:tr>
        <w:tc>
          <w:tcPr>
            <w:tcW w:type="dxa" w:w="2835"/>
            <w:shd w:fill="E8F7F7" w:color="auto" w:val="clear"/>
          </w:tcPr>
          <w:p>
            <w:r>
              <w:rPr>
                <w:b/>
                <w:sz w:val="18"/>
              </w:rPr>
              <w:t>Automático / Semiautomático</w:t>
            </w:r>
          </w:p>
        </w:tc>
        <w:tc>
          <w:tcPr>
            <w:tcW w:type="dxa" w:w="6236"/>
          </w:tcPr>
          <w:p>
            <w:r>
              <w:rPr>
                <w:sz w:val="18"/>
              </w:rPr>
              <w:t>Sin información disponible</w:t>
            </w:r>
          </w:p>
        </w:tc>
      </w:tr>
      <w:tr>
        <w:tc>
          <w:tcPr>
            <w:tcW w:type="dxa" w:w="2835"/>
            <w:shd w:fill="E8F7F7" w:color="auto" w:val="clear"/>
          </w:tcPr>
          <w:p>
            <w:r>
              <w:rPr>
                <w:b/>
                <w:sz w:val="18"/>
              </w:rPr>
              <w:t>Utiliza datos personales</w:t>
            </w:r>
          </w:p>
        </w:tc>
        <w:tc>
          <w:tcPr>
            <w:tcW w:type="dxa" w:w="6236"/>
          </w:tcPr>
          <w:p>
            <w:r>
              <w:rPr>
                <w:sz w:val="18"/>
              </w:rPr>
              <w:t>Sin información disponible</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Ministerio de Economía, Fomento y Turismo</w:t>
            </w:r>
          </w:p>
        </w:tc>
      </w:tr>
      <w:tr>
        <w:tc>
          <w:tcPr>
            <w:tcW w:type="dxa" w:w="2835"/>
            <w:shd w:fill="E8F7F7" w:color="auto" w:val="clear"/>
          </w:tcPr>
          <w:p>
            <w:r>
              <w:rPr>
                <w:b/>
                <w:sz w:val="18"/>
              </w:rPr>
              <w:t>Dirección / Unidad</w:t>
            </w:r>
          </w:p>
        </w:tc>
        <w:tc>
          <w:tcPr>
            <w:tcW w:type="dxa" w:w="6236"/>
          </w:tcPr>
          <w:p>
            <w:r>
              <w:rPr>
                <w:sz w:val="18"/>
              </w:rPr>
              <w:t>Oficina de Autorizaciones Sectoriales e Inversión (OASI)</w:t>
            </w:r>
          </w:p>
        </w:tc>
      </w:tr>
      <w:tr>
        <w:tc>
          <w:tcPr>
            <w:tcW w:type="dxa" w:w="2835"/>
            <w:shd w:fill="E8F7F7" w:color="auto" w:val="clear"/>
          </w:tcPr>
          <w:p>
            <w:r>
              <w:rPr>
                <w:b/>
                <w:sz w:val="18"/>
              </w:rPr>
              <w:t>Ejecutor</w:t>
            </w:r>
          </w:p>
        </w:tc>
        <w:tc>
          <w:tcPr>
            <w:tcW w:type="dxa" w:w="6236"/>
          </w:tcPr>
          <w:p>
            <w:r>
              <w:rPr>
                <w:sz w:val="18"/>
              </w:rPr>
              <w:t>Sin información disponible</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Minería Chilena. (2026, 30 de marzo). Gobierno impulsa proceso estructural y uso de IA para agilizar sistema de permisos sectoriales. Mch. https://www.mch.cl/gobierno-impulsa-proceso-estructural-y-uso-de-ia-para-agilizar-sistema-de-permisos-sectoriales/</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El documento es una nota de prensa de carácter general que anuncia avances en una agenda de modernización, sin describir técnicamente un sistema algorítmico específico. Solo se menciona genéricamente el 'uso de inteligencia artificial' como parte de la modernización tecnológica, sin detallar el algoritmo, su funcionamiento, datos utilizados ni el grado de automatización de las decisiones. La plataforma SUPER se describe como herramienta de trazabilidad e integración de información, no necesariamente como sistema de decisión automatizada. Falta información esencial: ejecutor/desarrollador, tipo de automatización, uso de datos personales y descripción concreta de la decisión que se automatizaría. Se recomienda buscar fuentes adicionales (documentación de OASI, la Ley Marco de Autorizaciones Sectoriales, bases de licitación de la plataforma SUPER) antes de considerar su inclusión en el repositorio, ya que con la información actual no se puede confirmar que constituya un sistema algorítmico de decisión que cumpla criterios de publicación.</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#10: Justa IA</w:t>
      </w:r>
    </w:p>
    <w:p>
      <w:r>
        <w:rPr>
          <w:i/>
          <w:color w:val="777777"/>
          <w:sz w:val="16"/>
        </w:rPr>
        <w:t>Fuentes analizadas: https://anejudchile.cl/5614-2/</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Justa IA</w:t>
            </w:r>
          </w:p>
        </w:tc>
      </w:tr>
      <w:tr>
        <w:tc>
          <w:tcPr>
            <w:tcW w:type="dxa" w:w="2835"/>
            <w:shd w:fill="E8F7F7" w:color="auto" w:val="clear"/>
          </w:tcPr>
          <w:p>
            <w:r>
              <w:rPr>
                <w:b/>
                <w:sz w:val="18"/>
              </w:rPr>
              <w:t>Objetivo del Sistema</w:t>
            </w:r>
          </w:p>
        </w:tc>
        <w:tc>
          <w:tcPr>
            <w:tcW w:type="dxa" w:w="6236"/>
          </w:tcPr>
          <w:p>
            <w:r>
              <w:rPr>
                <w:sz w:val="18"/>
              </w:rPr>
              <w:t>Herramienta de inteligencia artificial diseñada para la transcripción y análisis de documentos en el ámbito judicial, buscando optimizar tiempos de trabajo y mejorar la precisión en el procesamiento de documentos.</w:t>
            </w:r>
          </w:p>
        </w:tc>
      </w:tr>
      <w:tr>
        <w:tc>
          <w:tcPr>
            <w:tcW w:type="dxa" w:w="2835"/>
            <w:shd w:fill="E8F7F7" w:color="auto" w:val="clear"/>
          </w:tcPr>
          <w:p>
            <w:r>
              <w:rPr>
                <w:b/>
                <w:sz w:val="18"/>
              </w:rPr>
              <w:t>Decisión automatizada</w:t>
            </w:r>
          </w:p>
        </w:tc>
        <w:tc>
          <w:tcPr>
            <w:tcW w:type="dxa" w:w="6236"/>
          </w:tcPr>
          <w:p>
            <w:r>
              <w:rPr>
                <w:sz w:val="18"/>
              </w:rPr>
              <w:t>Transcripción y análisis de documentos para apoyar las labores de los funcionarios judiciales. No se especifica con claridad qué decisión concreta se automatiza más allá del procesamiento documental.</w:t>
            </w:r>
          </w:p>
        </w:tc>
      </w:tr>
      <w:tr>
        <w:tc>
          <w:tcPr>
            <w:tcW w:type="dxa" w:w="2835"/>
            <w:shd w:fill="E8F7F7" w:color="auto" w:val="clear"/>
          </w:tcPr>
          <w:p>
            <w:r>
              <w:rPr>
                <w:b/>
                <w:sz w:val="18"/>
              </w:rPr>
              <w:t>Automático / Semiautomático</w:t>
            </w:r>
          </w:p>
        </w:tc>
        <w:tc>
          <w:tcPr>
            <w:tcW w:type="dxa" w:w="6236"/>
          </w:tcPr>
          <w:p>
            <w:r>
              <w:rPr>
                <w:sz w:val="18"/>
              </w:rPr>
              <w:t>Sin información disponible</w:t>
            </w:r>
          </w:p>
        </w:tc>
      </w:tr>
      <w:tr>
        <w:tc>
          <w:tcPr>
            <w:tcW w:type="dxa" w:w="2835"/>
            <w:shd w:fill="E8F7F7" w:color="auto" w:val="clear"/>
          </w:tcPr>
          <w:p>
            <w:r>
              <w:rPr>
                <w:b/>
                <w:sz w:val="18"/>
              </w:rPr>
              <w:t>Utiliza datos personales</w:t>
            </w:r>
          </w:p>
        </w:tc>
        <w:tc>
          <w:tcPr>
            <w:tcW w:type="dxa" w:w="6236"/>
          </w:tcPr>
          <w:p>
            <w:r>
              <w:rPr>
                <w:sz w:val="18"/>
              </w:rPr>
              <w:t>Sin información disponible</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Poder Judicial de Chile</w:t>
            </w:r>
          </w:p>
        </w:tc>
      </w:tr>
      <w:tr>
        <w:tc>
          <w:tcPr>
            <w:tcW w:type="dxa" w:w="2835"/>
            <w:shd w:fill="E8F7F7" w:color="auto" w:val="clear"/>
          </w:tcPr>
          <w:p>
            <w:r>
              <w:rPr>
                <w:b/>
                <w:sz w:val="18"/>
              </w:rPr>
              <w:t>Dirección / Unidad</w:t>
            </w:r>
          </w:p>
        </w:tc>
        <w:tc>
          <w:tcPr>
            <w:tcW w:type="dxa" w:w="6236"/>
          </w:tcPr>
          <w:p>
            <w:r>
              <w:rPr>
                <w:sz w:val="18"/>
              </w:rPr>
              <w:t>Departamento de Desarrollo Institucional / Departamento de Innovación de la Corporación Administrativa del Poder Judicial (CAPJ)</w:t>
            </w:r>
          </w:p>
        </w:tc>
      </w:tr>
      <w:tr>
        <w:tc>
          <w:tcPr>
            <w:tcW w:type="dxa" w:w="2835"/>
            <w:shd w:fill="E8F7F7" w:color="auto" w:val="clear"/>
          </w:tcPr>
          <w:p>
            <w:r>
              <w:rPr>
                <w:b/>
                <w:sz w:val="18"/>
              </w:rPr>
              <w:t>Ejecutor</w:t>
            </w:r>
          </w:p>
        </w:tc>
        <w:tc>
          <w:tcPr>
            <w:tcW w:type="dxa" w:w="6236"/>
          </w:tcPr>
          <w:p>
            <w:r>
              <w:rPr>
                <w:sz w:val="18"/>
              </w:rPr>
              <w:t>Sin información disponible</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ANEJUD Chile. (2025, 20 de octubre). Anejud participa en presentación de plataforma del PJud «Justa IA». https://anejudchile.cl/5614-2/</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La fuente proviene de una asociación gremial (ANEJUD) y no de una fuente oficial del Poder Judicial, lo que limita la verificación técnica. El sistema se encuentra en fase de prototipo/plan piloto, no en operación. Falta información crítica: no se especifica el ejecutor/desarrollador del sistema, el tipo de automatización, ni el uso de datos personales (aunque al tratarse de documentos judiciales es altamente probable que los utilice). El nombre 'Justa' o 'Justa IA' es tentativo y corresponde a un prototipo. Se recomienda buscar fuentes oficiales de la CAPJ antes de la publicación. Podría no cumplir criterios de publicación por estar en etapa piloto y por falta de documentación oficial.</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#11: Sistema de televigilancia con inteligencia artificial para Antofagasta, Calama y Tocopilla</w:t>
      </w:r>
    </w:p>
    <w:p>
      <w:r>
        <w:rPr>
          <w:i/>
          <w:color w:val="777777"/>
          <w:sz w:val="16"/>
        </w:rPr>
        <w:t>Fuentes analizadas: https://www.df.cl/regiones/antofagasta/licitacion-por-us-17-millones-para-camaras-con-ia-en-antofagasta-calama-y</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Sistema de televigilancia con inteligencia artificial para Antofagasta, Calama y Tocopilla</w:t>
            </w:r>
          </w:p>
        </w:tc>
      </w:tr>
      <w:tr>
        <w:tc>
          <w:tcPr>
            <w:tcW w:type="dxa" w:w="2835"/>
            <w:shd w:fill="E8F7F7" w:color="auto" w:val="clear"/>
          </w:tcPr>
          <w:p>
            <w:r>
              <w:rPr>
                <w:b/>
                <w:sz w:val="18"/>
              </w:rPr>
              <w:t>Objetivo del Sistema</w:t>
            </w:r>
          </w:p>
        </w:tc>
        <w:tc>
          <w:tcPr>
            <w:tcW w:type="dxa" w:w="6236"/>
          </w:tcPr>
          <w:p>
            <w:r>
              <w:rPr>
                <w:sz w:val="18"/>
              </w:rPr>
              <w:t>Implementar un sistema de seguridad mediante cámaras de televigilancia con inteligencia artificial en las ciudades de Antofagasta, Calama y Tocopilla para apoyar la prevención y detección de delitos.</w:t>
            </w:r>
          </w:p>
        </w:tc>
      </w:tr>
      <w:tr>
        <w:tc>
          <w:tcPr>
            <w:tcW w:type="dxa" w:w="2835"/>
            <w:shd w:fill="E8F7F7" w:color="auto" w:val="clear"/>
          </w:tcPr>
          <w:p>
            <w:r>
              <w:rPr>
                <w:b/>
                <w:sz w:val="18"/>
              </w:rPr>
              <w:t>Decisión automatizada</w:t>
            </w:r>
          </w:p>
        </w:tc>
        <w:tc>
          <w:tcPr>
            <w:tcW w:type="dxa" w:w="6236"/>
          </w:tcPr>
          <w:p>
            <w:r>
              <w:rPr>
                <w:sz w:val="18"/>
              </w:rPr>
              <w:t>Análisis de imágenes en tiempo real, seguimiento de objetos, apoyo en la identificación de situaciones sospechosas y lectura automática de patentes para detectar vehículos con encargo por robo o vinculados a delitos.</w:t>
            </w:r>
          </w:p>
        </w:tc>
      </w:tr>
      <w:tr>
        <w:tc>
          <w:tcPr>
            <w:tcW w:type="dxa" w:w="2835"/>
            <w:shd w:fill="E8F7F7" w:color="auto" w:val="clear"/>
          </w:tcPr>
          <w:p>
            <w:r>
              <w:rPr>
                <w:b/>
                <w:sz w:val="18"/>
              </w:rPr>
              <w:t>Automático / Semiautomático</w:t>
            </w:r>
          </w:p>
        </w:tc>
        <w:tc>
          <w:tcPr>
            <w:tcW w:type="dxa" w:w="6236"/>
          </w:tcPr>
          <w:p>
            <w:r>
              <w:rPr>
                <w:sz w:val="18"/>
              </w:rPr>
              <w:t>Semiautomático</w:t>
            </w:r>
          </w:p>
        </w:tc>
      </w:tr>
      <w:tr>
        <w:tc>
          <w:tcPr>
            <w:tcW w:type="dxa" w:w="2835"/>
            <w:shd w:fill="E8F7F7" w:color="auto" w:val="clear"/>
          </w:tcPr>
          <w:p>
            <w:r>
              <w:rPr>
                <w:b/>
                <w:sz w:val="18"/>
              </w:rPr>
              <w:t>Utiliza datos personales</w:t>
            </w:r>
          </w:p>
        </w:tc>
        <w:tc>
          <w:tcPr>
            <w:tcW w:type="dxa" w:w="6236"/>
          </w:tcPr>
          <w:p>
            <w:r>
              <w:rPr>
                <w:sz w:val="18"/>
              </w:rPr>
              <w:t>Sí</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Delegación Presidencial Regional de Antofagasta</w:t>
            </w:r>
          </w:p>
        </w:tc>
      </w:tr>
      <w:tr>
        <w:tc>
          <w:tcPr>
            <w:tcW w:type="dxa" w:w="2835"/>
            <w:shd w:fill="E8F7F7" w:color="auto" w:val="clear"/>
          </w:tcPr>
          <w:p>
            <w:r>
              <w:rPr>
                <w:b/>
                <w:sz w:val="18"/>
              </w:rPr>
              <w:t>Dirección / Unidad</w:t>
            </w:r>
          </w:p>
        </w:tc>
        <w:tc>
          <w:tcPr>
            <w:tcW w:type="dxa" w:w="6236"/>
          </w:tcPr>
          <w:p>
            <w:r>
              <w:rPr>
                <w:sz w:val="18"/>
              </w:rPr>
              <w:t>Sin información disponible</w:t>
            </w:r>
          </w:p>
        </w:tc>
      </w:tr>
      <w:tr>
        <w:tc>
          <w:tcPr>
            <w:tcW w:type="dxa" w:w="2835"/>
            <w:shd w:fill="E8F7F7" w:color="auto" w:val="clear"/>
          </w:tcPr>
          <w:p>
            <w:r>
              <w:rPr>
                <w:b/>
                <w:sz w:val="18"/>
              </w:rPr>
              <w:t>Ejecutor</w:t>
            </w:r>
          </w:p>
        </w:tc>
        <w:tc>
          <w:tcPr>
            <w:tcW w:type="dxa" w:w="6236"/>
          </w:tcPr>
          <w:p>
            <w:r>
              <w:rPr>
                <w:sz w:val="18"/>
              </w:rPr>
              <w:t>Sin información disponible</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Diario Financiero. (s.f.). Licitación por US$ 17 millones para cámaras con IA en Antofagasta, Calama y Tocopilla enfrenta críticas por bases y plazos. Recuperado de https://www.df.cl/regiones/antofagasta/licitacion-por-us-17-millones-para-camaras-con-ia-en-antofagasta-calama-y</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El sistema aún se encuentra en fase de licitación (publicada el 30 de diciembre), por lo que no está adjudicado ni implementado; el ejecutor no está definido. La licitación enfrenta cuestionamientos por parte de oferentes respecto a las exigencias técnicas (posible favorecimiento a una marca) y los plazos de postulación. Falta información técnica detallada sobre los algoritmos de IA empleados (modelos, proveedores, criterios de identificación), gobernanza de datos personales y biométricos (lectura de patentes, grabación de personas), y resguardos de privacidad. Se recomienda verificar el estado de adjudicación antes de considerar su publicación, dado que el sistema podría no estar operativo. El uso de datos personales se infiere de la captación de imágenes de personas y lectura de patentes vehiculares, pero el documento no detalla el tratamiento de dichos datos.</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#12: MARIA (Modelo de Atención Rural Inteligente y Accesible)</w:t>
      </w:r>
    </w:p>
    <w:p>
      <w:r>
        <w:rPr>
          <w:i/>
          <w:color w:val="777777"/>
          <w:sz w:val="16"/>
        </w:rPr>
        <w:t>Fuentes analizadas: https://www.eha.cl/noticia/local/puerto-varas-obtiene-primer-lugar-nacional-en-innovacion-con-inteligencia-artificial-aplicada-a-la-gestion-municipal</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MARIA (Modelo de Atención Rural Inteligente y Accesible)</w:t>
            </w:r>
          </w:p>
        </w:tc>
      </w:tr>
      <w:tr>
        <w:tc>
          <w:tcPr>
            <w:tcW w:type="dxa" w:w="2835"/>
            <w:shd w:fill="E8F7F7" w:color="auto" w:val="clear"/>
          </w:tcPr>
          <w:p>
            <w:r>
              <w:rPr>
                <w:b/>
                <w:sz w:val="18"/>
              </w:rPr>
              <w:t>Objetivo del Sistema</w:t>
            </w:r>
          </w:p>
        </w:tc>
        <w:tc>
          <w:tcPr>
            <w:tcW w:type="dxa" w:w="6236"/>
          </w:tcPr>
          <w:p>
            <w:r>
              <w:rPr>
                <w:sz w:val="18"/>
              </w:rPr>
              <w:t>Optimizar el agendamiento de horas médicas en zonas rurales mediante inteligencia artificial, mejorando la eficiencia y la experiencia de atención en salud, y reduciendo el tiempo invertido por las personas en trámites presenciales.</w:t>
            </w:r>
          </w:p>
        </w:tc>
      </w:tr>
      <w:tr>
        <w:tc>
          <w:tcPr>
            <w:tcW w:type="dxa" w:w="2835"/>
            <w:shd w:fill="E8F7F7" w:color="auto" w:val="clear"/>
          </w:tcPr>
          <w:p>
            <w:r>
              <w:rPr>
                <w:b/>
                <w:sz w:val="18"/>
              </w:rPr>
              <w:t>Decisión automatizada</w:t>
            </w:r>
          </w:p>
        </w:tc>
        <w:tc>
          <w:tcPr>
            <w:tcW w:type="dxa" w:w="6236"/>
          </w:tcPr>
          <w:p>
            <w:r>
              <w:rPr>
                <w:sz w:val="18"/>
              </w:rPr>
              <w:t>El agendamiento de horas médicas a través de WhatsApp o llamadas telefónicas, gestionado mediante inteligencia artificial.</w:t>
            </w:r>
          </w:p>
        </w:tc>
      </w:tr>
      <w:tr>
        <w:tc>
          <w:tcPr>
            <w:tcW w:type="dxa" w:w="2835"/>
            <w:shd w:fill="E8F7F7" w:color="auto" w:val="clear"/>
          </w:tcPr>
          <w:p>
            <w:r>
              <w:rPr>
                <w:b/>
                <w:sz w:val="18"/>
              </w:rPr>
              <w:t>Automático / Semiautomático</w:t>
            </w:r>
          </w:p>
        </w:tc>
        <w:tc>
          <w:tcPr>
            <w:tcW w:type="dxa" w:w="6236"/>
          </w:tcPr>
          <w:p>
            <w:r>
              <w:rPr>
                <w:sz w:val="18"/>
              </w:rPr>
              <w:t>Sin información disponible</w:t>
            </w:r>
          </w:p>
        </w:tc>
      </w:tr>
      <w:tr>
        <w:tc>
          <w:tcPr>
            <w:tcW w:type="dxa" w:w="2835"/>
            <w:shd w:fill="E8F7F7" w:color="auto" w:val="clear"/>
          </w:tcPr>
          <w:p>
            <w:r>
              <w:rPr>
                <w:b/>
                <w:sz w:val="18"/>
              </w:rPr>
              <w:t>Utiliza datos personales</w:t>
            </w:r>
          </w:p>
        </w:tc>
        <w:tc>
          <w:tcPr>
            <w:tcW w:type="dxa" w:w="6236"/>
          </w:tcPr>
          <w:p>
            <w:r>
              <w:rPr>
                <w:sz w:val="18"/>
              </w:rPr>
              <w:t>Sí</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Municipalidad de Puerto Varas</w:t>
            </w:r>
          </w:p>
        </w:tc>
      </w:tr>
      <w:tr>
        <w:tc>
          <w:tcPr>
            <w:tcW w:type="dxa" w:w="2835"/>
            <w:shd w:fill="E8F7F7" w:color="auto" w:val="clear"/>
          </w:tcPr>
          <w:p>
            <w:r>
              <w:rPr>
                <w:b/>
                <w:sz w:val="18"/>
              </w:rPr>
              <w:t>Dirección / Unidad</w:t>
            </w:r>
          </w:p>
        </w:tc>
        <w:tc>
          <w:tcPr>
            <w:tcW w:type="dxa" w:w="6236"/>
          </w:tcPr>
          <w:p>
            <w:r>
              <w:rPr>
                <w:sz w:val="18"/>
              </w:rPr>
              <w:t>Área de Informática Municipal y Área de Salud Municipal</w:t>
            </w:r>
          </w:p>
        </w:tc>
      </w:tr>
      <w:tr>
        <w:tc>
          <w:tcPr>
            <w:tcW w:type="dxa" w:w="2835"/>
            <w:shd w:fill="E8F7F7" w:color="auto" w:val="clear"/>
          </w:tcPr>
          <w:p>
            <w:r>
              <w:rPr>
                <w:b/>
                <w:sz w:val="18"/>
              </w:rPr>
              <w:t>Ejecutor</w:t>
            </w:r>
          </w:p>
        </w:tc>
        <w:tc>
          <w:tcPr>
            <w:tcW w:type="dxa" w:w="6236"/>
          </w:tcPr>
          <w:p>
            <w:r>
              <w:rPr>
                <w:sz w:val="18"/>
              </w:rPr>
              <w:t>Equipo de informática y salud de la Municipalidad de Puerto Varas (con acompañamiento del Centro Nacional de Inteligencia Artificial, CENIA, para escalar el prototipo)</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El Heraldo Austral. (2025, 27 de agosto). Puerto Varas obtiene Primer Lugar nacional en innovación con inteligencia artificial aplicada a la gestión municipal. https://www.eha.cl/noticia/local/puerto-varas-obtiene-primer-lugar-nacional-en-innovacion-con-inteligencia-artificial-aplicada-a-la-gestion-municipal</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La fuente es una nota de prensa local de carácter principalmente promocional, lo que limita los detalles técnicos. El sistema MARIA aparece descrito como un prototipo premiado en el programa 'Municipios a la vanguardIA', y aún no se confirma su implementación real (el premio incluye acompañamiento de CENIA 'para escalar el prototipo a una implementación real'), por lo que podría no cumplir el criterio de ser un sistema en operación. No se especifica el grado de automatización (si requiere intervención humana), la tecnología subyacente, ni se detalla explícitamente qué datos personales se procesan, aunque el agendamiento médico implica necesariamente su uso. Se recomienda buscar fuentes oficiales del municipio o de CENIA para confirmar estado de operación, alcance y manejo de datos antes de su eventual publicación.</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#13: Sistema de control de asistencia biométrico facial y dactilar (Universidad de Chile)</w:t>
      </w:r>
    </w:p>
    <w:p>
      <w:r>
        <w:rPr>
          <w:i/>
          <w:color w:val="777777"/>
          <w:sz w:val="16"/>
        </w:rPr>
        <w:t>Fuentes analizadas: https://www.latercera.com/nacional/noticia/se-eleva-la-tension-en-campus-juan-gomez-millas-de-la-u-de-chile-por-nuevo-control-biometrico-facial-y-dactilar/</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Sistema de control de asistencia biométrico facial y dactilar (Universidad de Chile)</w:t>
            </w:r>
          </w:p>
        </w:tc>
      </w:tr>
      <w:tr>
        <w:tc>
          <w:tcPr>
            <w:tcW w:type="dxa" w:w="2835"/>
            <w:shd w:fill="E8F7F7" w:color="auto" w:val="clear"/>
          </w:tcPr>
          <w:p>
            <w:r>
              <w:rPr>
                <w:b/>
                <w:sz w:val="18"/>
              </w:rPr>
              <w:t>Objetivo del Sistema</w:t>
            </w:r>
          </w:p>
        </w:tc>
        <w:tc>
          <w:tcPr>
            <w:tcW w:type="dxa" w:w="6236"/>
          </w:tcPr>
          <w:p>
            <w:r>
              <w:rPr>
                <w:sz w:val="18"/>
              </w:rPr>
              <w:t>Reemplazar el tradicional reloj de marcaje y los dispositivos con más de 20 años de funcionamiento para garantizar un control preciso y seguro de asistencia de funcionarios, mejorando la eficiencia institucional.</w:t>
            </w:r>
          </w:p>
        </w:tc>
      </w:tr>
      <w:tr>
        <w:tc>
          <w:tcPr>
            <w:tcW w:type="dxa" w:w="2835"/>
            <w:shd w:fill="E8F7F7" w:color="auto" w:val="clear"/>
          </w:tcPr>
          <w:p>
            <w:r>
              <w:rPr>
                <w:b/>
                <w:sz w:val="18"/>
              </w:rPr>
              <w:t>Decisión automatizada</w:t>
            </w:r>
          </w:p>
        </w:tc>
        <w:tc>
          <w:tcPr>
            <w:tcW w:type="dxa" w:w="6236"/>
          </w:tcPr>
          <w:p>
            <w:r>
              <w:rPr>
                <w:sz w:val="18"/>
              </w:rPr>
              <w:t>Registro y verificación de la asistencia laboral de los funcionarios mediante reconocimiento facial y huella dactilar, automatizando el marcaje de entrada y salida.</w:t>
            </w:r>
          </w:p>
        </w:tc>
      </w:tr>
      <w:tr>
        <w:tc>
          <w:tcPr>
            <w:tcW w:type="dxa" w:w="2835"/>
            <w:shd w:fill="E8F7F7" w:color="auto" w:val="clear"/>
          </w:tcPr>
          <w:p>
            <w:r>
              <w:rPr>
                <w:b/>
                <w:sz w:val="18"/>
              </w:rPr>
              <w:t>Automático / Semiautomático</w:t>
            </w:r>
          </w:p>
        </w:tc>
        <w:tc>
          <w:tcPr>
            <w:tcW w:type="dxa" w:w="6236"/>
          </w:tcPr>
          <w:p>
            <w:r>
              <w:rPr>
                <w:sz w:val="18"/>
              </w:rPr>
              <w:t>Semiautomático</w:t>
            </w:r>
          </w:p>
        </w:tc>
      </w:tr>
      <w:tr>
        <w:tc>
          <w:tcPr>
            <w:tcW w:type="dxa" w:w="2835"/>
            <w:shd w:fill="E8F7F7" w:color="auto" w:val="clear"/>
          </w:tcPr>
          <w:p>
            <w:r>
              <w:rPr>
                <w:b/>
                <w:sz w:val="18"/>
              </w:rPr>
              <w:t>Utiliza datos personales</w:t>
            </w:r>
          </w:p>
        </w:tc>
        <w:tc>
          <w:tcPr>
            <w:tcW w:type="dxa" w:w="6236"/>
          </w:tcPr>
          <w:p>
            <w:r>
              <w:rPr>
                <w:sz w:val="18"/>
              </w:rPr>
              <w:t>Sí</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Universidad de Chile</w:t>
            </w:r>
          </w:p>
        </w:tc>
      </w:tr>
      <w:tr>
        <w:tc>
          <w:tcPr>
            <w:tcW w:type="dxa" w:w="2835"/>
            <w:shd w:fill="E8F7F7" w:color="auto" w:val="clear"/>
          </w:tcPr>
          <w:p>
            <w:r>
              <w:rPr>
                <w:b/>
                <w:sz w:val="18"/>
              </w:rPr>
              <w:t>Dirección / Unidad</w:t>
            </w:r>
          </w:p>
        </w:tc>
        <w:tc>
          <w:tcPr>
            <w:tcW w:type="dxa" w:w="6236"/>
          </w:tcPr>
          <w:p>
            <w:r>
              <w:rPr>
                <w:sz w:val="18"/>
              </w:rPr>
              <w:t>Vicerrectoría de Tecnologías de la Información (VTI)</w:t>
            </w:r>
          </w:p>
        </w:tc>
      </w:tr>
      <w:tr>
        <w:tc>
          <w:tcPr>
            <w:tcW w:type="dxa" w:w="2835"/>
            <w:shd w:fill="E8F7F7" w:color="auto" w:val="clear"/>
          </w:tcPr>
          <w:p>
            <w:r>
              <w:rPr>
                <w:b/>
                <w:sz w:val="18"/>
              </w:rPr>
              <w:t>Ejecutor</w:t>
            </w:r>
          </w:p>
        </w:tc>
        <w:tc>
          <w:tcPr>
            <w:tcW w:type="dxa" w:w="6236"/>
          </w:tcPr>
          <w:p>
            <w:r>
              <w:rPr>
                <w:sz w:val="18"/>
              </w:rPr>
              <w:t>Sin información disponible</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Mondaca, G. (2025, 11 de junio). Se eleva la tensión en Campus Juan Gómez Millas de la U. de Chile por nuevo control biométrico facial y dactilar. La Tercera. https://www.latercera.com/nacional/noticia/se-eleva-la-tension-en-campus-juan-gomez-millas-de-la-u-de-chile-por-nuevo-control-biometrico-facial-y-dactilar/</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La fuente es un artículo periodístico centrado en la controversia laboral, no en la descripción técnica del sistema. No se identifica la empresa ejecutora/adjudicataria de la licitación (solo se menciona la Resolución Exenta N° 2523 del 10 de diciembre de 2024 y un presupuesto de $136 millones). Falta información sobre el tratamiento de datos personales, posibilidad de no enrolarse, marco normativo específico y características técnicas del algoritmo de reconocimiento facial. Existen cuestionamientos relevantes de la AFUCH sobre falta de consentimiento informado, transparencia y resguardo de datos sensibles. Se recomienda complementar con las bases de licitación (Res. Ex. N° 2523/2024) para verificar el ejecutor y los detalles técnicos antes de la publicación. Además, debe evaluarse si un sistema de marcaje biométrico constituye una 'decisión automatizada' propiamente tal según los criterios del repositorio.</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#14: Camión escáner con inteligencia artificial para control aduanero (Puerto de Iquique, Región de Tarapacá)</w:t>
      </w:r>
    </w:p>
    <w:p>
      <w:r>
        <w:rPr>
          <w:i/>
          <w:color w:val="777777"/>
          <w:sz w:val="16"/>
        </w:rPr>
        <w:t>Fuentes analizadas: https://aduananews.com/en/chile-incorpora-un-camion-escaner-con-inteligencia-artificial-para-reforzar-el-control-aduanero/</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Camión escáner con inteligencia artificial para control aduanero (Puerto de Iquique, Región de Tarapacá)</w:t>
            </w:r>
          </w:p>
        </w:tc>
      </w:tr>
      <w:tr>
        <w:tc>
          <w:tcPr>
            <w:tcW w:type="dxa" w:w="2835"/>
            <w:shd w:fill="E8F7F7" w:color="auto" w:val="clear"/>
          </w:tcPr>
          <w:p>
            <w:r>
              <w:rPr>
                <w:b/>
                <w:sz w:val="18"/>
              </w:rPr>
              <w:t>Objetivo del Sistema</w:t>
            </w:r>
          </w:p>
        </w:tc>
        <w:tc>
          <w:tcPr>
            <w:tcW w:type="dxa" w:w="6236"/>
          </w:tcPr>
          <w:p>
            <w:r>
              <w:rPr>
                <w:sz w:val="18"/>
              </w:rPr>
              <w:t>Reforzar la fiscalización aduanera contra el contrabando y el crimen organizado en la Región de Tarapacá mediante inspección no intrusiva de vehículos y mercancías en puntos fronterizos de alto riesgo.</w:t>
            </w:r>
          </w:p>
        </w:tc>
      </w:tr>
      <w:tr>
        <w:tc>
          <w:tcPr>
            <w:tcW w:type="dxa" w:w="2835"/>
            <w:shd w:fill="E8F7F7" w:color="auto" w:val="clear"/>
          </w:tcPr>
          <w:p>
            <w:r>
              <w:rPr>
                <w:b/>
                <w:sz w:val="18"/>
              </w:rPr>
              <w:t>Decisión automatizada</w:t>
            </w:r>
          </w:p>
        </w:tc>
        <w:tc>
          <w:tcPr>
            <w:tcW w:type="dxa" w:w="6236"/>
          </w:tcPr>
          <w:p>
            <w:r>
              <w:rPr>
                <w:sz w:val="18"/>
              </w:rPr>
              <w:t>El sistema utiliza inteligencia artificial con aprendizaje progresivo y una biblioteca de imágenes para optimizar el análisis de las imágenes de rayos X, apoyando la detección de armas, explosivos y mercancías ocultas, y reforzando la toma de decisiones de inspección.</w:t>
            </w:r>
          </w:p>
        </w:tc>
      </w:tr>
      <w:tr>
        <w:tc>
          <w:tcPr>
            <w:tcW w:type="dxa" w:w="2835"/>
            <w:shd w:fill="E8F7F7" w:color="auto" w:val="clear"/>
          </w:tcPr>
          <w:p>
            <w:r>
              <w:rPr>
                <w:b/>
                <w:sz w:val="18"/>
              </w:rPr>
              <w:t>Automático / Semiautomático</w:t>
            </w:r>
          </w:p>
        </w:tc>
        <w:tc>
          <w:tcPr>
            <w:tcW w:type="dxa" w:w="6236"/>
          </w:tcPr>
          <w:p>
            <w:r>
              <w:rPr>
                <w:sz w:val="18"/>
              </w:rPr>
              <w:t>Semiautomático</w:t>
            </w:r>
          </w:p>
        </w:tc>
      </w:tr>
      <w:tr>
        <w:tc>
          <w:tcPr>
            <w:tcW w:type="dxa" w:w="2835"/>
            <w:shd w:fill="E8F7F7" w:color="auto" w:val="clear"/>
          </w:tcPr>
          <w:p>
            <w:r>
              <w:rPr>
                <w:b/>
                <w:sz w:val="18"/>
              </w:rPr>
              <w:t>Utiliza datos personales</w:t>
            </w:r>
          </w:p>
        </w:tc>
        <w:tc>
          <w:tcPr>
            <w:tcW w:type="dxa" w:w="6236"/>
          </w:tcPr>
          <w:p>
            <w:r>
              <w:rPr>
                <w:sz w:val="18"/>
              </w:rPr>
              <w:t>Sin información disponible</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Servicio Nacional de Aduanas de Chile</w:t>
            </w:r>
          </w:p>
        </w:tc>
      </w:tr>
      <w:tr>
        <w:tc>
          <w:tcPr>
            <w:tcW w:type="dxa" w:w="2835"/>
            <w:shd w:fill="E8F7F7" w:color="auto" w:val="clear"/>
          </w:tcPr>
          <w:p>
            <w:r>
              <w:rPr>
                <w:b/>
                <w:sz w:val="18"/>
              </w:rPr>
              <w:t>Dirección / Unidad</w:t>
            </w:r>
          </w:p>
        </w:tc>
        <w:tc>
          <w:tcPr>
            <w:tcW w:type="dxa" w:w="6236"/>
          </w:tcPr>
          <w:p>
            <w:r>
              <w:rPr>
                <w:sz w:val="18"/>
              </w:rPr>
              <w:t>Sin información disponible</w:t>
            </w:r>
          </w:p>
        </w:tc>
      </w:tr>
      <w:tr>
        <w:tc>
          <w:tcPr>
            <w:tcW w:type="dxa" w:w="2835"/>
            <w:shd w:fill="E8F7F7" w:color="auto" w:val="clear"/>
          </w:tcPr>
          <w:p>
            <w:r>
              <w:rPr>
                <w:b/>
                <w:sz w:val="18"/>
              </w:rPr>
              <w:t>Ejecutor</w:t>
            </w:r>
          </w:p>
        </w:tc>
        <w:tc>
          <w:tcPr>
            <w:tcW w:type="dxa" w:w="6236"/>
          </w:tcPr>
          <w:p>
            <w:r>
              <w:rPr>
                <w:sz w:val="18"/>
              </w:rPr>
              <w:t>Nuctech (China) - fabricante del sistema de inspección no intrusiva</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Aduana News. (2026, 13 de enero). Chile incorporates a scanner truck with artificial intelligence to strengthen customs control. Aduana News. https://aduananews.com/en/chile-incorpora-un-camion-escaner-con-inteligencia-artificial-para-reforzar-el-control-aduanero/</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La única fuente disponible es un medio periodístico argentino especializado en aduanas, no una fuente oficial del Servicio Nacional de Aduanas chileno. La información sobre el funcionamiento de la IA es general y de carácter promocional; no se especifica el grado de intervención humana en la decisión final de inspección ni el uso de datos personales. El sistema parece ser fundamentalmente una herramienta de apoyo a la detección física (rayos X) más que un sistema de decisión administrativa automatizada propiamente tal, lo que podría afectar su pertinencia para el repositorio. Falta información sobre la unidad responsable dentro de la institución y detalles técnicos del componente algorítmico (modelo, datos de entrenamiento, evaluación). Se recomienda contrastar con fuentes oficiales del Servicio Nacional de Aduanas y la Subsecretaría de Prevención del Delito.</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#15: Sistema de monitoreo vía streaming para transbordos de krill mediante Dispositivos de Registro de Imágenes (DRI)</w:t>
      </w:r>
    </w:p>
    <w:p>
      <w:r>
        <w:rPr>
          <w:i/>
          <w:color w:val="777777"/>
          <w:sz w:val="16"/>
        </w:rPr>
        <w:t>Fuentes analizadas: https://www.sernapesca.cl/noticias/sernapesca-implementa-primer-sistema-de-monitoreo-via-streaming-para-transbordos-de-krill-a-flota-nacional-en-la-antartica/</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Sistema de monitoreo vía streaming para transbordos de krill mediante Dispositivos de Registro de Imágenes (DRI)</w:t>
            </w:r>
          </w:p>
        </w:tc>
      </w:tr>
      <w:tr>
        <w:tc>
          <w:tcPr>
            <w:tcW w:type="dxa" w:w="2835"/>
            <w:shd w:fill="E8F7F7" w:color="auto" w:val="clear"/>
          </w:tcPr>
          <w:p>
            <w:r>
              <w:rPr>
                <w:b/>
                <w:sz w:val="18"/>
              </w:rPr>
              <w:t>Objetivo del Sistema</w:t>
            </w:r>
          </w:p>
        </w:tc>
        <w:tc>
          <w:tcPr>
            <w:tcW w:type="dxa" w:w="6236"/>
          </w:tcPr>
          <w:p>
            <w:r>
              <w:rPr>
                <w:sz w:val="18"/>
              </w:rPr>
              <w:t>Permitir la fiscalización en tiempo real de los transbordos de harina de krill en aguas antárticas reguladas por la CCRVMA, superando las brechas operativas para la certificación de inocuidad y origen legal en territorios remotos con condiciones climáticas extremas.</w:t>
            </w:r>
          </w:p>
        </w:tc>
      </w:tr>
      <w:tr>
        <w:tc>
          <w:tcPr>
            <w:tcW w:type="dxa" w:w="2835"/>
            <w:shd w:fill="E8F7F7" w:color="auto" w:val="clear"/>
          </w:tcPr>
          <w:p>
            <w:r>
              <w:rPr>
                <w:b/>
                <w:sz w:val="18"/>
              </w:rPr>
              <w:t>Decisión automatizada</w:t>
            </w:r>
          </w:p>
        </w:tc>
        <w:tc>
          <w:tcPr>
            <w:tcW w:type="dxa" w:w="6236"/>
          </w:tcPr>
          <w:p>
            <w:r>
              <w:rPr>
                <w:sz w:val="18"/>
              </w:rPr>
              <w:t>Certificación remota de inocuidad y origen legal de los productos pesqueros (harina de krill), validando estándares de exportación sin presencia física mediante registro visual de cada kilogramo transferido vía transmisión en vivo.</w:t>
            </w:r>
          </w:p>
        </w:tc>
      </w:tr>
      <w:tr>
        <w:tc>
          <w:tcPr>
            <w:tcW w:type="dxa" w:w="2835"/>
            <w:shd w:fill="E8F7F7" w:color="auto" w:val="clear"/>
          </w:tcPr>
          <w:p>
            <w:r>
              <w:rPr>
                <w:b/>
                <w:sz w:val="18"/>
              </w:rPr>
              <w:t>Automático / Semiautomático</w:t>
            </w:r>
          </w:p>
        </w:tc>
        <w:tc>
          <w:tcPr>
            <w:tcW w:type="dxa" w:w="6236"/>
          </w:tcPr>
          <w:p>
            <w:r>
              <w:rPr>
                <w:sz w:val="18"/>
              </w:rPr>
              <w:t>Semiautomático</w:t>
            </w:r>
          </w:p>
        </w:tc>
      </w:tr>
      <w:tr>
        <w:tc>
          <w:tcPr>
            <w:tcW w:type="dxa" w:w="2835"/>
            <w:shd w:fill="E8F7F7" w:color="auto" w:val="clear"/>
          </w:tcPr>
          <w:p>
            <w:r>
              <w:rPr>
                <w:b/>
                <w:sz w:val="18"/>
              </w:rPr>
              <w:t>Utiliza datos personales</w:t>
            </w:r>
          </w:p>
        </w:tc>
        <w:tc>
          <w:tcPr>
            <w:tcW w:type="dxa" w:w="6236"/>
          </w:tcPr>
          <w:p>
            <w:r>
              <w:rPr>
                <w:sz w:val="18"/>
              </w:rPr>
              <w:t>No</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Servicio Nacional de Pesca y Acuicultura (Sernapesca)</w:t>
            </w:r>
          </w:p>
        </w:tc>
      </w:tr>
      <w:tr>
        <w:tc>
          <w:tcPr>
            <w:tcW w:type="dxa" w:w="2835"/>
            <w:shd w:fill="E8F7F7" w:color="auto" w:val="clear"/>
          </w:tcPr>
          <w:p>
            <w:r>
              <w:rPr>
                <w:b/>
                <w:sz w:val="18"/>
              </w:rPr>
              <w:t>Dirección / Unidad</w:t>
            </w:r>
          </w:p>
        </w:tc>
        <w:tc>
          <w:tcPr>
            <w:tcW w:type="dxa" w:w="6236"/>
          </w:tcPr>
          <w:p>
            <w:r>
              <w:rPr>
                <w:sz w:val="18"/>
              </w:rPr>
              <w:t>Sin información disponible</w:t>
            </w:r>
          </w:p>
        </w:tc>
      </w:tr>
      <w:tr>
        <w:tc>
          <w:tcPr>
            <w:tcW w:type="dxa" w:w="2835"/>
            <w:shd w:fill="E8F7F7" w:color="auto" w:val="clear"/>
          </w:tcPr>
          <w:p>
            <w:r>
              <w:rPr>
                <w:b/>
                <w:sz w:val="18"/>
              </w:rPr>
              <w:t>Ejecutor</w:t>
            </w:r>
          </w:p>
        </w:tc>
        <w:tc>
          <w:tcPr>
            <w:tcW w:type="dxa" w:w="6236"/>
          </w:tcPr>
          <w:p>
            <w:r>
              <w:rPr>
                <w:sz w:val="18"/>
              </w:rPr>
              <w:t>Servicio Nacional de Pesca y Acuicultura (Sernapesca), con participación de la empresa Pesca Chile</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Servicio Nacional de Pesca y Acuicultura. (2026, 20 de febrero). Sernapesca implementa primer sistema de monitoreo vía streaming para transbordos de krill a flota nacional en la Antártica. https://www.sernapesca.cl/noticias/sernapesca-implementa-primer-sistema-de-monitoreo-via-streaming-para-transbordos-de-krill-a-flota-nacional-en-la-antartica/</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El documento es una nota de prensa institucional de carácter promocional, sin detalles técnicos sobre el funcionamiento del algoritmo o sistema de procesamiento de imágenes (DRI). No queda claro si existe un componente algorítmico de análisis automatizado de las imágenes o si la fiscalización es realizada por funcionarios humanos visualizando el streaming, lo que afecta la clasificación como 'sistema algorítmico'. Se trata de un plan piloto vigente hasta octubre de 2026, por lo que su estado es provisional y depende de una resolución posterior. Se recomienda solicitar documentación técnica (Resolución Exenta Nº DN-00528/2026 y especificaciones del sistema DRI) para verificar si efectivamente cumple criterios de toma de decisiones automatizada o semiautomatizada. El uso de datos personales se infiere como 'No' por tratarse de monitoreo de operaciones pesqueras, aunque podría involucrar identificación de tripulantes o embarcaciones.</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#16: Core Triage AI</w:t>
      </w:r>
    </w:p>
    <w:p>
      <w:r>
        <w:rPr>
          <w:i/>
          <w:color w:val="777777"/>
          <w:sz w:val="16"/>
        </w:rPr>
        <w:t>Fuentes analizadas: https://enlinea.santotomas.cl/egresados/egresado-de-informatica-de-valdivia-participa-en-proyecto-de-ia-ganador-que-fortalece-la-gestion-de-listas-espera-en-salud/334369/</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Core Triage AI</w:t>
            </w:r>
          </w:p>
        </w:tc>
      </w:tr>
      <w:tr>
        <w:tc>
          <w:tcPr>
            <w:tcW w:type="dxa" w:w="2835"/>
            <w:shd w:fill="E8F7F7" w:color="auto" w:val="clear"/>
          </w:tcPr>
          <w:p>
            <w:r>
              <w:rPr>
                <w:b/>
                <w:sz w:val="18"/>
              </w:rPr>
              <w:t>Objetivo del Sistema</w:t>
            </w:r>
          </w:p>
        </w:tc>
        <w:tc>
          <w:tcPr>
            <w:tcW w:type="dxa" w:w="6236"/>
          </w:tcPr>
          <w:p>
            <w:r>
              <w:rPr>
                <w:sz w:val="18"/>
              </w:rPr>
              <w:t>Optimizar la gestión de las listas de espera No GES en el sistema público de salud, apoyando la priorización de pacientes para reducir tiempos y mejorar la experiencia de los usuarios.</w:t>
            </w:r>
          </w:p>
        </w:tc>
      </w:tr>
      <w:tr>
        <w:tc>
          <w:tcPr>
            <w:tcW w:type="dxa" w:w="2835"/>
            <w:shd w:fill="E8F7F7" w:color="auto" w:val="clear"/>
          </w:tcPr>
          <w:p>
            <w:r>
              <w:rPr>
                <w:b/>
                <w:sz w:val="18"/>
              </w:rPr>
              <w:t>Decisión automatizada</w:t>
            </w:r>
          </w:p>
        </w:tc>
        <w:tc>
          <w:tcPr>
            <w:tcW w:type="dxa" w:w="6236"/>
          </w:tcPr>
          <w:p>
            <w:r>
              <w:rPr>
                <w:sz w:val="18"/>
              </w:rPr>
              <w:t>Priorización de pacientes en listas de espera No GES mediante un modelo de procesamiento de lenguaje natural (NLP) que analiza datos históricos de interconsultas y entrega sugerencias de priorización a los profesionales clínicos.</w:t>
            </w:r>
          </w:p>
        </w:tc>
      </w:tr>
      <w:tr>
        <w:tc>
          <w:tcPr>
            <w:tcW w:type="dxa" w:w="2835"/>
            <w:shd w:fill="E8F7F7" w:color="auto" w:val="clear"/>
          </w:tcPr>
          <w:p>
            <w:r>
              <w:rPr>
                <w:b/>
                <w:sz w:val="18"/>
              </w:rPr>
              <w:t>Automático / Semiautomático</w:t>
            </w:r>
          </w:p>
        </w:tc>
        <w:tc>
          <w:tcPr>
            <w:tcW w:type="dxa" w:w="6236"/>
          </w:tcPr>
          <w:p>
            <w:r>
              <w:rPr>
                <w:sz w:val="18"/>
              </w:rPr>
              <w:t>Semiautomático</w:t>
            </w:r>
          </w:p>
        </w:tc>
      </w:tr>
      <w:tr>
        <w:tc>
          <w:tcPr>
            <w:tcW w:type="dxa" w:w="2835"/>
            <w:shd w:fill="E8F7F7" w:color="auto" w:val="clear"/>
          </w:tcPr>
          <w:p>
            <w:r>
              <w:rPr>
                <w:b/>
                <w:sz w:val="18"/>
              </w:rPr>
              <w:t>Utiliza datos personales</w:t>
            </w:r>
          </w:p>
        </w:tc>
        <w:tc>
          <w:tcPr>
            <w:tcW w:type="dxa" w:w="6236"/>
          </w:tcPr>
          <w:p>
            <w:r>
              <w:rPr>
                <w:sz w:val="18"/>
              </w:rPr>
              <w:t>Sí</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Hospital Base de Valdivia (Ministerio de Salud)</w:t>
            </w:r>
          </w:p>
        </w:tc>
      </w:tr>
      <w:tr>
        <w:tc>
          <w:tcPr>
            <w:tcW w:type="dxa" w:w="2835"/>
            <w:shd w:fill="E8F7F7" w:color="auto" w:val="clear"/>
          </w:tcPr>
          <w:p>
            <w:r>
              <w:rPr>
                <w:b/>
                <w:sz w:val="18"/>
              </w:rPr>
              <w:t>Dirección / Unidad</w:t>
            </w:r>
          </w:p>
        </w:tc>
        <w:tc>
          <w:tcPr>
            <w:tcW w:type="dxa" w:w="6236"/>
          </w:tcPr>
          <w:p>
            <w:r>
              <w:rPr>
                <w:sz w:val="18"/>
              </w:rPr>
              <w:t>Sin información disponible</w:t>
            </w:r>
          </w:p>
        </w:tc>
      </w:tr>
      <w:tr>
        <w:tc>
          <w:tcPr>
            <w:tcW w:type="dxa" w:w="2835"/>
            <w:shd w:fill="E8F7F7" w:color="auto" w:val="clear"/>
          </w:tcPr>
          <w:p>
            <w:r>
              <w:rPr>
                <w:b/>
                <w:sz w:val="18"/>
              </w:rPr>
              <w:t>Ejecutor</w:t>
            </w:r>
          </w:p>
        </w:tc>
        <w:tc>
          <w:tcPr>
            <w:tcW w:type="dxa" w:w="6236"/>
          </w:tcPr>
          <w:p>
            <w:r>
              <w:rPr>
                <w:sz w:val="18"/>
              </w:rPr>
              <w:t>Equipo del Hospital Base de Valdivia ganador de la Hackatón "Salud a la VanguardIA" (con participación de Álvaro Rocchi Cheng, egresado del Instituto Profesional Santo Tomás)</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DEC Valdivia. (2025, 23 de diciembre). Egresado de Informática de Santo Tomás Valdivia destaca en proyecto ganador de IA para la salud pública. Santo Tomás en Línea. https://enlinea.santotomas.cl/egresados/egresado-de-informatica-de-valdivia-participa-en-proyecto-de-ia-ganador-que-fortalece-la-gestion-de-listas-espera-en-salud/334369/</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El sistema parece estar en etapa de prototipo/proyecto ganador de hackatón (Hackatón 'Salud a la VanguardIA' del Ministerio de Ciencia, Ministerio de Salud, CENIA y Laboratorio de Gobierno), no necesariamente en producción ni implementado oficialmente. La única fuente disponible es una nota institucional de una casa de estudios centrada en el egresado, no en el sistema, lo que limita la información técnica. No se especifica la unidad concreta dentro del hospital, ni el estado actual de implementación, gobernanza de datos, ni evaluación de impacto. Se infiere el uso de datos personales por tratarse de listas de espera y datos clínicos de pacientes, pero no se detalla. Conviene verificar si cumple los criterios de publicación, ya que podría tratarse de una iniciativa experimental sin despliegue operativo confirmado.</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#17: Herramienta basada en IA multimodal para fiscalización de Certificado de Destinación Aduanera de dispositivos médicos sin registro en Chile</w:t>
      </w:r>
    </w:p>
    <w:p>
      <w:r>
        <w:rPr>
          <w:i/>
          <w:color w:val="777777"/>
          <w:sz w:val="16"/>
        </w:rPr>
        <w:t>Fuentes analizadas: https://noticias.udec.cl/udec-participa-en-proyecto-del-isp-que-impulsara-una-nueva-herramienta-de-ia-para-fiscalizacion-de-dispositivos-medicos/</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Herramienta basada en IA multimodal para fiscalización de Certificado de Destinación Aduanera de dispositivos médicos sin registro en Chile</w:t>
            </w:r>
          </w:p>
        </w:tc>
      </w:tr>
      <w:tr>
        <w:tc>
          <w:tcPr>
            <w:tcW w:type="dxa" w:w="2835"/>
            <w:shd w:fill="E8F7F7" w:color="auto" w:val="clear"/>
          </w:tcPr>
          <w:p>
            <w:r>
              <w:rPr>
                <w:b/>
                <w:sz w:val="18"/>
              </w:rPr>
              <w:t>Objetivo del Sistema</w:t>
            </w:r>
          </w:p>
        </w:tc>
        <w:tc>
          <w:tcPr>
            <w:tcW w:type="dxa" w:w="6236"/>
          </w:tcPr>
          <w:p>
            <w:r>
              <w:rPr>
                <w:sz w:val="18"/>
              </w:rPr>
              <w:t>Fortalecer la fiscalización de dispositivos médicos sin registro sanitario, detectando importaciones fraudulentas mediante el Certificado de Destinación Aduanera para proteger la salud pública. Busca optimizar un proceso que actualmente se realiza de forma manual con cerca de 200 solicitudes diarias.</w:t>
            </w:r>
          </w:p>
        </w:tc>
      </w:tr>
      <w:tr>
        <w:tc>
          <w:tcPr>
            <w:tcW w:type="dxa" w:w="2835"/>
            <w:shd w:fill="E8F7F7" w:color="auto" w:val="clear"/>
          </w:tcPr>
          <w:p>
            <w:r>
              <w:rPr>
                <w:b/>
                <w:sz w:val="18"/>
              </w:rPr>
              <w:t>Decisión automatizada</w:t>
            </w:r>
          </w:p>
        </w:tc>
        <w:tc>
          <w:tcPr>
            <w:tcW w:type="dxa" w:w="6236"/>
          </w:tcPr>
          <w:p>
            <w:r>
              <w:rPr>
                <w:sz w:val="18"/>
              </w:rPr>
              <w:t>Clasificación de importaciones de dispositivos médicos sin registro sanitario como 'sospechosas' o 'correctas', priorizando aquellas que requieren investigación profunda por parte de los fiscalizadores del ISP, imitando el ejercicio de un inspector humano.</w:t>
            </w:r>
          </w:p>
        </w:tc>
      </w:tr>
      <w:tr>
        <w:tc>
          <w:tcPr>
            <w:tcW w:type="dxa" w:w="2835"/>
            <w:shd w:fill="E8F7F7" w:color="auto" w:val="clear"/>
          </w:tcPr>
          <w:p>
            <w:r>
              <w:rPr>
                <w:b/>
                <w:sz w:val="18"/>
              </w:rPr>
              <w:t>Automático / Semiautomático</w:t>
            </w:r>
          </w:p>
        </w:tc>
        <w:tc>
          <w:tcPr>
            <w:tcW w:type="dxa" w:w="6236"/>
          </w:tcPr>
          <w:p>
            <w:r>
              <w:rPr>
                <w:sz w:val="18"/>
              </w:rPr>
              <w:t>Semiautomático</w:t>
            </w:r>
          </w:p>
        </w:tc>
      </w:tr>
      <w:tr>
        <w:tc>
          <w:tcPr>
            <w:tcW w:type="dxa" w:w="2835"/>
            <w:shd w:fill="E8F7F7" w:color="auto" w:val="clear"/>
          </w:tcPr>
          <w:p>
            <w:r>
              <w:rPr>
                <w:b/>
                <w:sz w:val="18"/>
              </w:rPr>
              <w:t>Utiliza datos personales</w:t>
            </w:r>
          </w:p>
        </w:tc>
        <w:tc>
          <w:tcPr>
            <w:tcW w:type="dxa" w:w="6236"/>
          </w:tcPr>
          <w:p>
            <w:r>
              <w:rPr>
                <w:sz w:val="18"/>
              </w:rPr>
              <w:t>Sin información disponible</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Instituto de Salud Pública (ISP)</w:t>
            </w:r>
          </w:p>
        </w:tc>
      </w:tr>
      <w:tr>
        <w:tc>
          <w:tcPr>
            <w:tcW w:type="dxa" w:w="2835"/>
            <w:shd w:fill="E8F7F7" w:color="auto" w:val="clear"/>
          </w:tcPr>
          <w:p>
            <w:r>
              <w:rPr>
                <w:b/>
                <w:sz w:val="18"/>
              </w:rPr>
              <w:t>Dirección / Unidad</w:t>
            </w:r>
          </w:p>
        </w:tc>
        <w:tc>
          <w:tcPr>
            <w:tcW w:type="dxa" w:w="6236"/>
          </w:tcPr>
          <w:p>
            <w:r>
              <w:rPr>
                <w:sz w:val="18"/>
              </w:rPr>
              <w:t>Agencia Nacional de Dispositivos Médicos y Agencia Nacional de Medicamentos del Instituto de Salud Pública</w:t>
            </w:r>
          </w:p>
        </w:tc>
      </w:tr>
      <w:tr>
        <w:tc>
          <w:tcPr>
            <w:tcW w:type="dxa" w:w="2835"/>
            <w:shd w:fill="E8F7F7" w:color="auto" w:val="clear"/>
          </w:tcPr>
          <w:p>
            <w:r>
              <w:rPr>
                <w:b/>
                <w:sz w:val="18"/>
              </w:rPr>
              <w:t>Ejecutor</w:t>
            </w:r>
          </w:p>
        </w:tc>
        <w:tc>
          <w:tcPr>
            <w:tcW w:type="dxa" w:w="6236"/>
          </w:tcPr>
          <w:p>
            <w:r>
              <w:rPr>
                <w:sz w:val="18"/>
              </w:rPr>
              <w:t>Instituto de Salud Pública (ISP) en colaboración con la Facultad de Farmacia de la Universidad de Concepción (UdeC)</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Universidad de Concepción. (2025, 14 de noviembre). UdeC participa en proyecto del ISP que impulsará una nueva herramienta de IA para fiscalización de dispositivos médicos. Noticias UdeC. https://noticias.udec.cl/udec-participa-en-proyecto-del-isp-que-impulsara-una-nueva-herramienta-de-ia-para-fiscalizacion-de-dispositivos-medicos/</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El sistema se encuentra en etapa de desarrollo de prototipo (proyecto de investigación de 18 meses adjudicado por el Ministerio de Ciencia), NO en operación. Esto podría afectar su elegibilidad para publicación como algoritmo público en uso. El propio equipo señala que los resultados podrían mostrar limitaciones con los datos o enfoques. No hay información explícita sobre uso de datos personales, aunque trabaja con datos de importaciones aduaneras. Se recomienda verificar el estado de implementación antes de su inclusión definitiva en el repositorio.</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#18: Plan de Modernización Tecnológica del SEIA (herramientas de IA para evaluación ambiental e-SEIA)</w:t>
      </w:r>
    </w:p>
    <w:p>
      <w:r>
        <w:rPr>
          <w:i/>
          <w:color w:val="777777"/>
          <w:sz w:val="16"/>
        </w:rPr>
        <w:t>Fuentes analizadas: https://www.latercera.com/sustentabilidad/noticia/sea-incorpora-ia-para-modernizar-la-evaluacion-ambiental-en-chile/</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Plan de Modernización Tecnológica del SEIA (herramientas de IA para evaluación ambiental e-SEIA)</w:t>
            </w:r>
          </w:p>
        </w:tc>
      </w:tr>
      <w:tr>
        <w:tc>
          <w:tcPr>
            <w:tcW w:type="dxa" w:w="2835"/>
            <w:shd w:fill="E8F7F7" w:color="auto" w:val="clear"/>
          </w:tcPr>
          <w:p>
            <w:r>
              <w:rPr>
                <w:b/>
                <w:sz w:val="18"/>
              </w:rPr>
              <w:t>Objetivo del Sistema</w:t>
            </w:r>
          </w:p>
        </w:tc>
        <w:tc>
          <w:tcPr>
            <w:tcW w:type="dxa" w:w="6236"/>
          </w:tcPr>
          <w:p>
            <w:r>
              <w:rPr>
                <w:sz w:val="18"/>
              </w:rPr>
              <w:t>Modernizar y robustecer la evaluación ambiental en Chile mediante herramientas de inteligencia artificial, facilitando el ingreso de proyectos y mejorando la eficiencia y coherencia de las decisiones del SEIA.</w:t>
            </w:r>
          </w:p>
        </w:tc>
      </w:tr>
      <w:tr>
        <w:tc>
          <w:tcPr>
            <w:tcW w:type="dxa" w:w="2835"/>
            <w:shd w:fill="E8F7F7" w:color="auto" w:val="clear"/>
          </w:tcPr>
          <w:p>
            <w:r>
              <w:rPr>
                <w:b/>
                <w:sz w:val="18"/>
              </w:rPr>
              <w:t>Decisión automatizada</w:t>
            </w:r>
          </w:p>
        </w:tc>
        <w:tc>
          <w:tcPr>
            <w:tcW w:type="dxa" w:w="6236"/>
          </w:tcPr>
          <w:p>
            <w:r>
              <w:rPr>
                <w:sz w:val="18"/>
              </w:rPr>
              <w:t>Apoyo a la evaluación ambiental mediante un buscador inteligente que localiza información en documentos, una herramienta de análisis comparativo que revisa resoluciones y proyectos similares para detectar patrones, y la automatización del proceso de revisión de observaciones ciudadanas. No se describe automatización de la decisión final de calificación ambiental.</w:t>
            </w:r>
          </w:p>
        </w:tc>
      </w:tr>
      <w:tr>
        <w:tc>
          <w:tcPr>
            <w:tcW w:type="dxa" w:w="2835"/>
            <w:shd w:fill="E8F7F7" w:color="auto" w:val="clear"/>
          </w:tcPr>
          <w:p>
            <w:r>
              <w:rPr>
                <w:b/>
                <w:sz w:val="18"/>
              </w:rPr>
              <w:t>Automático / Semiautomático</w:t>
            </w:r>
          </w:p>
        </w:tc>
        <w:tc>
          <w:tcPr>
            <w:tcW w:type="dxa" w:w="6236"/>
          </w:tcPr>
          <w:p>
            <w:r>
              <w:rPr>
                <w:sz w:val="18"/>
              </w:rPr>
              <w:t>Semiautomático</w:t>
            </w:r>
          </w:p>
        </w:tc>
      </w:tr>
      <w:tr>
        <w:tc>
          <w:tcPr>
            <w:tcW w:type="dxa" w:w="2835"/>
            <w:shd w:fill="E8F7F7" w:color="auto" w:val="clear"/>
          </w:tcPr>
          <w:p>
            <w:r>
              <w:rPr>
                <w:b/>
                <w:sz w:val="18"/>
              </w:rPr>
              <w:t>Utiliza datos personales</w:t>
            </w:r>
          </w:p>
        </w:tc>
        <w:tc>
          <w:tcPr>
            <w:tcW w:type="dxa" w:w="6236"/>
          </w:tcPr>
          <w:p>
            <w:r>
              <w:rPr>
                <w:sz w:val="18"/>
              </w:rPr>
              <w:t>Sin información disponible</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Servicio de Evaluación Ambiental (SEA)</w:t>
            </w:r>
          </w:p>
        </w:tc>
      </w:tr>
      <w:tr>
        <w:tc>
          <w:tcPr>
            <w:tcW w:type="dxa" w:w="2835"/>
            <w:shd w:fill="E8F7F7" w:color="auto" w:val="clear"/>
          </w:tcPr>
          <w:p>
            <w:r>
              <w:rPr>
                <w:b/>
                <w:sz w:val="18"/>
              </w:rPr>
              <w:t>Dirección / Unidad</w:t>
            </w:r>
          </w:p>
        </w:tc>
        <w:tc>
          <w:tcPr>
            <w:tcW w:type="dxa" w:w="6236"/>
          </w:tcPr>
          <w:p>
            <w:r>
              <w:rPr>
                <w:sz w:val="18"/>
              </w:rPr>
              <w:t>Servicio de Evaluación de Impacto Ambiental (SEIA) / plataforma e-SEIA</w:t>
            </w:r>
          </w:p>
        </w:tc>
      </w:tr>
      <w:tr>
        <w:tc>
          <w:tcPr>
            <w:tcW w:type="dxa" w:w="2835"/>
            <w:shd w:fill="E8F7F7" w:color="auto" w:val="clear"/>
          </w:tcPr>
          <w:p>
            <w:r>
              <w:rPr>
                <w:b/>
                <w:sz w:val="18"/>
              </w:rPr>
              <w:t>Ejecutor</w:t>
            </w:r>
          </w:p>
        </w:tc>
        <w:tc>
          <w:tcPr>
            <w:tcW w:type="dxa" w:w="6236"/>
          </w:tcPr>
          <w:p>
            <w:r>
              <w:rPr>
                <w:sz w:val="18"/>
              </w:rPr>
              <w:t>Sin información disponible</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Reyes, P. (2025, 5 de diciembre). SEA incorpora IA para modernizar la evaluación ambiental en Chile. La Tercera. https://www.latercera.com/sustentabilidad/noticia/sea-incorpora-ia-para-modernizar-la-evaluacion-ambiental-en-chile/</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La fuente es una nota de prensa que describe el lanzamiento del plan a nivel general, sin detalles técnicos del sistema. Falta información clave: no se especifica el ejecutor/desarrollador de las herramientas de IA, el tipo de modelos utilizados, el tratamiento de datos personales (especialmente en la automatización de observaciones ciudadanas que podrían contener datos personales), ni el grado real de intervención humana en las decisiones. Se menciona la digitalización de 27 millones de páginas de más de 29 mil proyectos. Se recomienda solicitar documentación técnica oficial al SEA para verificar criterios de publicación. Existe ambigüedad sobre si la IA solo apoya la búsqueda/análisis o si incide directamente en decisiones de evaluación ambiental.</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#19: CasillaÚnica - Plataforma Oficial de Notificaciones Electrónicas del Estado</w:t>
      </w:r>
    </w:p>
    <w:p>
      <w:r>
        <w:rPr>
          <w:i/>
          <w:color w:val="777777"/>
          <w:sz w:val="16"/>
        </w:rPr>
        <w:t>Fuentes analizadas: https://digital.gob.cl/media/noticias/gobierno-digital-inicia-fase-de-notificaciones-electronicas-con-casillaunica-en-la-administracion-central/</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CasillaÚnica - Plataforma Oficial de Notificaciones Electrónicas del Estado</w:t>
            </w:r>
          </w:p>
        </w:tc>
      </w:tr>
      <w:tr>
        <w:tc>
          <w:tcPr>
            <w:tcW w:type="dxa" w:w="2835"/>
            <w:shd w:fill="E8F7F7" w:color="auto" w:val="clear"/>
          </w:tcPr>
          <w:p>
            <w:r>
              <w:rPr>
                <w:b/>
                <w:sz w:val="18"/>
              </w:rPr>
              <w:t>Objetivo del Sistema</w:t>
            </w:r>
          </w:p>
        </w:tc>
        <w:tc>
          <w:tcPr>
            <w:tcW w:type="dxa" w:w="6236"/>
          </w:tcPr>
          <w:p>
            <w:r>
              <w:rPr>
                <w:sz w:val="18"/>
              </w:rPr>
              <w:t>Permitir a los servicios públicos enviar notificaciones formales de manera digital, segura y trazable, reduciendo tiempos, costos administrativos y barreras de acceso para las personas, en el marco de la Ley de Transformación Digital del Estado.</w:t>
            </w:r>
          </w:p>
        </w:tc>
      </w:tr>
      <w:tr>
        <w:tc>
          <w:tcPr>
            <w:tcW w:type="dxa" w:w="2835"/>
            <w:shd w:fill="E8F7F7" w:color="auto" w:val="clear"/>
          </w:tcPr>
          <w:p>
            <w:r>
              <w:rPr>
                <w:b/>
                <w:sz w:val="18"/>
              </w:rPr>
              <w:t>Decisión automatizada</w:t>
            </w:r>
          </w:p>
        </w:tc>
        <w:tc>
          <w:tcPr>
            <w:tcW w:type="dxa" w:w="6236"/>
          </w:tcPr>
          <w:p>
            <w:r>
              <w:rPr>
                <w:sz w:val="18"/>
              </w:rPr>
              <w:t>El sistema automatiza el envío y gestión de notificaciones oficiales electrónicas del Estado hacia la ciudadanía, incluyendo envíos masivos (por ejemplo, a beneficiarios de pensiones o personas con beneficios por cobrar). No se describe una decisión sustantiva automatizada, sino la digitalización del canal de comunicación oficial.</w:t>
            </w:r>
          </w:p>
        </w:tc>
      </w:tr>
      <w:tr>
        <w:tc>
          <w:tcPr>
            <w:tcW w:type="dxa" w:w="2835"/>
            <w:shd w:fill="E8F7F7" w:color="auto" w:val="clear"/>
          </w:tcPr>
          <w:p>
            <w:r>
              <w:rPr>
                <w:b/>
                <w:sz w:val="18"/>
              </w:rPr>
              <w:t>Automático / Semiautomático</w:t>
            </w:r>
          </w:p>
        </w:tc>
        <w:tc>
          <w:tcPr>
            <w:tcW w:type="dxa" w:w="6236"/>
          </w:tcPr>
          <w:p>
            <w:r>
              <w:rPr>
                <w:sz w:val="18"/>
              </w:rPr>
              <w:t>Sin información disponible</w:t>
            </w:r>
          </w:p>
        </w:tc>
      </w:tr>
      <w:tr>
        <w:tc>
          <w:tcPr>
            <w:tcW w:type="dxa" w:w="2835"/>
            <w:shd w:fill="E8F7F7" w:color="auto" w:val="clear"/>
          </w:tcPr>
          <w:p>
            <w:r>
              <w:rPr>
                <w:b/>
                <w:sz w:val="18"/>
              </w:rPr>
              <w:t>Utiliza datos personales</w:t>
            </w:r>
          </w:p>
        </w:tc>
        <w:tc>
          <w:tcPr>
            <w:tcW w:type="dxa" w:w="6236"/>
          </w:tcPr>
          <w:p>
            <w:r>
              <w:rPr>
                <w:sz w:val="18"/>
              </w:rPr>
              <w:t>Sí</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Secretaría de Gobierno Digital (Ministerio Secretaría General de la Presidencia / División de Gobierno Digital)</w:t>
            </w:r>
          </w:p>
        </w:tc>
      </w:tr>
      <w:tr>
        <w:tc>
          <w:tcPr>
            <w:tcW w:type="dxa" w:w="2835"/>
            <w:shd w:fill="E8F7F7" w:color="auto" w:val="clear"/>
          </w:tcPr>
          <w:p>
            <w:r>
              <w:rPr>
                <w:b/>
                <w:sz w:val="18"/>
              </w:rPr>
              <w:t>Dirección / Unidad</w:t>
            </w:r>
          </w:p>
        </w:tc>
        <w:tc>
          <w:tcPr>
            <w:tcW w:type="dxa" w:w="6236"/>
          </w:tcPr>
          <w:p>
            <w:r>
              <w:rPr>
                <w:sz w:val="18"/>
              </w:rPr>
              <w:t>Secretaría de Gobierno Digital</w:t>
            </w:r>
          </w:p>
        </w:tc>
      </w:tr>
      <w:tr>
        <w:tc>
          <w:tcPr>
            <w:tcW w:type="dxa" w:w="2835"/>
            <w:shd w:fill="E8F7F7" w:color="auto" w:val="clear"/>
          </w:tcPr>
          <w:p>
            <w:r>
              <w:rPr>
                <w:b/>
                <w:sz w:val="18"/>
              </w:rPr>
              <w:t>Ejecutor</w:t>
            </w:r>
          </w:p>
        </w:tc>
        <w:tc>
          <w:tcPr>
            <w:tcW w:type="dxa" w:w="6236"/>
          </w:tcPr>
          <w:p>
            <w:r>
              <w:rPr>
                <w:sz w:val="18"/>
              </w:rPr>
              <w:t>Secretaría de Gobierno Digital</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Gobierno Digital. (2026). Administración central y Fuerzas Armadas se incorporan al sistema de notificaciones electrónicas con CasillaÚnica. Secretaría de Gobierno Digital. Recuperado de https://digital.gob.cl/media/noticias/gobierno-digital-inicia-fase-de-notificaciones-electronicas-con-casillaunica-en-la-administracion-central/</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El documento describe una plataforma de notificaciones electrónicas, no necesariamente un sistema de decisión algorítmica automatizada. No se especifica si existen criterios algorítmicos para segmentar o priorizar destinatarios, ni el grado de automatización en la toma de decisiones. Podría no cumplir los criterios de publicación del repositorio si no incluye un componente de decisión automatizada/semiautomatizada. Falta información técnica sobre el funcionamiento interno, manejo de datos personales (aunque se infiere su uso por las notificaciones a beneficiarios) y eventual perfilamiento. Se recomienda solicitar documentación adicional para confirmar si corresponde a un algoritmo de toma de decisiones o únicamente a infraestructura de comunicación digital.</w:t>
            </w:r>
          </w:p>
        </w:tc>
      </w:tr>
    </w:tbl>
    <w:p/>
    <w:p>
      <w:pPr>
        <w:spacing w:before="120"/>
      </w:pPr>
      <w:r>
        <w:rPr>
          <w:b/>
        </w:rPr>
        <w:t xml:space="preserve">Decisión del Comité:  </w:t>
      </w:r>
      <w:r>
        <w:t>☐ Aprobado    ☐ Monitoreo    ☐ Rechazado    ☐ Pendiente más info</w:t>
      </w:r>
    </w:p>
    <w:p>
      <w:r>
        <w:br w:type="page"/>
      </w:r>
    </w:p>
    <w:p>
      <w:pPr>
        <w:pStyle w:val="Heading2"/>
      </w:pPr>
      <w:r>
        <w:rPr>
          <w:color w:val="009499"/>
        </w:rPr>
        <w:t>Algoritmo #20: Servicio de arriendo de solución basada en multiagentes de inteligencia artificial para la interconexión autónoma con plataforma SIAPER</w:t>
      </w:r>
    </w:p>
    <w:p>
      <w:r>
        <w:rPr>
          <w:i/>
          <w:color w:val="777777"/>
          <w:sz w:val="16"/>
        </w:rPr>
        <w:t>Fuentes analizadas: http://www.mercadopublico.cl/Procurement/Modules/RFB/DetailsAcquisition.aspx?idlicitacion=2445-75-LE26</w:t>
      </w:r>
    </w:p>
    <w:p/>
    <w:tbl>
      <w:tblPr>
        <w:tblStyle w:val="TableGrid"/>
        <w:tblW w:type="auto" w:w="0"/>
        <w:tblLook w:firstColumn="1" w:firstRow="1" w:lastColumn="0" w:lastRow="0" w:noHBand="0" w:noVBand="1" w:val="04A0"/>
      </w:tblPr>
      <w:tblGrid>
        <w:gridCol w:w="4703"/>
        <w:gridCol w:w="4703"/>
      </w:tblGrid>
      <w:tr>
        <w:tc>
          <w:tcPr>
            <w:tcW w:type="dxa" w:w="6236"/>
            <w:gridSpan w:val="2"/>
            <w:shd w:fill="009499" w:color="auto" w:val="clear"/>
          </w:tcPr>
          <w:p>
            <w:r>
              <w:rPr>
                <w:b/>
                <w:color w:val="FFFFFF"/>
                <w:sz w:val="20"/>
              </w:rPr>
              <w:t>IDENTIFICACIÓN DEL SISTEMA</w:t>
            </w:r>
          </w:p>
        </w:tc>
      </w:tr>
      <w:tr>
        <w:tc>
          <w:tcPr>
            <w:tcW w:type="dxa" w:w="2835"/>
            <w:shd w:fill="E8F7F7" w:color="auto" w:val="clear"/>
          </w:tcPr>
          <w:p>
            <w:r>
              <w:rPr>
                <w:b/>
                <w:sz w:val="18"/>
              </w:rPr>
              <w:t>Nombre</w:t>
            </w:r>
          </w:p>
        </w:tc>
        <w:tc>
          <w:tcPr>
            <w:tcW w:type="dxa" w:w="6236"/>
          </w:tcPr>
          <w:p>
            <w:r>
              <w:rPr>
                <w:sz w:val="18"/>
              </w:rPr>
              <w:t>Servicio de arriendo de solución basada en multiagentes de inteligencia artificial para la interconexión autónoma con plataforma SIAPER</w:t>
            </w:r>
          </w:p>
        </w:tc>
      </w:tr>
      <w:tr>
        <w:tc>
          <w:tcPr>
            <w:tcW w:type="dxa" w:w="2835"/>
            <w:shd w:fill="E8F7F7" w:color="auto" w:val="clear"/>
          </w:tcPr>
          <w:p>
            <w:r>
              <w:rPr>
                <w:b/>
                <w:sz w:val="18"/>
              </w:rPr>
              <w:t>Objetivo del Sistema</w:t>
            </w:r>
          </w:p>
        </w:tc>
        <w:tc>
          <w:tcPr>
            <w:tcW w:type="dxa" w:w="6236"/>
          </w:tcPr>
          <w:p>
            <w:r>
              <w:rPr>
                <w:sz w:val="18"/>
              </w:rPr>
              <w:t>Automatizar la interconexión con la plataforma SIAPER de la Contraloría General de la República mediante una solución de inteligencia artificial basada en multiagentes, para la gestión de recursos humanos del Departamento de Salud de Curicó.</w:t>
            </w:r>
          </w:p>
        </w:tc>
      </w:tr>
      <w:tr>
        <w:tc>
          <w:tcPr>
            <w:tcW w:type="dxa" w:w="2835"/>
            <w:shd w:fill="E8F7F7" w:color="auto" w:val="clear"/>
          </w:tcPr>
          <w:p>
            <w:r>
              <w:rPr>
                <w:b/>
                <w:sz w:val="18"/>
              </w:rPr>
              <w:t>Decisión automatizada</w:t>
            </w:r>
          </w:p>
        </w:tc>
        <w:tc>
          <w:tcPr>
            <w:tcW w:type="dxa" w:w="6236"/>
          </w:tcPr>
          <w:p>
            <w:r>
              <w:rPr>
                <w:sz w:val="18"/>
              </w:rPr>
              <w:t>Extracción, clasificación y validación documental, así como la interconexión autónoma con la plataforma SIAPER, incluyendo trazabilidad, monitoreo y panel de control.</w:t>
            </w:r>
          </w:p>
        </w:tc>
      </w:tr>
      <w:tr>
        <w:tc>
          <w:tcPr>
            <w:tcW w:type="dxa" w:w="2835"/>
            <w:shd w:fill="E8F7F7" w:color="auto" w:val="clear"/>
          </w:tcPr>
          <w:p>
            <w:r>
              <w:rPr>
                <w:b/>
                <w:sz w:val="18"/>
              </w:rPr>
              <w:t>Automático / Semiautomático</w:t>
            </w:r>
          </w:p>
        </w:tc>
        <w:tc>
          <w:tcPr>
            <w:tcW w:type="dxa" w:w="6236"/>
          </w:tcPr>
          <w:p>
            <w:r>
              <w:rPr>
                <w:sz w:val="18"/>
              </w:rPr>
              <w:t>Automático</w:t>
            </w:r>
          </w:p>
        </w:tc>
      </w:tr>
      <w:tr>
        <w:tc>
          <w:tcPr>
            <w:tcW w:type="dxa" w:w="2835"/>
            <w:shd w:fill="E8F7F7" w:color="auto" w:val="clear"/>
          </w:tcPr>
          <w:p>
            <w:r>
              <w:rPr>
                <w:b/>
                <w:sz w:val="18"/>
              </w:rPr>
              <w:t>Utiliza datos personales</w:t>
            </w:r>
          </w:p>
        </w:tc>
        <w:tc>
          <w:tcPr>
            <w:tcW w:type="dxa" w:w="6236"/>
          </w:tcPr>
          <w:p>
            <w:r>
              <w:rPr>
                <w:sz w:val="18"/>
              </w:rPr>
              <w:t>Sí</w:t>
            </w:r>
          </w:p>
        </w:tc>
      </w:tr>
      <w:tr>
        <w:tc>
          <w:tcPr>
            <w:tcW w:type="dxa" w:w="6236"/>
            <w:gridSpan w:val="2"/>
            <w:shd w:fill="009499" w:color="auto" w:val="clear"/>
          </w:tcPr>
          <w:p>
            <w:r>
              <w:rPr>
                <w:b/>
                <w:color w:val="FFFFFF"/>
                <w:sz w:val="20"/>
              </w:rPr>
              <w:t>INSTITUCIÓN Y EJECUTOR</w:t>
            </w:r>
          </w:p>
        </w:tc>
      </w:tr>
      <w:tr>
        <w:tc>
          <w:tcPr>
            <w:tcW w:type="dxa" w:w="2835"/>
            <w:shd w:fill="E8F7F7" w:color="auto" w:val="clear"/>
          </w:tcPr>
          <w:p>
            <w:r>
              <w:rPr>
                <w:b/>
                <w:sz w:val="18"/>
              </w:rPr>
              <w:t>Institución Pública</w:t>
            </w:r>
          </w:p>
        </w:tc>
        <w:tc>
          <w:tcPr>
            <w:tcW w:type="dxa" w:w="6236"/>
          </w:tcPr>
          <w:p>
            <w:r>
              <w:rPr>
                <w:sz w:val="18"/>
              </w:rPr>
              <w:t>Ilustre Municipalidad de Curicó</w:t>
            </w:r>
          </w:p>
        </w:tc>
      </w:tr>
      <w:tr>
        <w:tc>
          <w:tcPr>
            <w:tcW w:type="dxa" w:w="2835"/>
            <w:shd w:fill="E8F7F7" w:color="auto" w:val="clear"/>
          </w:tcPr>
          <w:p>
            <w:r>
              <w:rPr>
                <w:b/>
                <w:sz w:val="18"/>
              </w:rPr>
              <w:t>Dirección / Unidad</w:t>
            </w:r>
          </w:p>
        </w:tc>
        <w:tc>
          <w:tcPr>
            <w:tcW w:type="dxa" w:w="6236"/>
          </w:tcPr>
          <w:p>
            <w:r>
              <w:rPr>
                <w:sz w:val="18"/>
              </w:rPr>
              <w:t>Departamento de Salud - Unidad de Gestión de Recursos Físicos / Recursos Humanos (Dirección Comunal de Salud de Curicó)</w:t>
            </w:r>
          </w:p>
        </w:tc>
      </w:tr>
      <w:tr>
        <w:tc>
          <w:tcPr>
            <w:tcW w:type="dxa" w:w="2835"/>
            <w:shd w:fill="E8F7F7" w:color="auto" w:val="clear"/>
          </w:tcPr>
          <w:p>
            <w:r>
              <w:rPr>
                <w:b/>
                <w:sz w:val="18"/>
              </w:rPr>
              <w:t>Ejecutor</w:t>
            </w:r>
          </w:p>
        </w:tc>
        <w:tc>
          <w:tcPr>
            <w:tcW w:type="dxa" w:w="6236"/>
          </w:tcPr>
          <w:p>
            <w:r>
              <w:rPr>
                <w:sz w:val="18"/>
              </w:rPr>
              <w:t>Sin información disponible</w:t>
            </w:r>
          </w:p>
        </w:tc>
      </w:tr>
      <w:tr>
        <w:tc>
          <w:tcPr>
            <w:tcW w:type="dxa" w:w="6236"/>
            <w:gridSpan w:val="2"/>
            <w:shd w:fill="009499" w:color="auto" w:val="clear"/>
          </w:tcPr>
          <w:p>
            <w:r>
              <w:rPr>
                <w:b/>
                <w:color w:val="FFFFFF"/>
                <w:sz w:val="20"/>
              </w:rPr>
              <w:t>FUENTES</w:t>
            </w:r>
          </w:p>
        </w:tc>
      </w:tr>
      <w:tr>
        <w:tc>
          <w:tcPr>
            <w:tcW w:type="dxa" w:w="2835"/>
            <w:shd w:fill="E8F7F7" w:color="auto" w:val="clear"/>
          </w:tcPr>
          <w:p>
            <w:r>
              <w:rPr>
                <w:b/>
                <w:sz w:val="18"/>
              </w:rPr>
              <w:t>Links / Fuentes (APA)</w:t>
            </w:r>
          </w:p>
        </w:tc>
        <w:tc>
          <w:tcPr>
            <w:tcW w:type="dxa" w:w="6236"/>
          </w:tcPr>
          <w:p>
            <w:r>
              <w:rPr>
                <w:sz w:val="18"/>
              </w:rPr>
              <w:t>[1] Mercado Público. (2026). Servicio arriendo multiagentes Depto Salud Curicó (Licitación ID 2445-75-LE26). I. Municipalidad de Curicó. http://www.mercadopublico.cl/Procurement/Modules/RFB/DetailsAcquisition.aspx?idlicitacion=2445-75-LE26</w:t>
            </w:r>
          </w:p>
        </w:tc>
      </w:tr>
      <w:tr>
        <w:tc>
          <w:tcPr>
            <w:tcW w:type="dxa" w:w="6236"/>
            <w:gridSpan w:val="2"/>
            <w:shd w:fill="009499" w:color="auto" w:val="clear"/>
          </w:tcPr>
          <w:p>
            <w:r>
              <w:rPr>
                <w:b/>
                <w:color w:val="FFFFFF"/>
                <w:sz w:val="20"/>
              </w:rPr>
              <w:t>NOTAS PARA EL COMITÉ</w:t>
            </w:r>
          </w:p>
        </w:tc>
      </w:tr>
      <w:tr>
        <w:tc>
          <w:tcPr>
            <w:tcW w:type="dxa" w:w="2835"/>
            <w:shd w:fill="E8F7F7" w:color="auto" w:val="clear"/>
          </w:tcPr>
          <w:p>
            <w:r>
              <w:rPr>
                <w:b/>
                <w:sz w:val="18"/>
              </w:rPr>
              <w:t>Observaciones</w:t>
            </w:r>
          </w:p>
        </w:tc>
        <w:tc>
          <w:tcPr>
            <w:tcW w:type="dxa" w:w="6236"/>
          </w:tcPr>
          <w:p>
            <w:r>
              <w:rPr>
                <w:sz w:val="18"/>
              </w:rPr>
              <w:t>La fuente es una ficha de licitación pública aún en estado 'Publicada' (cierre 17-06-2026, adjudicación estimada 07-07-2026), por lo que el sistema NO ha sido adjudicado ni implementado. No se identifica al ejecutor/proveedor (aún no adjudicado). La descripción técnica del sistema es limitada y proviene de bases de licitación, no de documentación del sistema en operación. Se infiere uso de datos personales por la interconexión con SIAPER (sistema de personal de la administración pública), pero no hay detalle explícito sobre tratamiento de datos. Se recomienda monitorear la adjudicación para completar la ficha y reevaluar si cumple criterios de publicación una vez que el sistema esté operativo. Monto estimado: $12.000.000 CLP, contrato de 12 meses.</w:t>
            </w:r>
          </w:p>
        </w:tc>
      </w:tr>
    </w:tbl>
    <w:p/>
    <w:p>
      <w:pPr>
        <w:spacing w:before="120"/>
      </w:pPr>
      <w:r>
        <w:rPr>
          <w:b/>
        </w:rPr>
        <w:t xml:space="preserve">Decisión del Comité:  </w:t>
      </w:r>
      <w:r>
        <w:t>☐ Aprobado    ☐ Monitoreo    ☐ Rechazado    ☐ Pendiente más info</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