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FFA7B" w14:textId="77777777" w:rsidR="00AD1626" w:rsidRPr="00AD1626" w:rsidRDefault="00AD1626" w:rsidP="00AD1626">
      <w:pPr>
        <w:rPr>
          <w:b/>
          <w:bCs/>
        </w:rPr>
      </w:pPr>
      <w:r w:rsidRPr="00AD1626">
        <w:rPr>
          <w:b/>
          <w:bCs/>
        </w:rPr>
        <w:t>How to Create an Azure AD App Registration – Step-By-Step Tutorial</w:t>
      </w:r>
    </w:p>
    <w:p w14:paraId="5D50B694" w14:textId="77777777" w:rsidR="00770EF9" w:rsidRDefault="00770EF9"/>
    <w:p w14:paraId="4B4BA503" w14:textId="77777777" w:rsidR="00AD1626" w:rsidRPr="00AD1626" w:rsidRDefault="00AD1626" w:rsidP="00AD1626">
      <w:r w:rsidRPr="00AD1626">
        <w:t>Azure AD App Registration: Two step-by-step scenarios</w:t>
      </w:r>
    </w:p>
    <w:p w14:paraId="30063696" w14:textId="77777777" w:rsidR="00AD1626" w:rsidRPr="00AD1626" w:rsidRDefault="00AD1626" w:rsidP="00AD1626">
      <w:r w:rsidRPr="00AD1626">
        <w:t>Depending on the software, the procedure might be a bit different. In this tutorial, we will cover the two options we use at Connecting Software:</w:t>
      </w:r>
    </w:p>
    <w:p w14:paraId="7968F1CE" w14:textId="77777777" w:rsidR="00AD1626" w:rsidRPr="00AD1626" w:rsidRDefault="00AD1626" w:rsidP="00AD1626">
      <w:pPr>
        <w:numPr>
          <w:ilvl w:val="0"/>
          <w:numId w:val="1"/>
        </w:numPr>
      </w:pPr>
      <w:r w:rsidRPr="00AD1626">
        <w:t>Client Credentials Grant (via certificate)</w:t>
      </w:r>
    </w:p>
    <w:p w14:paraId="4A115975" w14:textId="77777777" w:rsidR="00AD1626" w:rsidRPr="00AD1626" w:rsidRDefault="00AD1626" w:rsidP="00AD1626">
      <w:pPr>
        <w:numPr>
          <w:ilvl w:val="0"/>
          <w:numId w:val="1"/>
        </w:numPr>
      </w:pPr>
      <w:r w:rsidRPr="00AD1626">
        <w:t>Authorization Code Grant (via client secret)</w:t>
      </w:r>
    </w:p>
    <w:p w14:paraId="104C8B9A" w14:textId="77777777" w:rsidR="00AD1626" w:rsidRPr="00AD1626" w:rsidRDefault="00AD1626" w:rsidP="00AD1626">
      <w:pPr>
        <w:pStyle w:val="ListParagraph"/>
        <w:numPr>
          <w:ilvl w:val="0"/>
          <w:numId w:val="1"/>
        </w:numPr>
        <w:shd w:val="clear" w:color="auto" w:fill="FFFFFF"/>
        <w:spacing w:before="450" w:after="210" w:line="240" w:lineRule="auto"/>
        <w:jc w:val="both"/>
        <w:outlineLvl w:val="2"/>
        <w:rPr>
          <w:rFonts w:ascii="inherit" w:eastAsia="Times New Roman" w:hAnsi="inherit" w:cs="Open Sans"/>
          <w:color w:val="2373B8"/>
          <w:kern w:val="0"/>
          <w:sz w:val="39"/>
          <w:szCs w:val="39"/>
          <w:lang w:eastAsia="en-IN"/>
          <w14:ligatures w14:val="none"/>
        </w:rPr>
      </w:pPr>
      <w:r w:rsidRPr="00AD1626">
        <w:rPr>
          <w:rFonts w:ascii="inherit" w:eastAsia="Times New Roman" w:hAnsi="inherit" w:cs="Open Sans"/>
          <w:color w:val="2373B8"/>
          <w:kern w:val="0"/>
          <w:sz w:val="39"/>
          <w:szCs w:val="39"/>
          <w:lang w:eastAsia="en-IN"/>
          <w14:ligatures w14:val="none"/>
        </w:rPr>
        <w:t>Client Credentials Grant</w:t>
      </w:r>
    </w:p>
    <w:p w14:paraId="639457BA" w14:textId="77777777" w:rsidR="00AD1626" w:rsidRPr="00AD1626" w:rsidRDefault="00AD1626" w:rsidP="00AD1626">
      <w:pPr>
        <w:pStyle w:val="ListParagraph"/>
        <w:numPr>
          <w:ilvl w:val="0"/>
          <w:numId w:val="1"/>
        </w:numPr>
        <w:shd w:val="clear" w:color="auto" w:fill="FFFFFF"/>
        <w:spacing w:after="315" w:line="240" w:lineRule="auto"/>
        <w:jc w:val="both"/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</w:pPr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We’ll first go through the Client Credentials Grant (CCG) procedure, sometimes referred to as implicit grant. Here are the steps you’ll need to follow:</w:t>
      </w:r>
    </w:p>
    <w:p w14:paraId="4CF67108" w14:textId="77777777" w:rsidR="00AD1626" w:rsidRPr="00AD1626" w:rsidRDefault="00AD1626" w:rsidP="00AD16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</w:pPr>
      <w:r w:rsidRPr="00AD1626">
        <w:rPr>
          <w:rFonts w:ascii="Open Sans" w:eastAsia="Times New Roman" w:hAnsi="Open Sans" w:cs="Open Sans"/>
          <w:b/>
          <w:bCs/>
          <w:color w:val="1D609A"/>
          <w:kern w:val="0"/>
          <w:sz w:val="23"/>
          <w:szCs w:val="23"/>
          <w:lang w:eastAsia="en-IN"/>
          <w14:ligatures w14:val="none"/>
        </w:rPr>
        <w:t>CCG1</w:t>
      </w:r>
      <w:r w:rsidRPr="00AD1626">
        <w:rPr>
          <w:rFonts w:ascii="Open Sans" w:eastAsia="Times New Roman" w:hAnsi="Open Sans" w:cs="Open Sans"/>
          <w:color w:val="1D609A"/>
          <w:kern w:val="0"/>
          <w:sz w:val="23"/>
          <w:szCs w:val="23"/>
          <w:lang w:eastAsia="en-IN"/>
          <w14:ligatures w14:val="none"/>
        </w:rPr>
        <w:t> </w:t>
      </w:r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- Open the </w:t>
      </w:r>
      <w:hyperlink r:id="rId5" w:history="1">
        <w:r w:rsidRPr="00AD1626">
          <w:rPr>
            <w:rFonts w:ascii="Open Sans" w:eastAsia="Times New Roman" w:hAnsi="Open Sans" w:cs="Open Sans"/>
            <w:color w:val="FA6800"/>
            <w:kern w:val="0"/>
            <w:sz w:val="23"/>
            <w:szCs w:val="23"/>
            <w:u w:val="single"/>
            <w:lang w:eastAsia="en-IN"/>
            <w14:ligatures w14:val="none"/>
          </w:rPr>
          <w:t>Azure portal</w:t>
        </w:r>
      </w:hyperlink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, log in, and select the </w:t>
      </w:r>
      <w:r w:rsidRPr="00AD1626">
        <w:rPr>
          <w:rFonts w:ascii="Open Sans" w:eastAsia="Times New Roman" w:hAnsi="Open Sans" w:cs="Open Sans"/>
          <w:b/>
          <w:bCs/>
          <w:color w:val="000000"/>
          <w:kern w:val="0"/>
          <w:sz w:val="23"/>
          <w:szCs w:val="23"/>
          <w:lang w:eastAsia="en-IN"/>
          <w14:ligatures w14:val="none"/>
        </w:rPr>
        <w:t>Microsoft Entra ID</w:t>
      </w:r>
    </w:p>
    <w:p w14:paraId="255B206A" w14:textId="607F8FEF" w:rsidR="00AD1626" w:rsidRPr="00AD1626" w:rsidRDefault="00AD1626" w:rsidP="00AD1626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kern w:val="0"/>
          <w:sz w:val="23"/>
          <w:szCs w:val="23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444444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441AA75F" wp14:editId="11400800">
            <wp:extent cx="5731510" cy="770890"/>
            <wp:effectExtent l="0" t="0" r="2540" b="0"/>
            <wp:docPr id="506160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5A8D" w14:textId="77777777" w:rsidR="00AD1626" w:rsidRPr="00AD1626" w:rsidRDefault="00AD1626" w:rsidP="00AD1626">
      <w:pPr>
        <w:pStyle w:val="ListParagraph"/>
        <w:numPr>
          <w:ilvl w:val="0"/>
          <w:numId w:val="1"/>
        </w:numPr>
        <w:shd w:val="clear" w:color="auto" w:fill="FFFFFF"/>
        <w:spacing w:after="315" w:line="240" w:lineRule="auto"/>
        <w:jc w:val="both"/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</w:pPr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Alternatively, you can come in through the </w:t>
      </w:r>
      <w:hyperlink r:id="rId7" w:history="1">
        <w:r w:rsidRPr="00AD1626">
          <w:rPr>
            <w:rFonts w:ascii="Open Sans" w:eastAsia="Times New Roman" w:hAnsi="Open Sans" w:cs="Open Sans"/>
            <w:color w:val="FA6800"/>
            <w:kern w:val="0"/>
            <w:sz w:val="23"/>
            <w:szCs w:val="23"/>
            <w:u w:val="single"/>
            <w:lang w:eastAsia="en-IN"/>
            <w14:ligatures w14:val="none"/>
          </w:rPr>
          <w:t xml:space="preserve">Microsoft Entra admin </w:t>
        </w:r>
        <w:proofErr w:type="spellStart"/>
        <w:r w:rsidRPr="00AD1626">
          <w:rPr>
            <w:rFonts w:ascii="Open Sans" w:eastAsia="Times New Roman" w:hAnsi="Open Sans" w:cs="Open Sans"/>
            <w:color w:val="FA6800"/>
            <w:kern w:val="0"/>
            <w:sz w:val="23"/>
            <w:szCs w:val="23"/>
            <w:u w:val="single"/>
            <w:lang w:eastAsia="en-IN"/>
            <w14:ligatures w14:val="none"/>
          </w:rPr>
          <w:t>center</w:t>
        </w:r>
        <w:proofErr w:type="spellEnd"/>
      </w:hyperlink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 and select </w:t>
      </w:r>
      <w:r w:rsidRPr="00AD1626">
        <w:rPr>
          <w:rFonts w:ascii="Open Sans" w:eastAsia="Times New Roman" w:hAnsi="Open Sans" w:cs="Open Sans"/>
          <w:b/>
          <w:bCs/>
          <w:color w:val="000000"/>
          <w:kern w:val="0"/>
          <w:sz w:val="23"/>
          <w:szCs w:val="23"/>
          <w:lang w:eastAsia="en-IN"/>
          <w14:ligatures w14:val="none"/>
        </w:rPr>
        <w:t>Microsoft Entra ID (Azure AD)</w:t>
      </w:r>
      <w:r w:rsidRPr="00AD1626">
        <w:rPr>
          <w:rFonts w:ascii="Open Sans" w:eastAsia="Times New Roman" w:hAnsi="Open Sans" w:cs="Open Sans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46CF5A66" w14:textId="77777777" w:rsidR="00AD1626" w:rsidRDefault="00AD1626"/>
    <w:p w14:paraId="73B13D89" w14:textId="77777777" w:rsidR="00AD1626" w:rsidRPr="00AD1626" w:rsidRDefault="00AD1626" w:rsidP="00AD1626">
      <w:r w:rsidRPr="00AD1626">
        <w:t>CCG2 - Select App registrations.</w:t>
      </w:r>
    </w:p>
    <w:p w14:paraId="7B2AB7F5" w14:textId="77B89BD8" w:rsidR="00AD1626" w:rsidRDefault="00AD1626">
      <w:r>
        <w:rPr>
          <w:noProof/>
        </w:rPr>
        <w:drawing>
          <wp:inline distT="0" distB="0" distL="0" distR="0" wp14:anchorId="668DF5FC" wp14:editId="387B92B9">
            <wp:extent cx="2543175" cy="3286125"/>
            <wp:effectExtent l="0" t="0" r="9525" b="9525"/>
            <wp:docPr id="138806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2859" w14:textId="77777777" w:rsidR="00AD1626" w:rsidRPr="00AD1626" w:rsidRDefault="00AD1626" w:rsidP="00AD1626">
      <w:r w:rsidRPr="00AD1626">
        <w:t>If you came in through the Microsoft Entra Admin Center, you’ll find the </w:t>
      </w:r>
      <w:r w:rsidRPr="00AD1626">
        <w:rPr>
          <w:b/>
          <w:bCs/>
        </w:rPr>
        <w:t>App registrations</w:t>
      </w:r>
      <w:r w:rsidRPr="00AD1626">
        <w:t> under </w:t>
      </w:r>
      <w:r w:rsidRPr="00AD1626">
        <w:rPr>
          <w:b/>
          <w:bCs/>
        </w:rPr>
        <w:t>Applications</w:t>
      </w:r>
      <w:r w:rsidRPr="00AD1626">
        <w:t>.</w:t>
      </w:r>
    </w:p>
    <w:p w14:paraId="0F17C97C" w14:textId="77777777" w:rsidR="00AD1626" w:rsidRPr="00AD1626" w:rsidRDefault="00AD1626" w:rsidP="00AD1626">
      <w:r w:rsidRPr="00AD1626">
        <w:lastRenderedPageBreak/>
        <w:t> </w:t>
      </w:r>
    </w:p>
    <w:p w14:paraId="1E9943C9" w14:textId="77777777" w:rsidR="00AD1626" w:rsidRPr="00AD1626" w:rsidRDefault="00AD1626" w:rsidP="00AD1626">
      <w:r w:rsidRPr="00AD1626">
        <w:rPr>
          <w:b/>
          <w:bCs/>
        </w:rPr>
        <w:t>CCG3</w:t>
      </w:r>
      <w:r w:rsidRPr="00AD1626">
        <w:t> - Select </w:t>
      </w:r>
      <w:r w:rsidRPr="00AD1626">
        <w:rPr>
          <w:b/>
          <w:bCs/>
        </w:rPr>
        <w:t>New registration</w:t>
      </w:r>
      <w:r w:rsidRPr="00AD1626">
        <w:t>.</w:t>
      </w:r>
    </w:p>
    <w:p w14:paraId="25471932" w14:textId="77777777" w:rsidR="00AD1626" w:rsidRDefault="00AD1626"/>
    <w:p w14:paraId="5A34AEC7" w14:textId="1A72CD84" w:rsidR="00AD1626" w:rsidRDefault="00AD1626">
      <w:r>
        <w:rPr>
          <w:noProof/>
        </w:rPr>
        <w:drawing>
          <wp:inline distT="0" distB="0" distL="0" distR="0" wp14:anchorId="024B69B4" wp14:editId="4FA22503">
            <wp:extent cx="5724525" cy="1314450"/>
            <wp:effectExtent l="0" t="0" r="9525" b="0"/>
            <wp:docPr id="1589428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6C00" w14:textId="5600669A" w:rsidR="00AD1626" w:rsidRDefault="00AD1626">
      <w:r w:rsidRPr="00AD1626">
        <w:rPr>
          <w:b/>
          <w:bCs/>
        </w:rPr>
        <w:t>CCG4</w:t>
      </w:r>
      <w:r w:rsidRPr="00AD1626">
        <w:t> - Type your application’s name, choose the account types and click Register. Please note that the Redirect URI is optional, but necessary in most of the scenarios.</w:t>
      </w:r>
    </w:p>
    <w:p w14:paraId="41E0E5D1" w14:textId="69D9AA89" w:rsidR="00AD1626" w:rsidRDefault="00AD1626">
      <w:r>
        <w:rPr>
          <w:noProof/>
        </w:rPr>
        <w:drawing>
          <wp:inline distT="0" distB="0" distL="0" distR="0" wp14:anchorId="29C3494A" wp14:editId="7CB5E9DC">
            <wp:extent cx="4857750" cy="3686175"/>
            <wp:effectExtent l="0" t="0" r="0" b="9525"/>
            <wp:docPr id="252277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DA2" w14:textId="4D296A46" w:rsidR="00AD1626" w:rsidRDefault="00AD1626">
      <w:r w:rsidRPr="00AD1626">
        <w:rPr>
          <w:b/>
          <w:bCs/>
        </w:rPr>
        <w:t>CCG5</w:t>
      </w:r>
      <w:r w:rsidRPr="00AD1626">
        <w:t> - Copy your </w:t>
      </w:r>
      <w:r w:rsidRPr="00AD1626">
        <w:rPr>
          <w:b/>
          <w:bCs/>
        </w:rPr>
        <w:t>Application (client) ID</w:t>
      </w:r>
      <w:r w:rsidRPr="00AD1626">
        <w:t> and </w:t>
      </w:r>
      <w:r w:rsidRPr="00AD1626">
        <w:rPr>
          <w:b/>
          <w:bCs/>
        </w:rPr>
        <w:t>Directory (tenant) ID</w:t>
      </w:r>
      <w:r w:rsidRPr="00AD1626">
        <w:t> as you will need to enter these in the software you are setting up Modern Authentication in.</w:t>
      </w:r>
    </w:p>
    <w:p w14:paraId="56858ABE" w14:textId="111F9388" w:rsidR="00AD1626" w:rsidRDefault="00AD1626">
      <w:r>
        <w:rPr>
          <w:noProof/>
        </w:rPr>
        <w:drawing>
          <wp:inline distT="0" distB="0" distL="0" distR="0" wp14:anchorId="6293C100" wp14:editId="06F21BC2">
            <wp:extent cx="3943350" cy="1438275"/>
            <wp:effectExtent l="0" t="0" r="0" b="9525"/>
            <wp:docPr id="1374972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C887" w14:textId="77777777" w:rsidR="00AD1626" w:rsidRDefault="00AD1626"/>
    <w:p w14:paraId="3D006D97" w14:textId="59732EBF" w:rsidR="00831326" w:rsidRDefault="00831326">
      <w:r w:rsidRPr="00831326">
        <w:rPr>
          <w:b/>
          <w:bCs/>
        </w:rPr>
        <w:lastRenderedPageBreak/>
        <w:t>CCG6</w:t>
      </w:r>
      <w:r w:rsidRPr="00831326">
        <w:t> - You will need to get the certificate from the software you are doing Modern Authentication for. As an example, if it is Document Extractor on-premises you can go to the configuration page, download the certificate from the </w:t>
      </w:r>
      <w:r w:rsidRPr="00831326">
        <w:rPr>
          <w:b/>
          <w:bCs/>
        </w:rPr>
        <w:t>Public Key Certificate</w:t>
      </w:r>
      <w:r w:rsidRPr="00831326">
        <w:t> field. In other cases, you will find it in the </w:t>
      </w:r>
      <w:r w:rsidRPr="00831326">
        <w:rPr>
          <w:b/>
          <w:bCs/>
        </w:rPr>
        <w:t>Certificate</w:t>
      </w:r>
      <w:r w:rsidRPr="00831326">
        <w:t> field.</w:t>
      </w:r>
    </w:p>
    <w:p w14:paraId="2EF09605" w14:textId="77777777" w:rsidR="00831326" w:rsidRDefault="00831326"/>
    <w:p w14:paraId="55F4EAC6" w14:textId="2E7C9C36" w:rsidR="00831326" w:rsidRDefault="00831326">
      <w:r>
        <w:rPr>
          <w:noProof/>
        </w:rPr>
        <w:drawing>
          <wp:inline distT="0" distB="0" distL="0" distR="0" wp14:anchorId="61E271CD" wp14:editId="3883AC7A">
            <wp:extent cx="5495925" cy="676275"/>
            <wp:effectExtent l="0" t="0" r="9525" b="9525"/>
            <wp:docPr id="1493703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3EE8" w14:textId="77777777" w:rsidR="00831326" w:rsidRDefault="00831326"/>
    <w:p w14:paraId="3D00ED86" w14:textId="3522496D" w:rsidR="00831326" w:rsidRDefault="00831326">
      <w:r w:rsidRPr="00831326">
        <w:t>CCG7 - You will now upload this certificate in Azure. Click Certificates and secrets, then Certificates, and finally, Upload certificate.</w:t>
      </w:r>
    </w:p>
    <w:p w14:paraId="4F3807F5" w14:textId="77777777" w:rsidR="00831326" w:rsidRDefault="00831326"/>
    <w:p w14:paraId="563CD0D5" w14:textId="181FD048" w:rsidR="00831326" w:rsidRDefault="00B96AB2">
      <w:r>
        <w:rPr>
          <w:noProof/>
        </w:rPr>
        <w:drawing>
          <wp:inline distT="0" distB="0" distL="0" distR="0" wp14:anchorId="5364A27D" wp14:editId="45CE5857">
            <wp:extent cx="5724525" cy="1666875"/>
            <wp:effectExtent l="0" t="0" r="9525" b="9525"/>
            <wp:docPr id="1700900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5019" w14:textId="77777777" w:rsidR="00B96AB2" w:rsidRPr="00B96AB2" w:rsidRDefault="00B96AB2" w:rsidP="00B96AB2">
      <w:r w:rsidRPr="00B96AB2">
        <w:rPr>
          <w:b/>
          <w:bCs/>
        </w:rPr>
        <w:t>CCG8</w:t>
      </w:r>
      <w:r w:rsidRPr="00B96AB2">
        <w:t> - Upload the certificate which you downloaded earlier and click </w:t>
      </w:r>
      <w:r w:rsidRPr="00B96AB2">
        <w:rPr>
          <w:b/>
          <w:bCs/>
        </w:rPr>
        <w:t>Add</w:t>
      </w:r>
      <w:r w:rsidRPr="00B96AB2">
        <w:t>.</w:t>
      </w:r>
    </w:p>
    <w:p w14:paraId="10ED61AD" w14:textId="55AED432" w:rsidR="00B96AB2" w:rsidRDefault="00B96AB2" w:rsidP="00B96AB2">
      <w:r w:rsidRPr="00B96AB2">
        <w:br/>
      </w:r>
      <w:r>
        <w:rPr>
          <w:noProof/>
        </w:rPr>
        <w:drawing>
          <wp:inline distT="0" distB="0" distL="0" distR="0" wp14:anchorId="6FC48E50" wp14:editId="56B415A2">
            <wp:extent cx="5724525" cy="1800225"/>
            <wp:effectExtent l="0" t="0" r="9525" b="9525"/>
            <wp:docPr id="18922113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7021" w14:textId="77777777" w:rsidR="00B96AB2" w:rsidRPr="00B96AB2" w:rsidRDefault="00B96AB2" w:rsidP="00B96AB2">
      <w:r w:rsidRPr="00B96AB2">
        <w:t>Once uploaded, you should see the certificate in the list, with its </w:t>
      </w:r>
      <w:r w:rsidRPr="00B96AB2">
        <w:rPr>
          <w:b/>
          <w:bCs/>
        </w:rPr>
        <w:t>Thumbprint</w:t>
      </w:r>
      <w:r w:rsidRPr="00B96AB2">
        <w:t>, </w:t>
      </w:r>
      <w:r w:rsidRPr="00B96AB2">
        <w:rPr>
          <w:b/>
          <w:bCs/>
        </w:rPr>
        <w:t>Start date</w:t>
      </w:r>
      <w:r w:rsidRPr="00B96AB2">
        <w:t> and an indication of when it </w:t>
      </w:r>
      <w:r w:rsidRPr="00B96AB2">
        <w:rPr>
          <w:b/>
          <w:bCs/>
        </w:rPr>
        <w:t>Expires</w:t>
      </w:r>
    </w:p>
    <w:p w14:paraId="1D1195D4" w14:textId="77777777" w:rsidR="00B96AB2" w:rsidRPr="00B96AB2" w:rsidRDefault="00B96AB2" w:rsidP="00B96AB2">
      <w:r w:rsidRPr="00B96AB2">
        <w:t> </w:t>
      </w:r>
    </w:p>
    <w:p w14:paraId="46ADB8D0" w14:textId="77777777" w:rsidR="00B96AB2" w:rsidRPr="00B96AB2" w:rsidRDefault="00B96AB2" w:rsidP="00B96AB2">
      <w:r w:rsidRPr="00B96AB2">
        <w:rPr>
          <w:b/>
          <w:bCs/>
        </w:rPr>
        <w:t>CCG9</w:t>
      </w:r>
      <w:r w:rsidRPr="00B96AB2">
        <w:t> - Click </w:t>
      </w:r>
      <w:r w:rsidRPr="00B96AB2">
        <w:rPr>
          <w:b/>
          <w:bCs/>
        </w:rPr>
        <w:t>API permissions</w:t>
      </w:r>
      <w:r w:rsidRPr="00B96AB2">
        <w:t> and then click on </w:t>
      </w:r>
      <w:r w:rsidRPr="00B96AB2">
        <w:rPr>
          <w:b/>
          <w:bCs/>
        </w:rPr>
        <w:t>Add a permission</w:t>
      </w:r>
    </w:p>
    <w:p w14:paraId="7F0978D6" w14:textId="77777777" w:rsidR="00B96AB2" w:rsidRDefault="00B96AB2" w:rsidP="00B96AB2"/>
    <w:p w14:paraId="235C9D3B" w14:textId="3C777D4D" w:rsidR="00B96AB2" w:rsidRDefault="00B96AB2" w:rsidP="00B96AB2">
      <w:r>
        <w:rPr>
          <w:noProof/>
        </w:rPr>
        <w:lastRenderedPageBreak/>
        <w:drawing>
          <wp:inline distT="0" distB="0" distL="0" distR="0" wp14:anchorId="6FC23319" wp14:editId="0AC4D6F7">
            <wp:extent cx="5724525" cy="1866900"/>
            <wp:effectExtent l="0" t="0" r="9525" b="0"/>
            <wp:docPr id="2147193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60AF" w14:textId="7D75E2AE" w:rsidR="00B96AB2" w:rsidRDefault="00B96AB2" w:rsidP="00B96AB2">
      <w:pPr>
        <w:rPr>
          <w:b/>
          <w:bCs/>
        </w:rPr>
      </w:pPr>
      <w:r w:rsidRPr="00B96AB2">
        <w:rPr>
          <w:b/>
          <w:bCs/>
        </w:rPr>
        <w:t>CCG10</w:t>
      </w:r>
      <w:r w:rsidRPr="00B96AB2">
        <w:t> - Select SharePoint and choose </w:t>
      </w:r>
      <w:r w:rsidRPr="00B96AB2">
        <w:rPr>
          <w:b/>
          <w:bCs/>
        </w:rPr>
        <w:t>Application permissions</w:t>
      </w:r>
    </w:p>
    <w:p w14:paraId="2C649586" w14:textId="2B696A55" w:rsidR="00B96AB2" w:rsidRDefault="00B96AB2" w:rsidP="00B96AB2">
      <w:r>
        <w:rPr>
          <w:noProof/>
        </w:rPr>
        <w:drawing>
          <wp:inline distT="0" distB="0" distL="0" distR="0" wp14:anchorId="0C617D97" wp14:editId="648DB519">
            <wp:extent cx="4867275" cy="1952625"/>
            <wp:effectExtent l="0" t="0" r="9525" b="9525"/>
            <wp:docPr id="388048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35BE" w14:textId="77777777" w:rsidR="00B96AB2" w:rsidRPr="00B96AB2" w:rsidRDefault="00B96AB2" w:rsidP="00B96AB2">
      <w:r w:rsidRPr="00B96AB2">
        <w:rPr>
          <w:b/>
          <w:bCs/>
        </w:rPr>
        <w:t>CCG11</w:t>
      </w:r>
      <w:r w:rsidRPr="00B96AB2">
        <w:t> - The permissions you will need to check will depend on the software you are creating the app for and also on your specific use case for it.</w:t>
      </w:r>
    </w:p>
    <w:p w14:paraId="5C41B342" w14:textId="77777777" w:rsidR="00B96AB2" w:rsidRPr="00B96AB2" w:rsidRDefault="00B96AB2" w:rsidP="00B96AB2">
      <w:r w:rsidRPr="00B96AB2">
        <w:t>This will differ from product to product but, for example, for Document Extractor you would normally check the “</w:t>
      </w:r>
      <w:proofErr w:type="spellStart"/>
      <w:r w:rsidRPr="00B96AB2">
        <w:t>Sites.ReadWrite.All</w:t>
      </w:r>
      <w:proofErr w:type="spellEnd"/>
      <w:r w:rsidRPr="00B96AB2">
        <w:t>” permission, but if you would like to sync changes from SharePoint to Salesforce then you would check the “</w:t>
      </w:r>
      <w:proofErr w:type="spellStart"/>
      <w:r w:rsidRPr="00B96AB2">
        <w:t>Sites.Manage.All</w:t>
      </w:r>
      <w:proofErr w:type="spellEnd"/>
      <w:r w:rsidRPr="00B96AB2">
        <w:t>” permission instead.</w:t>
      </w:r>
    </w:p>
    <w:p w14:paraId="3C3FF93A" w14:textId="25BBC083" w:rsidR="00B96AB2" w:rsidRDefault="00B96AB2" w:rsidP="00B96AB2">
      <w:r>
        <w:rPr>
          <w:noProof/>
        </w:rPr>
        <w:drawing>
          <wp:inline distT="0" distB="0" distL="0" distR="0" wp14:anchorId="602410A1" wp14:editId="1BDA6E07">
            <wp:extent cx="5724525" cy="2895600"/>
            <wp:effectExtent l="0" t="0" r="9525" b="0"/>
            <wp:docPr id="16871834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D9D0" w14:textId="77777777" w:rsidR="00FD3B93" w:rsidRPr="00FD3B93" w:rsidRDefault="00FD3B93" w:rsidP="00FD3B93">
      <w:r w:rsidRPr="00FD3B93">
        <w:rPr>
          <w:b/>
          <w:bCs/>
        </w:rPr>
        <w:lastRenderedPageBreak/>
        <w:t>CCG12</w:t>
      </w:r>
      <w:r w:rsidRPr="00FD3B93">
        <w:t> - As a final step you should grant admin consent. You’ll find the </w:t>
      </w:r>
      <w:r w:rsidRPr="00FD3B93">
        <w:rPr>
          <w:b/>
          <w:bCs/>
        </w:rPr>
        <w:t>Grant admin consent for …</w:t>
      </w:r>
      <w:r w:rsidRPr="00FD3B93">
        <w:t> button next to the </w:t>
      </w:r>
      <w:r w:rsidRPr="00FD3B93">
        <w:rPr>
          <w:b/>
          <w:bCs/>
        </w:rPr>
        <w:t>Add a permission</w:t>
      </w:r>
      <w:r w:rsidRPr="00FD3B93">
        <w:t> button that you used in the previous step. If the </w:t>
      </w:r>
      <w:r w:rsidRPr="00FD3B93">
        <w:rPr>
          <w:b/>
          <w:bCs/>
        </w:rPr>
        <w:t>Grant admin consent for …</w:t>
      </w:r>
      <w:r w:rsidRPr="00FD3B93">
        <w:t> is disabled, check which user are you logged in with.</w:t>
      </w:r>
    </w:p>
    <w:p w14:paraId="1E03FFAD" w14:textId="31B3A2A1" w:rsidR="00FD3B93" w:rsidRDefault="00FD3B93" w:rsidP="00FD3B93"/>
    <w:p w14:paraId="267EF67B" w14:textId="59D11534" w:rsidR="00FD3B93" w:rsidRDefault="00FD3B93" w:rsidP="00FD3B93">
      <w:r>
        <w:rPr>
          <w:noProof/>
        </w:rPr>
        <w:drawing>
          <wp:inline distT="0" distB="0" distL="0" distR="0" wp14:anchorId="07DECDA9" wp14:editId="413643BA">
            <wp:extent cx="5724525" cy="1390650"/>
            <wp:effectExtent l="0" t="0" r="9525" b="0"/>
            <wp:docPr id="13476117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C760" w14:textId="77777777" w:rsidR="006D4370" w:rsidRPr="006D4370" w:rsidRDefault="006D4370" w:rsidP="006D4370">
      <w:r w:rsidRPr="006D4370">
        <w:t>Authorization Code Grant</w:t>
      </w:r>
    </w:p>
    <w:p w14:paraId="08F5A71D" w14:textId="77777777" w:rsidR="006D4370" w:rsidRPr="006D4370" w:rsidRDefault="006D4370" w:rsidP="006D4370">
      <w:r w:rsidRPr="006D4370">
        <w:t>For this other type of grant, the first steps are identical and then the procedure takes a different path:</w:t>
      </w:r>
      <w:r w:rsidRPr="006D4370">
        <w:br/>
      </w:r>
      <w:r w:rsidRPr="006D4370">
        <w:br/>
      </w:r>
      <w:r w:rsidRPr="006D4370">
        <w:rPr>
          <w:b/>
          <w:bCs/>
        </w:rPr>
        <w:t>ACG1</w:t>
      </w:r>
      <w:r w:rsidRPr="006D4370">
        <w:t> - Identical to CCG1</w:t>
      </w:r>
      <w:r w:rsidRPr="006D4370">
        <w:br/>
      </w:r>
      <w:r w:rsidRPr="006D4370">
        <w:rPr>
          <w:b/>
          <w:bCs/>
        </w:rPr>
        <w:br/>
        <w:t>ACG2</w:t>
      </w:r>
      <w:r w:rsidRPr="006D4370">
        <w:t> - Identical to CCG2</w:t>
      </w:r>
      <w:r w:rsidRPr="006D4370">
        <w:br/>
      </w:r>
      <w:r w:rsidRPr="006D4370">
        <w:rPr>
          <w:b/>
          <w:bCs/>
        </w:rPr>
        <w:br/>
        <w:t>ACG3</w:t>
      </w:r>
      <w:r w:rsidRPr="006D4370">
        <w:t> - Identical to CCG3</w:t>
      </w:r>
      <w:r w:rsidRPr="006D4370">
        <w:br/>
      </w:r>
      <w:r w:rsidRPr="006D4370">
        <w:rPr>
          <w:b/>
          <w:bCs/>
        </w:rPr>
        <w:br/>
        <w:t>ACG4</w:t>
      </w:r>
      <w:r w:rsidRPr="006D4370">
        <w:t> - Besides typing your application’s name and choosing the account types, you’ll need to select a platform - select Web - and then enter the redirect URI.</w:t>
      </w:r>
      <w:r w:rsidRPr="006D4370">
        <w:br/>
        <w:t>For example, for CB Dynamics 365 to SharePoint Permissions Replicator, it should be https://permissions-replicator-saas.connecting-software.com/consent-callback.</w:t>
      </w:r>
      <w:r w:rsidRPr="006D4370">
        <w:br/>
        <w:t>Once that is done, click on </w:t>
      </w:r>
      <w:r w:rsidRPr="006D4370">
        <w:rPr>
          <w:b/>
          <w:bCs/>
        </w:rPr>
        <w:t>Register</w:t>
      </w:r>
      <w:r w:rsidRPr="006D4370">
        <w:t>.</w:t>
      </w:r>
      <w:r w:rsidRPr="006D4370">
        <w:br/>
      </w:r>
      <w:r w:rsidRPr="006D4370">
        <w:rPr>
          <w:b/>
          <w:bCs/>
        </w:rPr>
        <w:br/>
        <w:t>ACG5</w:t>
      </w:r>
      <w:r w:rsidRPr="006D4370">
        <w:t> -  In the </w:t>
      </w:r>
      <w:r w:rsidRPr="006D4370">
        <w:rPr>
          <w:b/>
          <w:bCs/>
        </w:rPr>
        <w:t>Certificates &amp; secrets</w:t>
      </w:r>
      <w:r w:rsidRPr="006D4370">
        <w:t> section, go to </w:t>
      </w:r>
      <w:r w:rsidRPr="006D4370">
        <w:rPr>
          <w:b/>
          <w:bCs/>
        </w:rPr>
        <w:t>Client secrets</w:t>
      </w:r>
      <w:r w:rsidRPr="006D4370">
        <w:t> and click </w:t>
      </w:r>
      <w:r w:rsidRPr="006D4370">
        <w:rPr>
          <w:b/>
          <w:bCs/>
        </w:rPr>
        <w:t>New client secret</w:t>
      </w:r>
      <w:r w:rsidRPr="006D4370">
        <w:t>. Copy the generated secret so you can use it in the next steps.</w:t>
      </w:r>
    </w:p>
    <w:p w14:paraId="4509E0F8" w14:textId="77777777" w:rsidR="006D4370" w:rsidRDefault="006D4370" w:rsidP="00FD3B93"/>
    <w:p w14:paraId="6968421C" w14:textId="703F4976" w:rsidR="006D4370" w:rsidRDefault="006D4370" w:rsidP="00FD3B93">
      <w:r>
        <w:rPr>
          <w:noProof/>
        </w:rPr>
        <w:drawing>
          <wp:inline distT="0" distB="0" distL="0" distR="0" wp14:anchorId="23EFDAE6" wp14:editId="5DFDE4CC">
            <wp:extent cx="5724525" cy="1333500"/>
            <wp:effectExtent l="0" t="0" r="9525" b="0"/>
            <wp:docPr id="14543623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44B5" w14:textId="77777777" w:rsidR="006D4370" w:rsidRPr="006D4370" w:rsidRDefault="006D4370" w:rsidP="006D4370">
      <w:r w:rsidRPr="006D4370">
        <w:rPr>
          <w:b/>
          <w:bCs/>
        </w:rPr>
        <w:t>ACG6</w:t>
      </w:r>
      <w:r w:rsidRPr="006D4370">
        <w:t> - Identical to CCG9</w:t>
      </w:r>
      <w:r w:rsidRPr="006D4370">
        <w:br/>
      </w:r>
      <w:r w:rsidRPr="006D4370">
        <w:rPr>
          <w:b/>
          <w:bCs/>
        </w:rPr>
        <w:br/>
        <w:t>ACG7</w:t>
      </w:r>
      <w:r w:rsidRPr="006D4370">
        <w:t> - Identical to CCG10</w:t>
      </w:r>
      <w:r w:rsidRPr="006D4370">
        <w:br/>
      </w:r>
      <w:r w:rsidRPr="006D4370">
        <w:rPr>
          <w:b/>
          <w:bCs/>
        </w:rPr>
        <w:br/>
        <w:t>ACG8</w:t>
      </w:r>
      <w:r w:rsidRPr="006D4370">
        <w:t> - Identical to CCG11</w:t>
      </w:r>
      <w:r w:rsidRPr="006D4370">
        <w:br/>
      </w:r>
      <w:r w:rsidRPr="006D4370">
        <w:rPr>
          <w:b/>
          <w:bCs/>
        </w:rPr>
        <w:lastRenderedPageBreak/>
        <w:br/>
        <w:t>ACG9</w:t>
      </w:r>
      <w:r w:rsidRPr="006D4370">
        <w:t> - Identical to CCG12</w:t>
      </w:r>
    </w:p>
    <w:p w14:paraId="7D16C5CB" w14:textId="77777777" w:rsidR="006D4370" w:rsidRPr="006D4370" w:rsidRDefault="006D4370" w:rsidP="006D4370">
      <w:r w:rsidRPr="006D4370">
        <w:t>Conclusion</w:t>
      </w:r>
    </w:p>
    <w:p w14:paraId="6DAEE844" w14:textId="77777777" w:rsidR="006D4370" w:rsidRPr="006D4370" w:rsidRDefault="006D4370" w:rsidP="006D4370">
      <w:r w:rsidRPr="006D4370">
        <w:t>In this article, we’ve walked you through the two options we use for Azure AD App Registration at Connecting Software: Client Credentials Grant (via certificate) and Authorization Code Grant (via client secret).</w:t>
      </w:r>
    </w:p>
    <w:p w14:paraId="53EFB1DB" w14:textId="77777777" w:rsidR="006D4370" w:rsidRDefault="006D4370" w:rsidP="00FD3B93"/>
    <w:p w14:paraId="11096D52" w14:textId="77777777" w:rsidR="00FD3B93" w:rsidRDefault="00FD3B93" w:rsidP="00FD3B93"/>
    <w:p w14:paraId="0DE51755" w14:textId="77777777" w:rsidR="00B96AB2" w:rsidRDefault="00B96AB2" w:rsidP="00B96AB2"/>
    <w:sectPr w:rsidR="00B96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05284"/>
    <w:multiLevelType w:val="multilevel"/>
    <w:tmpl w:val="9F28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2159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26"/>
    <w:rsid w:val="000101A6"/>
    <w:rsid w:val="006D4370"/>
    <w:rsid w:val="00770EF9"/>
    <w:rsid w:val="00831326"/>
    <w:rsid w:val="00AD1626"/>
    <w:rsid w:val="00B96AB2"/>
    <w:rsid w:val="00FD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8BFB"/>
  <w15:chartTrackingRefBased/>
  <w15:docId w15:val="{9899F624-DA48-4EF6-A9EA-5F3CD3B3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6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6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6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6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6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6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6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6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6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16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16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6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6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6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6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6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6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6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6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6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6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6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6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6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62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1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D162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D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6052">
              <w:marLeft w:val="0"/>
              <w:marRight w:val="0"/>
              <w:marTop w:val="4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275">
              <w:marLeft w:val="0"/>
              <w:marRight w:val="0"/>
              <w:marTop w:val="4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4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3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9471">
                          <w:marLeft w:val="0"/>
                          <w:marRight w:val="0"/>
                          <w:marTop w:val="45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31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5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7412">
              <w:marLeft w:val="0"/>
              <w:marRight w:val="0"/>
              <w:marTop w:val="4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3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72429">
                          <w:marLeft w:val="0"/>
                          <w:marRight w:val="0"/>
                          <w:marTop w:val="45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386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8465">
              <w:marLeft w:val="0"/>
              <w:marRight w:val="0"/>
              <w:marTop w:val="4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587">
              <w:marLeft w:val="0"/>
              <w:marRight w:val="0"/>
              <w:marTop w:val="4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ntra.microsoft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Birlasoft Ltd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Shetty</dc:creator>
  <cp:keywords/>
  <dc:description/>
  <cp:lastModifiedBy>Rakesh Shetty</cp:lastModifiedBy>
  <cp:revision>4</cp:revision>
  <dcterms:created xsi:type="dcterms:W3CDTF">2024-11-28T21:51:00Z</dcterms:created>
  <dcterms:modified xsi:type="dcterms:W3CDTF">2024-11-28T22:01:00Z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2024-11-28T21:55:15Z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37007dda-21f0-4215-a821-06fb5986a5e3</vt:lpwstr>
  </property>
  <property fmtid="{D5CDD505-2E9C-101B-9397-08002B2CF9AE}" pid="8" name="MSIP_Label_6ff5c69e-9d09-4250-825e-b99a9d4db320_ContentBits">
    <vt:lpwstr>0</vt:lpwstr>
  </property>
</Properties>
</file>