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word/document.xml" Type="http://schemas.openxmlformats.org/officeDocument/2006/relationships/officeDocument" Id="rId1"/>
    <Relationship Target="docProps/app.xml" Type="http://schemas.openxmlformats.org/officeDocument/2006/relationships/extended-properties" Id="rId2"/>
    <Relationship Target="docProps/core.xml" Type="http://schemas.openxmlformats.org/package/2006/relationships/metadata/core-properties" Id="rId3"/>
    <Relationship Target="docProps/custom.xml" Type="http://schemas.openxmlformats.org/officeDocument/2006/relationships/custom-properties" Id="rId4"/>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a="http://schemas.openxmlformats.org/drawingml/2006/main" xmlns:a14="http://schemas.microsoft.com/office/drawing/2010/main" xmlns:m="http://schemas.openxmlformats.org/officeDocument/2006/math" xmlns:wp="http://schemas.openxmlformats.org/drawingml/2006/wordprocessingDrawing"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mc:Ignorable="w14 w15 wp14">
  <w:body>
    <!-- Modified by docx4j 11.4.7 (Apache licensed) using REFERENCE JAXB in Red Hat, Inc. Java 11.0.16 on Linux -->
    <w:p>
      <w:pPr>
        <w:pStyle w:val="Heading1"/>
        <w:bidi w:val="false"/>
        <w:spacing w:before="21" w:line="259" w:lineRule="auto"/>
        <w:ind w:left="558" w:right="775"/>
        <w:jc w:val="center"/>
      </w:pPr>
      <w:r>
        <w:rPr>
          <w:rFonts w:ascii="Arial" w:hAnsi="Arial" w:eastAsia="Arial" w:cs="Arial"/>
          <w:color w:val="2E5395"/>
          <w:spacing w:val="0"/>
          <w:w w:val="100"/>
          <w:rtl w:val="false"/>
        </w:rPr>
        <w:t xml:space="preserve">COMPARACIÓN E INTERPRETACIÓN DE DIFERENTES MODELOS ESTADÍSTICOS Y DE APRENDIZAJE AUTOMÁTICO QUE PREDICEN TASAS DE DESERCIÓN EN LAS ESCUELAS PÚBLICAS DEL ESTADO DE NUEVA YORK </w:t>
      </w:r>
    </w:p>
    <w:p>
      <w:pPr>
        <w:pStyle w:val="BodyText"/>
        <w:bidi w:val="false"/>
        <w:ind w:left="0"/>
        <w:rPr>
          <w:sz w:val="32"/>
        </w:rPr>
      </w:pPr>
    </w:p>
    <w:p>
      <w:pPr>
        <w:pStyle w:val="BodyText"/>
        <w:bidi w:val="false"/>
        <w:ind w:left="0"/>
        <w:rPr>
          <w:sz w:val="32"/>
        </w:rPr>
      </w:pPr>
    </w:p>
    <w:p>
      <w:pPr>
        <w:pStyle w:val="BodyText"/>
        <w:bidi w:val="false"/>
        <w:spacing w:before="1"/>
        <w:ind w:left="0"/>
        <w:rPr>
          <w:sz w:val="31"/>
        </w:rPr>
      </w:pPr>
    </w:p>
    <w:p>
      <w:pPr>
        <w:bidi w:val="false"/>
        <w:spacing w:before="0"/>
        <w:ind w:left="540" w:right="0" w:firstLine="0"/>
        <w:jc w:val="left"/>
        <w:rPr>
          <w:sz w:val="32"/>
        </w:rPr>
      </w:pPr>
      <w:r>
        <w:rPr>
          <w:rFonts w:ascii="Arial" w:hAnsi="Arial" w:eastAsia="Arial" w:cs="Arial"/>
          <w:color w:val="2E5395"/>
          <w:spacing w:val="-2"/>
          <w:w w:val="100"/>
          <w:sz w:val="32"/>
          <w:rtl w:val="false"/>
        </w:rPr>
        <w:t xml:space="preserve">Resumen </w:t>
      </w:r>
    </w:p>
    <w:p>
      <w:pPr>
        <w:pStyle w:val="BodyText"/>
        <w:bidi w:val="false"/>
        <w:ind w:left="0"/>
        <w:rPr>
          <w:sz w:val="40"/>
        </w:rPr>
      </w:pPr>
    </w:p>
    <w:p>
      <w:pPr>
        <w:pStyle w:val="BodyText"/>
        <w:bidi w:val="false"/>
        <w:spacing w:line="259" w:lineRule="auto"/>
        <w:ind w:right="769"/>
      </w:pPr>
      <w:r>
        <w:rPr>
          <w:rFonts w:ascii="Arial" w:hAnsi="Arial" w:eastAsia="Arial" w:cs="Arial"/>
          <w:spacing w:val="0"/>
          <w:w w:val="100"/>
          <w:rtl w:val="false"/>
        </w:rPr>
        <w:t xml:space="preserve">Ha habido un continuo interés en los Estados Unidos y en todo el mundo en el tema de la deserción escolar secundaria porque los abandonos escolares tienen un alto costo para los individuos y para la sociedad.  La investigación en diferentes países muestra que los abandonos son más propensos a quedarse sin empleo, quedarse sin empleo por más tiempo, tener menores ganancias, y durante su curso de vida, acumular menos riqueza.  Este proyecto tiene como objetivo construir y comparar cuatro modelos diferentes que predicen las tasas de abandono escolar en las escuelas en el estado de Nueva York en el año de educación 2019-20-Regresión logística regularizada, Regresión de bosque aleatorio, Regresión de impulso de gradiente extremo, y  Regresión basada en red neuronal artificial.  Los modelos se comparan en términos de su precisión predictiva utilizando un error absoluto medio y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como métricas de evaluación de rendimiento.  Al mismo tiempo, el proyecto también tiene como objetivo entender por qué los modelos hacen una cierta predicción además de evaluar la precisión de su predicción.  En este proyecto se utiliza la herramienta de interpretación modelo SHapley Additive exPlanations (o SHAP) para estimar la importancia de los predictores en cada modelo y evaluar la similitud de los predictores más importantes a través de los modelos. </w:t>
      </w:r>
    </w:p>
    <w:p>
      <w:pPr>
        <w:pStyle w:val="BodyText"/>
        <w:bidi w:val="false"/>
        <w:spacing w:before="3"/>
        <w:ind w:left="0"/>
        <w:rPr>
          <w:sz w:val="20"/>
        </w:rPr>
      </w:pPr>
    </w:p>
    <w:p>
      <w:pPr>
        <w:pStyle w:val="Heading1"/>
        <w:bidi w:val="false"/>
      </w:pPr>
      <w:r>
        <w:rPr>
          <w:rFonts w:ascii="Arial" w:hAnsi="Arial" w:eastAsia="Arial" w:cs="Arial"/>
          <w:color w:val="2E5395"/>
          <w:spacing w:val="0"/>
          <w:w w:val="100"/>
          <w:rtl w:val="false"/>
        </w:rPr>
        <w:t xml:space="preserve">Introducción al problema </w:t>
      </w:r>
    </w:p>
    <w:p>
      <w:pPr>
        <w:pStyle w:val="BodyText"/>
        <w:bidi w:val="false"/>
        <w:spacing w:before="269" w:line="259" w:lineRule="auto"/>
        <w:ind w:right="769"/>
        <w:rPr>
          <w:sz w:val="14"/>
        </w:rPr>
      </w:pPr>
      <w:r>
        <w:rPr>
          <w:rFonts w:ascii="Arial" w:hAnsi="Arial" w:eastAsia="Arial" w:cs="Arial"/>
          <w:spacing w:val="0"/>
          <w:w w:val="100"/>
          <w:rtl w:val="false"/>
        </w:rPr>
        <w:t xml:space="preserve">La graduación de la escuela secundaria se considera un nivel mínimo de educación para que las personas participen con éxito en el estudio y el trabajo.  Esto se debe a que, en la mayoría de las naciones, la educación secundaria sirve como la base para la entrada a la universidad y otras oportunidades de educación y capacitación, así como la preparación para la entrada en el mercado laboral.  Con el tiempo, cada vez es más importante decidir cómo se benefician los beneficios económicos y de otra índole, como la buena salud y el bienestar. </w:t>
      </w:r>
      <w:bookmarkStart w:name="_bookmark0" w:id="0"/>
      <w:bookmarkEnd w:id="0"/>
      <w:r>
        <w:rPr>
          <w:rFonts w:ascii="Arial" w:hAnsi="Arial" w:eastAsia="Arial" w:cs="Arial"/>
          <w:spacing w:val="0"/>
          <w:w w:val="100"/>
          <w:rtl w:val="false"/>
        </w:rPr>
        <w:t xml:space="preserve">. </w:t>
      </w:r>
      <w:r>
        <w:rPr>
          <w:rFonts w:ascii="Arial" w:hAnsi="Arial" w:eastAsia="Arial" w:cs="Arial"/>
          <w:spacing w:val="0"/>
          <w:w w:val="100"/>
          <w:position w:val="5"/>
          <w:sz w:val="14"/>
          <w:rtl w:val="false"/>
        </w:rPr>
        <w:t xml:space="preserve">1 </w:t>
      </w:r>
    </w:p>
    <w:p>
      <w:pPr>
        <w:pStyle w:val="BodyText"/>
        <w:bidi w:val="false"/>
        <w:spacing w:before="160" w:line="259" w:lineRule="auto"/>
        <w:ind w:right="769"/>
        <w:rPr>
          <w:rFonts w:ascii="Arial"/>
        </w:rPr>
      </w:pPr>
      <w:r>
        <w:rPr>
          <w:rFonts w:ascii="Arial" w:hAnsi="Arial" w:eastAsia="Arial" w:cs="Arial"/>
          <w:spacing w:val="0"/>
          <w:w w:val="100"/>
          <w:rtl w:val="false"/>
        </w:rPr>
        <w:t xml:space="preserve">Ha habido un continuo interés en los Estados Unidos y en todo el mundo en el tema de la deserción escolar secundaria porque los abandonos escolares tienen un alto costo para los individuos y para la sociedad.  La investigación en diferentes países muestra que los abandonos son más propensos a quedarse sin empleo, quedarse sin empleo por más tiempo, tener menores ingresos, y durante su curso de vida, acumular menos riqueza (por ejemplo, ver Rumberger &amp; Lamb, 2003; OCDE, 2001; Barro, 1997;  Shavit &amp; Mueller, 1998).  Los abandonos también experimentan más a menudo una peor salud física y mental, tienen tasas de criminalidad más altas y menos a menudo se dedican a la ciudadanía activa (Owens, 2004; Rumberger, 1987).  Además de los costes para las personas, también hay costes sociales asociados con el aumento de las necesidades de bienestar y la reducción de los ingresos fiscales (Owens, 2004). </w:t>
      </w:r>
      <w:hyperlink w:history="true" w:anchor="_bookmark0">
        <w:r>
          <w:rPr>
            <w:rFonts w:ascii="Arial" w:hAnsi="Arial" w:eastAsia="Arial" w:cs="Arial"/>
            <w:spacing w:val="-2"/>
            <w:w w:val="100"/>
            <w:vertAlign w:val="superscript"/>
            <w:rtl w:val="false"/>
          </w:rPr>
          <w:t xml:space="preserve">1 </w:t>
        </w:r>
      </w:hyperlink>
    </w:p>
    <w:p>
      <w:pPr>
        <w:pStyle w:val="BodyText"/>
        <w:bidi w:val="false"/>
        <w:spacing w:before="158" w:line="259" w:lineRule="auto"/>
        <w:ind w:right="812"/>
        <w:jc w:val="both"/>
      </w:pPr>
      <w:r>
        <w:rPr>
          <w:rFonts w:ascii="Arial" w:hAnsi="Arial" w:eastAsia="Arial" w:cs="Arial"/>
          <w:spacing w:val="0"/>
          <w:w w:val="100"/>
          <w:rtl w:val="false"/>
        </w:rPr>
        <w:t xml:space="preserve">En los Estados Unidos, la tasa de abandono representa el porcentaje de jóvenes de 16 a 24 años que no están matriculados en la escuela y no han obtenido una credencial de secundaria (un diploma o una credencial de equivalencia).  Las tasas de graduación de la escuela secundaria habían crecido dramáticamente en los EE. </w:t>
      </w:r>
    </w:p>
    <w:p>
      <w:pPr>
        <w:bidi w:val="false"/>
        <w:spacing w:after="0" w:line="259" w:lineRule="auto"/>
        <w:jc w:val="both"/>
        <w:sectPr>
          <w:type w:val="continuous"/>
          <w:pgSz w:w="12240" w:h="15840"/>
          <w:pgMar w:top="1420" w:right="680" w:bottom="280" w:left="900" w:header="708" w:footer="708"/>
          <w:cols w:space="708"/>
        </w:sectPr>
      </w:pPr>
    </w:p>
    <w:p>
      <w:pPr>
        <w:pStyle w:val="BodyText"/>
        <w:bidi w:val="false"/>
        <w:spacing w:before="40" w:line="259" w:lineRule="auto"/>
        <w:ind w:right="952"/>
        <w:jc w:val="both"/>
        <w:rPr>
          <w:sz w:val="14"/>
        </w:rPr>
      </w:pPr>
      <w:r>
        <w:rPr>
          <w:rFonts w:ascii="Arial" w:hAnsi="Arial" w:eastAsia="Arial" w:cs="Arial"/>
          <w:spacing w:val="0"/>
          <w:w w:val="100"/>
          <w:rtl w:val="false"/>
        </w:rPr>
        <w:t xml:space="preserve">cuando el 96% de todos los individuos de 18 años y más no habían completado la escuela secundaria.  En la década de 1960, la tasa de no finalización era sólo de una cuarta parte de esta población. </w:t>
      </w:r>
      <w:r>
        <w:rPr>
          <w:rFonts w:ascii="Arial" w:hAnsi="Arial" w:eastAsia="Arial" w:cs="Arial"/>
          <w:spacing w:val="0"/>
          <w:w w:val="100"/>
          <w:position w:val="5"/>
          <w:sz w:val="10"/>
          <w:rtl w:val="false"/>
        </w:rPr>
        <w:t xml:space="preserve">2  </w:t>
      </w:r>
      <w:r>
        <w:rPr>
          <w:rFonts w:ascii="Arial" w:hAnsi="Arial" w:eastAsia="Arial" w:cs="Arial"/>
          <w:spacing w:val="0"/>
          <w:w w:val="100"/>
          <w:rtl w:val="false"/>
        </w:rPr>
        <w:t xml:space="preserve">Los datos de National Center for Education Statistics muestran que las tasas de abandono disminuyeron aún más al 8,3% en 2010 y al 5,1% por ciento en 2019. </w:t>
      </w:r>
      <w:r>
        <w:rPr>
          <w:rFonts w:ascii="Arial" w:hAnsi="Arial" w:eastAsia="Arial" w:cs="Arial"/>
          <w:spacing w:val="-2"/>
          <w:w w:val="100"/>
          <w:position w:val="5"/>
          <w:sz w:val="14"/>
          <w:rtl w:val="false"/>
        </w:rPr>
        <w:t xml:space="preserve">3 </w:t>
      </w:r>
    </w:p>
    <w:p>
      <w:pPr>
        <w:pStyle w:val="BodyText"/>
        <w:bidi w:val="false"/>
        <w:spacing w:before="160" w:line="259" w:lineRule="auto"/>
        <w:ind w:right="769"/>
      </w:pPr>
      <w:r>
        <w:rPr>
          <w:rFonts w:ascii="Arial" w:hAnsi="Arial" w:eastAsia="Arial" w:cs="Arial"/>
          <w:spacing w:val="0"/>
          <w:w w:val="100"/>
          <w:rtl w:val="false"/>
        </w:rPr>
        <w:t xml:space="preserve">Este proyecto tiene como objetivo construir y comparar cuatro modelos-Regresión logística regularizada, regresión de bosques aleatorios, regresión de aumento de gradiente extremo y regresión basada en la red neuronal artificial-que predicen las tasas de abandono escolar en las escuelas de Nueva York.  En el año de educación 2019-20.  La variable objetivo, la tasa de abandono, es el porcentaje de estudiantes de un género en particular que estudió como parte de una cohorte particular en una escuela en particular en el estado de Nueva York que, en la fecha de graduación de la cohorte, no están matriculados en la escuela y tienen  no se ha ganado una credencial de secundaria.  La predicción de las tasas de deserción se basa en varios factores sociales y económicos en el nivel de cohorte, escuela o condado descrito en la siguiente sección del proyecto. </w:t>
      </w:r>
    </w:p>
    <w:p>
      <w:pPr>
        <w:pStyle w:val="BodyText"/>
        <w:bidi w:val="false"/>
        <w:spacing w:before="158" w:line="259" w:lineRule="auto"/>
        <w:ind w:right="769"/>
      </w:pPr>
      <w:r>
        <w:rPr>
          <w:rFonts w:ascii="Arial" w:hAnsi="Arial" w:eastAsia="Arial" w:cs="Arial"/>
          <w:spacing w:val="0"/>
          <w:w w:val="100"/>
          <w:rtl w:val="false"/>
        </w:rPr>
        <w:t xml:space="preserve">Como parte de la comparación de modelos, el proyecto también tiene como objetivo identificar cuáles de los predictores están más fuertemente asociados con las tasas de deserción, utilizando herramientas de interpretación de modelos tales como ExPlanaciones Aditivas de SHapley descritas más adelante en el proyecto.  Se puede suponer que la manipulación en los predictores que tienen la asociación más fuerte con la variable objetivo cambiaría las tasas de abandono en el futuro.  Sin embargo, a menudo puede ser engañoso, ya que hay una diferencia fundamental entre la correlación y la causalidad.  Este proyecto pretende transparentar las correlaciones recogidas por los modelos predictivos.  Sin embargo, hacer que las correlaciones entre la variable objetivo y los predictores sean transparentes no las hace causales.  Los modelos predictivos asumen implícitamente que los patrones de correlación se mantendrán constantes, y para entender lo que sucede en las variables de caso en el modelo cambian su comportamiento, se deben construir diferentes tipos de modelos.  Estos modelos se llaman modelos causales, y construirlos requiere hacer suposiciones y usar las herramientas de análisis causal. </w:t>
      </w:r>
    </w:p>
    <w:p>
      <w:pPr>
        <w:pStyle w:val="BodyText"/>
        <w:bidi w:val="false"/>
        <w:spacing w:before="1"/>
      </w:pPr>
      <w:r>
        <w:rPr>
          <w:rFonts w:ascii="Arial" w:hAnsi="Arial" w:eastAsia="Arial" w:cs="Arial"/>
          <w:spacing w:val="-2"/>
          <w:w w:val="100"/>
          <w:rtl w:val="false"/>
        </w:rPr>
        <w:t xml:space="preserve">La construcción de un modelo causal está fuera del alcance de este proyecto. </w:t>
      </w:r>
    </w:p>
    <w:p>
      <w:pPr>
        <w:pStyle w:val="BodyText"/>
        <w:bidi w:val="false"/>
        <w:spacing w:before="10"/>
        <w:ind w:left="0"/>
        <w:rPr>
          <w:sz w:val="21"/>
        </w:rPr>
      </w:pPr>
    </w:p>
    <w:p>
      <w:pPr>
        <w:pStyle w:val="Heading1"/>
        <w:bidi w:val="false"/>
      </w:pPr>
      <w:r>
        <w:rPr>
          <w:rFonts w:ascii="Arial" w:hAnsi="Arial" w:eastAsia="Arial" w:cs="Arial"/>
          <w:color w:val="2E5395"/>
          <w:spacing w:val="0"/>
          <w:w w:val="100"/>
          <w:rtl w:val="false"/>
        </w:rPr>
        <w:t xml:space="preserve">Recogida y preparación de datos </w:t>
      </w:r>
    </w:p>
    <w:p>
      <w:pPr>
        <w:pStyle w:val="BodyText"/>
        <w:bidi w:val="false"/>
        <w:spacing w:before="3"/>
        <w:ind w:left="0"/>
        <w:rPr>
          <w:sz w:val="41"/>
        </w:rPr>
      </w:pPr>
    </w:p>
    <w:p>
      <w:pPr>
        <w:pStyle w:val="BodyText"/>
        <w:bidi w:val="false"/>
      </w:pPr>
      <w:r>
        <w:rPr>
          <w:rFonts w:ascii="Arial" w:hAnsi="Arial" w:eastAsia="Arial" w:cs="Arial"/>
          <w:spacing w:val="0"/>
          <w:w w:val="100"/>
          <w:rtl w:val="false"/>
        </w:rPr>
        <w:t xml:space="preserve">Los datos utilizados en el proyecto son una combinación de conjuntos de datos de diferentes orígenes. </w:t>
      </w:r>
    </w:p>
    <w:p>
      <w:pPr>
        <w:pStyle w:val="BodyText"/>
        <w:bidi w:val="false"/>
        <w:spacing w:before="176" w:line="259" w:lineRule="auto"/>
        <w:ind w:right="769"/>
      </w:pPr>
      <w:r>
        <w:rPr>
          <w:rFonts w:ascii="Arial" w:hAnsi="Arial" w:eastAsia="Arial" w:cs="Arial"/>
          <w:spacing w:val="0"/>
          <w:w w:val="100"/>
          <w:rtl w:val="false"/>
        </w:rPr>
        <w:t xml:space="preserve">La primera fuente es la información educativa disponible públicamente proporcionada por el Departamento de Educación del Estado de Nueva York (NYSED).  Se puede encontrar aquí:  </w:t>
      </w:r>
      <w:hyperlink w:history="true" r:id="rId4">
        <w:r>
          <w:rPr>
            <w:rFonts w:ascii="Arial" w:hAnsi="Arial" w:eastAsia="Arial" w:cs="Arial"/>
            <w:color w:val="0000FF"/>
            <w:spacing w:val="0"/>
            <w:w w:val="100"/>
            <w:u w:val="single" w:color="0000FF"/>
            <w:rtl w:val="false"/>
          </w:rPr>
          <w:t xml:space="preserve">https://data.nysed.gov/downloads.php </w:t>
        </w:r>
        <w:r>
          <w:rPr>
            <w:rFonts w:ascii="Arial" w:hAnsi="Arial" w:eastAsia="Arial" w:cs="Arial"/>
            <w:spacing w:val="0"/>
            <w:w w:val="100"/>
            <w:rtl w:val="false"/>
          </w:rPr>
          <w:t xml:space="preserve">. </w:t>
        </w:r>
      </w:hyperlink>
      <w:r>
        <w:rPr>
          <w:rFonts w:ascii="Arial" w:hAnsi="Arial" w:eastAsia="Arial" w:cs="Arial"/>
          <w:spacing w:val="0"/>
          <w:w w:val="100"/>
          <w:rtl w:val="false"/>
        </w:rPr>
        <w:t xml:space="preserve"> Los conjuntos de datos de interés son "Base de datos de tarifas de graduación", "Base de datos de tarjetas de informe" y "Base de datos de estudiantes y educadores" para el año de educación 2019-20 ya que es la última disponible. </w:t>
      </w:r>
    </w:p>
    <w:p>
      <w:pPr>
        <w:pStyle w:val="BodyText"/>
        <w:bidi w:val="false"/>
        <w:spacing w:before="160" w:line="259" w:lineRule="auto"/>
        <w:ind w:right="828"/>
      </w:pPr>
      <w:r>
        <w:rPr>
          <w:rFonts w:ascii="Arial" w:hAnsi="Arial" w:eastAsia="Arial" w:cs="Arial"/>
          <w:b/>
          <w:spacing w:val="0"/>
          <w:w w:val="100"/>
          <w:rtl w:val="false"/>
        </w:rPr>
        <w:t xml:space="preserve">La base de datos de tasas de graduación contiene datos anuales de graduación y de abandono del estado desglosados por condados, distritos o escuelas.  Los datos también incluyen el número de estudiantes matriculados.  Para cada uno de los niveles de agregación antes mencionados (es decir, distrito, país, escuela), los datos anuales de graduación se incluyen para las cohortes actuales de cuatro años, cinco años y seis años.  Una cohorte es un grupo de estudiantes que trabajan a través de un plan de estudios juntos para lograr el mismo grado académico juntos. </w:t>
      </w:r>
      <w:r>
        <w:rPr>
          <w:rFonts w:ascii="Arial" w:hAnsi="Arial" w:eastAsia="Arial" w:cs="Arial"/>
          <w:spacing w:val="0"/>
          <w:w w:val="100"/>
          <w:position w:val="5"/>
          <w:sz w:val="14"/>
          <w:rtl w:val="false"/>
        </w:rPr>
        <w:t xml:space="preserve">4  </w:t>
      </w:r>
      <w:r>
        <w:rPr>
          <w:rFonts w:ascii="Arial" w:hAnsi="Arial" w:eastAsia="Arial" w:cs="Arial"/>
          <w:spacing w:val="0"/>
          <w:w w:val="100"/>
          <w:rtl w:val="false"/>
        </w:rPr>
        <w:t xml:space="preserve">La longitud de cohorte estándar en la escuela secundaria en los Estados Unidos es de cuatro años, pero también hay cohortes extendidas de 5 y 6 años. </w:t>
      </w:r>
    </w:p>
    <w:p>
      <w:pPr>
        <w:pStyle w:val="BodyText"/>
        <w:bidi w:val="false"/>
        <w:spacing w:before="161" w:line="256" w:lineRule="auto"/>
        <w:ind w:right="769"/>
      </w:pPr>
      <w:r>
        <w:rPr>
          <w:rFonts w:ascii="Arial" w:hAnsi="Arial" w:eastAsia="Arial" w:cs="Arial"/>
          <w:spacing w:val="0"/>
          <w:w w:val="100"/>
          <w:rtl w:val="false"/>
        </w:rPr>
        <w:t xml:space="preserve">Además, cada nivel de agregación puede ser desagregado aún más por subgrupos demográficos como género, raza u otros (por ejemplo, estudiantes económicamente desfavorecidos o no).  Por ejemplo, es posible extraer los datos para estudiantes blancos o estudiantes femeninos, pero no para estudiantes mujeres blancas.  Así que es </w:t>
      </w:r>
    </w:p>
    <w:p>
      <w:pPr>
        <w:bidi w:val="false"/>
        <w:spacing w:after="0" w:line="256" w:lineRule="auto"/>
        <w:sectPr>
          <w:pgSz w:w="12240" w:h="15840"/>
          <w:pgMar w:top="1400" w:right="680" w:bottom="280" w:left="900" w:header="708" w:footer="708"/>
          <w:cols w:space="708"/>
        </w:sectPr>
      </w:pPr>
    </w:p>
    <w:p>
      <w:pPr>
        <w:pStyle w:val="BodyText"/>
        <w:bidi w:val="false"/>
        <w:spacing w:before="40" w:line="259" w:lineRule="auto"/>
        <w:ind w:right="769"/>
      </w:pPr>
      <w:r>
        <w:rPr>
          <w:rFonts w:ascii="Arial" w:hAnsi="Arial" w:eastAsia="Arial" w:cs="Arial"/>
          <w:spacing w:val="0"/>
          <w:w w:val="100"/>
          <w:rtl w:val="false"/>
        </w:rPr>
        <w:t xml:space="preserve">no es posible seleccionar el género y la raza, ya que estas observaciones no son independientes entre sí; las observaciones para los estudiantes blancos incluirán a todos los estudiantes blancos de todos los géneros, incluidas las mujeres, y las observaciones para las mujeres estudiantes incluirán  mujeres estudiantes de todas las razas, incluyendo el blanco.  Por lo tanto, es importante establecer un único nivel de agregación para que las observaciones sean independientes.  Para este proyecto, consideré la agregación de abandonos por la escuela y el género.  En consecuencia, las tasas de abandono en el conjunto de datos utilizado para el modelado son para estudiantes de un género determinado que estudian como parte de una cohorte particular en una escuela en particular. </w:t>
      </w:r>
    </w:p>
    <w:p>
      <w:pPr>
        <w:pStyle w:val="BodyText"/>
        <w:bidi w:val="false"/>
        <w:spacing w:before="157" w:line="259" w:lineRule="auto"/>
        <w:ind w:right="769"/>
      </w:pPr>
      <w:r>
        <w:rPr>
          <w:rFonts w:ascii="Arial" w:hAnsi="Arial" w:eastAsia="Arial" w:cs="Arial"/>
          <w:b/>
          <w:spacing w:val="0"/>
          <w:w w:val="100"/>
          <w:rtl w:val="false"/>
        </w:rPr>
        <w:t xml:space="preserve">La base de datos de la tarjeta de informe contiene el estado, el distrito, la escuela pública y la responsabilidad de la escuela, la tasa de graduación secundaria, los gastos por alumno y los datos de las calificaciones del personal  También se incluyen la rendición de cuentas y los datos de tasa de graduación secundaria por condado y el grupo de Capacidad de Recurso.  Report Card Database fue originalmente almacenado en la base de datos de MS Access, y la información sobre el gasto por alumno y profesores sin experiencia fue extraída en 2 archivos CSV respectivos que fueron fusionados por el ID de la escuela. </w:t>
      </w:r>
    </w:p>
    <w:p>
      <w:pPr>
        <w:pStyle w:val="BodyText"/>
        <w:bidi w:val="false"/>
        <w:spacing w:before="161" w:line="259" w:lineRule="auto"/>
        <w:ind w:right="828"/>
      </w:pPr>
      <w:r>
        <w:rPr>
          <w:rFonts w:ascii="Arial" w:hAnsi="Arial" w:eastAsia="Arial" w:cs="Arial"/>
          <w:b/>
          <w:spacing w:val="0"/>
          <w:w w:val="100"/>
          <w:rtl w:val="false"/>
        </w:rPr>
        <w:t xml:space="preserve">La base de datos de estudiantes y educadores contiene información para cada tasa de asistencia escolar, número de consejeros y trabajadores sociales, porcentaje de suspensiones y porcentaje de alumnos que son elegibles para el almuerzo gratuito. </w:t>
      </w:r>
    </w:p>
    <w:p>
      <w:pPr>
        <w:pStyle w:val="BodyText"/>
        <w:bidi w:val="false"/>
        <w:spacing w:before="160" w:line="259" w:lineRule="auto"/>
        <w:ind w:right="802"/>
      </w:pPr>
      <w:r>
        <w:rPr>
          <w:rFonts w:ascii="Arial" w:hAnsi="Arial" w:eastAsia="Arial" w:cs="Arial"/>
          <w:spacing w:val="0"/>
          <w:w w:val="100"/>
          <w:rtl w:val="false"/>
        </w:rPr>
        <w:t xml:space="preserve">Cabe señalar que para garantizar la confidencialidad de los estudiantes, NYSED no publica datos para grupos con menos de cinco estudiantes o datos que permitirían a los lectores determinar fácilmente el rendimiento de un grupo con menos de cinco estudiantes.  Cuando había menos de cinco estudiantes en un grupo (por ejemplo, hispanos), los resultados para esos estudiantes fueron suprimidos para ese grupo y el siguiente grupo más pequeño.  Los datos suprimidos se indican con un "-" en el conjunto de datos original.  Estas observaciones fueron descartadas. </w:t>
      </w:r>
    </w:p>
    <w:p>
      <w:pPr>
        <w:pStyle w:val="BodyText"/>
        <w:bidi w:val="false"/>
        <w:spacing w:before="158" w:line="259" w:lineRule="auto"/>
        <w:ind w:right="769"/>
      </w:pPr>
      <w:r>
        <w:rPr>
          <w:rFonts w:ascii="Arial" w:hAnsi="Arial" w:eastAsia="Arial" w:cs="Arial"/>
          <w:spacing w:val="0"/>
          <w:w w:val="100"/>
          <w:rtl w:val="false"/>
        </w:rPr>
        <w:t xml:space="preserve">La segunda fuente de datos son los datos del censo de EE.UU. para cada condado en el estado de Nueva York como, pero no limitado a la mediana de los ingresos de los hogares, por ciento de las personas en la pobreza, por ciento de los hogares con un ordenador/Internet de banda ancha, el número de personas por hogar, etc.  Esta información públicamente disponible se toma del sitio web de la Oficina del Censo de los Estados Unidos.  En particular, la información se toma de la herramienta de acceso a datos de QuickFacts ( </w:t>
      </w:r>
      <w:hyperlink w:history="true" r:id="rId5">
        <w:r>
          <w:rPr>
            <w:rFonts w:ascii="Arial" w:hAnsi="Arial" w:eastAsia="Arial" w:cs="Arial"/>
            <w:color w:val="0000FF"/>
            <w:spacing w:val="0"/>
            <w:w w:val="100"/>
            <w:u w:val="single" w:color="0000FF"/>
            <w:rtl w:val="false"/>
          </w:rPr>
          <w:t xml:space="preserve">https://www.census.gov/quickfacts/ </w:t>
        </w:r>
      </w:hyperlink>
      <w:r>
        <w:rPr>
          <w:rFonts w:ascii="Arial" w:hAnsi="Arial" w:eastAsia="Arial" w:cs="Arial"/>
          <w:spacing w:val="0"/>
          <w:w w:val="100"/>
          <w:rtl w:val="false"/>
        </w:rPr>
        <w:t xml:space="preserve">)  que proporciona a los usuarios un acceso fácil a las estadísticas básicas de población, negocios y geografía de todos los estados y condados de los Estados Unidos y de las ciudades y pueblos con más de 5.000 personas. </w:t>
      </w:r>
    </w:p>
    <w:p>
      <w:pPr>
        <w:pStyle w:val="BodyText"/>
        <w:bidi w:val="false"/>
        <w:spacing w:before="160" w:line="259" w:lineRule="auto"/>
        <w:ind w:right="769"/>
      </w:pPr>
      <w:r>
        <w:rPr>
          <w:rFonts w:ascii="Arial" w:hAnsi="Arial" w:eastAsia="Arial" w:cs="Arial"/>
          <w:spacing w:val="0"/>
          <w:w w:val="100"/>
          <w:rtl w:val="false"/>
        </w:rPr>
        <w:t xml:space="preserve">Después de extraer los datos del Censo NYSED y EE.UU. y dejar caer la información considerada no relevante para el proyecto (consulte la lista completa de las variables restantes en  </w:t>
      </w:r>
      <w:hyperlink w:history="true" w:anchor="_bookmark2">
        <w:r>
          <w:rPr>
            <w:rFonts w:ascii="Arial" w:hAnsi="Arial" w:eastAsia="Arial" w:cs="Arial"/>
            <w:color w:val="44536A"/>
            <w:spacing w:val="0"/>
            <w:w w:val="100"/>
            <w:rtl w:val="false"/>
          </w:rPr>
          <w:t xml:space="preserve">Cuadro 1 </w:t>
        </w:r>
      </w:hyperlink>
      <w:r>
        <w:rPr>
          <w:rFonts w:ascii="Arial" w:hAnsi="Arial" w:eastAsia="Arial" w:cs="Arial"/>
          <w:spacing w:val="0"/>
          <w:w w:val="100"/>
          <w:rtl w:val="false"/>
        </w:rPr>
        <w:t xml:space="preserve">), he realizado la preparación de los conjuntos de datos finales.  Para ello, primero fusioné la base de datos de tasas de graduación y la base de datos de tarjetas de informe por ID de escuela y luego fusioné el conjunto de datos resultante con el condado de Censo de EE.UU. establecido por nombre de condado. </w:t>
      </w:r>
    </w:p>
    <w:p>
      <w:pPr>
        <w:pStyle w:val="Heading2"/>
        <w:bidi w:val="false"/>
      </w:pPr>
      <w:r>
        <w:rPr>
          <w:rFonts w:ascii="Arial" w:hAnsi="Arial" w:eastAsia="Arial" w:cs="Arial"/>
          <w:spacing w:val="0"/>
          <w:w w:val="95"/>
          <w:rtl w:val="false"/>
        </w:rPr>
        <w:t xml:space="preserve">Valores perdidos </w:t>
      </w:r>
    </w:p>
    <w:p>
      <w:pPr>
        <w:pStyle w:val="BodyText"/>
        <w:bidi w:val="false"/>
        <w:spacing w:before="176" w:line="259" w:lineRule="auto"/>
        <w:ind w:right="769"/>
      </w:pPr>
      <w:r>
        <w:rPr>
          <w:rFonts w:ascii="Arial" w:hAnsi="Arial" w:eastAsia="Arial" w:cs="Arial"/>
          <w:spacing w:val="0"/>
          <w:w w:val="100"/>
          <w:rtl w:val="false"/>
        </w:rPr>
        <w:t xml:space="preserve">El conjunto de datos resultante contenía valores perdidos porque faltaban algunas escuelas en la base de datos de tarjetas de informe.  De 1.275 escuelas públicas en la Base de Datos de Tasa de Graduación, 39 escuelas estaban desaparecidas en la Base de Datos de Tarjetas de Informe y en la Base de Datos de Estudiantes y Educadores.  Estas escuelas comprenden el 1,48% de todos los estudiantes.  Teniendo en cuenta el pequeño número de escuelas que faltan, las eliminé de la población. </w:t>
      </w:r>
    </w:p>
    <w:p>
      <w:pPr>
        <w:pStyle w:val="BodyText"/>
        <w:bidi w:val="false"/>
        <w:spacing w:line="261" w:lineRule="auto"/>
        <w:ind w:right="769"/>
      </w:pPr>
      <w:r>
        <w:rPr>
          <w:rFonts w:ascii="Arial" w:hAnsi="Arial" w:eastAsia="Arial" w:cs="Arial"/>
          <w:spacing w:val="0"/>
          <w:w w:val="100"/>
          <w:rtl w:val="false"/>
        </w:rPr>
        <w:t xml:space="preserve">En consecuencia, el proyecto cubre todas las escuelas del estado de Nueva York, que informan información detallada a NYSED. </w:t>
      </w:r>
    </w:p>
    <w:p>
      <w:pPr>
        <w:bidi w:val="false"/>
        <w:spacing w:after="0" w:line="261" w:lineRule="auto"/>
        <w:sectPr>
          <w:pgSz w:w="12240" w:h="15840"/>
          <w:pgMar w:top="1400" w:right="680" w:bottom="280" w:left="900" w:header="708" w:footer="708"/>
          <w:cols w:space="708"/>
        </w:sectPr>
      </w:pPr>
    </w:p>
    <w:p>
      <w:pPr>
        <w:pStyle w:val="Heading2"/>
        <w:bidi w:val="false"/>
        <w:spacing w:before="33"/>
      </w:pPr>
      <w:r>
        <w:rPr>
          <w:rFonts w:ascii="Arial" w:hAnsi="Arial" w:eastAsia="Arial" w:cs="Arial"/>
          <w:spacing w:val="0"/>
          <w:w w:val="95"/>
          <w:rtl w:val="false"/>
        </w:rPr>
        <w:t xml:space="preserve">Preparación de datos </w:t>
      </w:r>
    </w:p>
    <w:p>
      <w:pPr>
        <w:pStyle w:val="BodyText"/>
        <w:bidi w:val="false"/>
        <w:spacing w:before="179"/>
      </w:pPr>
      <w:r>
        <w:rPr>
          <w:rFonts w:ascii="Arial" w:hAnsi="Arial" w:eastAsia="Arial" w:cs="Arial"/>
          <w:spacing w:val="0"/>
          <w:w w:val="100"/>
          <w:rtl w:val="false"/>
        </w:rPr>
        <w:t xml:space="preserve">Después de recopilar los datos y eliminar los valores perdidos, preparé el conjunto de datos para el modelado. </w:t>
      </w:r>
    </w:p>
    <w:p>
      <w:pPr>
        <w:pStyle w:val="BodyText"/>
        <w:bidi w:val="false"/>
        <w:spacing w:before="167" w:line="252" w:lineRule="auto"/>
        <w:ind w:right="769"/>
      </w:pPr>
      <w:r>
        <w:rPr>
          <w:rFonts w:ascii="Arial" w:hAnsi="Arial" w:eastAsia="Arial" w:cs="Arial"/>
          <w:spacing w:val="0"/>
          <w:w w:val="100"/>
          <w:rtl w:val="false"/>
        </w:rPr>
        <w:t xml:space="preserve">En primer lugar, he realizado una codificación en caliente de las variables categóricas  </w:t>
      </w:r>
      <w:r>
        <w:rPr>
          <w:rFonts w:ascii="Arial" w:hAnsi="Arial" w:eastAsia="Arial" w:cs="Arial"/>
          <w:i/>
          <w:spacing w:val="0"/>
          <w:w w:val="100"/>
          <w:sz w:val="23"/>
          <w:rtl w:val="false"/>
        </w:rPr>
        <w:t xml:space="preserve">Cohorte  </w:t>
      </w:r>
      <w:r>
        <w:rPr>
          <w:rFonts w:ascii="Arial" w:hAnsi="Arial" w:eastAsia="Arial" w:cs="Arial"/>
          <w:spacing w:val="0"/>
          <w:w w:val="100"/>
          <w:rtl w:val="false"/>
        </w:rPr>
        <w:t xml:space="preserve">y  </w:t>
      </w:r>
      <w:r>
        <w:rPr>
          <w:rFonts w:ascii="Arial" w:hAnsi="Arial" w:eastAsia="Arial" w:cs="Arial"/>
          <w:i/>
          <w:spacing w:val="0"/>
          <w:w w:val="100"/>
          <w:sz w:val="23"/>
          <w:rtl w:val="false"/>
        </w:rPr>
        <w:t xml:space="preserve">Sexo </w:t>
      </w:r>
      <w:r>
        <w:rPr>
          <w:rFonts w:ascii="Arial" w:hAnsi="Arial" w:eastAsia="Arial" w:cs="Arial"/>
          <w:spacing w:val="0"/>
          <w:w w:val="100"/>
          <w:rtl w:val="false"/>
        </w:rPr>
        <w:t xml:space="preserve">. Hay que tener en cuenta que los géneros reportados son sólo hombres y mujeres, por lo tanto, sólo me he mantenido  </w:t>
      </w:r>
      <w:r>
        <w:rPr>
          <w:rFonts w:ascii="Arial" w:hAnsi="Arial" w:eastAsia="Arial" w:cs="Arial"/>
          <w:i/>
          <w:spacing w:val="0"/>
          <w:w w:val="100"/>
          <w:sz w:val="23"/>
          <w:rtl w:val="false"/>
        </w:rPr>
        <w:t xml:space="preserve">gender_female  </w:t>
      </w:r>
      <w:r>
        <w:rPr>
          <w:rFonts w:ascii="Arial" w:hAnsi="Arial" w:eastAsia="Arial" w:cs="Arial"/>
          <w:spacing w:val="0"/>
          <w:w w:val="100"/>
          <w:rtl w:val="false"/>
        </w:rPr>
        <w:t xml:space="preserve">variable, donde 1 valores se relacionan con las hembras, mientras que 0 valores están relacionados con los hombres. </w:t>
      </w:r>
    </w:p>
    <w:p>
      <w:pPr>
        <w:pStyle w:val="BodyText"/>
        <w:bidi w:val="false"/>
        <w:spacing w:before="168" w:line="259" w:lineRule="auto"/>
        <w:ind w:right="769"/>
      </w:pPr>
      <w:r>
        <w:rPr>
          <w:rFonts w:ascii="Arial" w:hAnsi="Arial" w:eastAsia="Arial" w:cs="Arial"/>
          <w:spacing w:val="0"/>
          <w:w w:val="100"/>
          <w:rtl w:val="false"/>
        </w:rPr>
        <w:t xml:space="preserve">Luego, dividí el conjunto de datos en formación (50%), validación (25%), y test (25%).  Para evitar un sobreajuste, los modelos se entrenarán en el conjunto de datos de entrenamiento y luego se marcarán en el conjunto de datos de validación.  El mejor modelo se seleccionará en función de sus métricas de rendimiento de validación.  El conjunto de datos de prueba se utilizará para evaluar el rendimiento del modelo final seleccionado.  Si el error en el conjunto de pruebas es significativamente peor que el error en el conjunto de validación, se alertará de que el modelo no es tan bueno como se esperaba: el error de validación está subestimado y debe ser reinvestig </w:t>
      </w:r>
      <w:bookmarkStart w:name="_bookmark1" w:id="1"/>
      <w:bookmarkEnd w:id="1"/>
      <w:r>
        <w:rPr>
          <w:rFonts w:ascii="Arial" w:hAnsi="Arial" w:eastAsia="Arial" w:cs="Arial"/>
          <w:spacing w:val="0"/>
          <w:w w:val="100"/>
          <w:rtl w:val="false"/>
        </w:rPr>
        <w:t xml:space="preserve">ated </w:t>
      </w:r>
      <w:r>
        <w:rPr>
          <w:rFonts w:ascii="Arial" w:hAnsi="Arial" w:eastAsia="Arial" w:cs="Arial"/>
          <w:spacing w:val="0"/>
          <w:w w:val="100"/>
          <w:position w:val="5"/>
          <w:sz w:val="14"/>
          <w:rtl w:val="false"/>
        </w:rPr>
        <w:t xml:space="preserve">5 </w:t>
      </w:r>
      <w:r>
        <w:rPr>
          <w:rFonts w:ascii="Arial" w:hAnsi="Arial" w:eastAsia="Arial" w:cs="Arial"/>
          <w:spacing w:val="0"/>
          <w:w w:val="100"/>
          <w:rtl w:val="false"/>
        </w:rPr>
        <w:t xml:space="preserve">. </w:t>
      </w:r>
    </w:p>
    <w:p>
      <w:pPr>
        <w:pStyle w:val="BodyText"/>
        <w:bidi w:val="false"/>
        <w:spacing w:before="158" w:line="259" w:lineRule="auto"/>
        <w:ind w:right="769"/>
      </w:pPr>
      <w:r>
        <w:rPr>
          <w:rFonts w:ascii="Arial" w:hAnsi="Arial" w:eastAsia="Arial" w:cs="Arial"/>
          <w:spacing w:val="0"/>
          <w:w w:val="100"/>
          <w:rtl w:val="false"/>
        </w:rPr>
        <w:t xml:space="preserve">Después de dividir el conjunto de datos, las variables numéricas del conjunto de datos de entrenamiento fueron normalizadas (es decir, centradas y escaladas).  La normalización de los conjuntos de validación y prueba se ha realizado utilizando sólo los datos del conjunto de formación.  Sólo es necesario utilizar el conjunto de entrenamiento ya que la validación y los conjuntos de pruebas desempeñan el papel de nuevos datos que todavía no se han visto, por lo que no debe utilizarse en la formación de los modelos.  El uso de cualquier información de la prueba o validación establecida antes o durante el entrenamiento introduce un sesgo potencial en la evaluación del rendimiento de los modelos.  La normalización de los datos utilizando el conjunto de entrenamiento presupone que tanto los datos de prueba como los de validación tienen la misma media y desviación estándar que el conjunto de entrenamiento. </w:t>
      </w:r>
    </w:p>
    <w:p>
      <w:pPr>
        <w:pStyle w:val="BodyText"/>
        <w:bidi w:val="false"/>
        <w:spacing w:line="261" w:lineRule="auto"/>
        <w:ind w:right="769"/>
      </w:pPr>
      <w:r>
        <w:rPr>
          <w:rFonts w:ascii="Arial" w:hAnsi="Arial" w:eastAsia="Arial" w:cs="Arial"/>
          <w:spacing w:val="0"/>
          <w:w w:val="100"/>
          <w:rtl w:val="false"/>
        </w:rPr>
        <w:t xml:space="preserve">La normalización de datos es un procedimiento importante que ayuda a la regresión logística regularizada, y los algoritmos de descenso de gradiente convergen. </w:t>
      </w:r>
    </w:p>
    <w:p>
      <w:pPr>
        <w:bidi w:val="false"/>
        <w:spacing w:after="0" w:line="261" w:lineRule="auto"/>
        <w:sectPr>
          <w:pgSz w:w="12240" w:h="15840"/>
          <w:pgMar w:top="1400" w:right="680" w:bottom="280" w:left="900" w:header="708" w:footer="708"/>
          <w:cols w:space="708"/>
        </w:sectPr>
      </w:pPr>
    </w:p>
    <w:p>
      <w:pPr>
        <w:pStyle w:val="Heading1"/>
        <w:bidi w:val="false"/>
        <w:spacing w:before="21"/>
      </w:pPr>
      <w:r>
        <w:rPr>
          <w:rFonts w:ascii="Arial" w:hAnsi="Arial" w:eastAsia="Arial" w:cs="Arial"/>
          <w:color w:val="2E5395"/>
          <w:spacing w:val="-2"/>
          <w:w w:val="100"/>
          <w:rtl w:val="false"/>
        </w:rPr>
        <w:t xml:space="preserve">Análisis exploratorio </w:t>
      </w:r>
    </w:p>
    <w:p>
      <w:pPr>
        <w:pStyle w:val="BodyText"/>
        <w:bidi w:val="false"/>
        <w:spacing w:before="9"/>
        <w:ind w:left="0"/>
        <w:rPr>
          <w:sz w:val="39"/>
        </w:rPr>
      </w:pPr>
    </w:p>
    <w:p>
      <w:pPr>
        <w:pStyle w:val="BodyText"/>
        <w:bidi w:val="false"/>
        <w:spacing w:line="259" w:lineRule="auto"/>
        <w:ind w:right="769"/>
      </w:pPr>
      <w:r>
        <w:rPr>
          <w:rFonts w:ascii="Arial" w:hAnsi="Arial" w:eastAsia="Arial" w:cs="Arial"/>
          <w:spacing w:val="0"/>
          <w:w w:val="100"/>
          <w:rtl w:val="false"/>
        </w:rPr>
        <w:t xml:space="preserve">La población total utilizada en el proyecto consta de 7.269 observaciones, que representan 1.236 escuelas con hasta 3 cohortes en cada escuela y estudiantes de hasta 2 géneros en cada cohorte.  </w:t>
      </w:r>
      <w:hyperlink w:history="true" w:anchor="_bookmark2">
        <w:r>
          <w:rPr>
            <w:rFonts w:ascii="Arial" w:hAnsi="Arial" w:eastAsia="Arial" w:cs="Arial"/>
            <w:color w:val="44536A"/>
            <w:spacing w:val="0"/>
            <w:w w:val="100"/>
            <w:rtl w:val="false"/>
          </w:rPr>
          <w:t xml:space="preserve">Cuadro 1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La muestra las variables de destino y </w:t>
      </w:r>
    </w:p>
    <w:p>
      <w:pPr>
        <w:bidi w:val="false"/>
        <w:spacing w:before="150"/>
        <w:ind w:left="540" w:right="0" w:firstLine="0"/>
        <w:jc w:val="left"/>
        <w:rPr>
          <w:i/>
          <w:sz w:val="19"/>
        </w:rPr>
      </w:pPr>
      <w:bookmarkStart w:name="_bookmark2" w:id="2"/>
      <w:bookmarkEnd w:id="2"/>
      <w:r>
        <w:rPr>
          <w:rFonts w:ascii="Arial" w:hAnsi="Arial" w:eastAsia="Arial" w:cs="Arial"/>
          <w:i/>
          <w:color w:val="44536A"/>
          <w:spacing w:val="0"/>
          <w:w w:val="95"/>
          <w:sz w:val="19"/>
          <w:rtl w:val="false"/>
        </w:rPr>
        <w:t xml:space="preserve">Cuadro 1.  Lista de variables utilizadas en el proyecto </w:t>
      </w:r>
    </w:p>
    <w:p>
      <w:pPr>
        <w:pStyle w:val="BodyText"/>
        <w:bidi w:val="false"/>
        <w:spacing w:before="6"/>
        <w:ind w:left="0"/>
        <w:rPr>
          <w:i/>
          <w:sz w:val="16"/>
        </w:rPr>
      </w:pPr>
    </w:p>
    <w:tbl>
      <w:tblPr>
        <w:tblW w:w="0" w:type="auto"/>
        <w:jc w:val="left"/>
        <w:tblInd w:w="5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398"/>
        <w:gridCol w:w="1036"/>
        <w:gridCol w:w="2601"/>
        <w:gridCol w:w="5030"/>
      </w:tblGrid>
      <w:tr>
        <w:tblPrEx>
          <w:tblW w:w="0" w:type="auto"/>
          <w:jc w:val="left"/>
          <w:tblInd w:w="5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390"/>
          <w:jc w:val="left"/>
        </w:trPr>
        <w:tc>
          <w:tcPr>
            <w:tcW w:w="398" w:type="dxa"/>
            <w:tcBorders>
              <w:top w:val="nil"/>
              <w:left w:val="nil"/>
              <w:bottom w:val="nil"/>
              <w:right w:val="nil"/>
            </w:tcBorders>
            <w:shd w:val="clear" w:color="auto" w:fill="000000"/>
          </w:tcPr>
          <w:p>
            <w:pPr>
              <w:pStyle w:val="TableParagraph"/>
              <w:bidi w:val="false"/>
              <w:spacing w:before="102"/>
              <w:ind w:left="153"/>
              <w:rPr>
                <w:b/>
                <w:sz w:val="16"/>
              </w:rPr>
            </w:pPr>
            <w:r>
              <w:rPr>
                <w:rFonts w:ascii="Arial" w:hAnsi="Arial" w:eastAsia="Arial" w:cs="Arial"/>
                <w:b/>
                <w:color w:val="FFFFFF"/>
                <w:spacing w:val="0"/>
                <w:w w:val="102"/>
                <w:sz w:val="16"/>
                <w:rtl w:val="false"/>
              </w:rPr>
              <w:t xml:space="preserve"># </w:t>
            </w:r>
          </w:p>
        </w:tc>
        <w:tc>
          <w:tcPr>
            <w:tcW w:w="1036" w:type="dxa"/>
            <w:tcBorders>
              <w:top w:val="nil"/>
              <w:left w:val="nil"/>
              <w:bottom w:val="nil"/>
              <w:right w:val="nil"/>
            </w:tcBorders>
            <w:shd w:val="clear" w:color="auto" w:fill="000000"/>
          </w:tcPr>
          <w:p>
            <w:pPr>
              <w:pStyle w:val="TableParagraph"/>
              <w:bidi w:val="false"/>
              <w:spacing w:line="190" w:lineRule="atLeast"/>
              <w:ind w:left="372" w:hanging="137"/>
              <w:rPr>
                <w:b/>
                <w:sz w:val="16"/>
              </w:rPr>
            </w:pPr>
            <w:r>
              <w:rPr>
                <w:rFonts w:ascii="Arial" w:hAnsi="Arial" w:eastAsia="Arial" w:cs="Arial"/>
                <w:b/>
                <w:color w:val="FFFFFF"/>
                <w:spacing w:val="-2"/>
                <w:w w:val="100"/>
                <w:sz w:val="16"/>
                <w:rtl w:val="false"/>
              </w:rPr>
              <w:t xml:space="preserve">Tipo variable </w:t>
            </w:r>
          </w:p>
        </w:tc>
        <w:tc>
          <w:tcPr>
            <w:tcW w:w="2601" w:type="dxa"/>
            <w:tcBorders>
              <w:top w:val="nil"/>
              <w:left w:val="nil"/>
              <w:bottom w:val="nil"/>
              <w:right w:val="nil"/>
            </w:tcBorders>
            <w:shd w:val="clear" w:color="auto" w:fill="000000"/>
          </w:tcPr>
          <w:p>
            <w:pPr>
              <w:pStyle w:val="TableParagraph"/>
              <w:bidi w:val="false"/>
              <w:spacing w:before="102"/>
              <w:ind w:left="812"/>
              <w:rPr>
                <w:b/>
                <w:sz w:val="16"/>
              </w:rPr>
            </w:pPr>
            <w:r>
              <w:rPr>
                <w:rFonts w:ascii="Arial" w:hAnsi="Arial" w:eastAsia="Arial" w:cs="Arial"/>
                <w:b/>
                <w:color w:val="FFFFFF"/>
                <w:spacing w:val="0"/>
                <w:w w:val="100"/>
                <w:sz w:val="16"/>
                <w:rtl w:val="false"/>
              </w:rPr>
              <w:t xml:space="preserve">Nombre de variable </w:t>
            </w:r>
          </w:p>
        </w:tc>
        <w:tc>
          <w:tcPr>
            <w:tcW w:w="5030" w:type="dxa"/>
            <w:tcBorders>
              <w:top w:val="nil"/>
              <w:left w:val="nil"/>
              <w:bottom w:val="nil"/>
              <w:right w:val="nil"/>
            </w:tcBorders>
            <w:shd w:val="clear" w:color="auto" w:fill="000000"/>
          </w:tcPr>
          <w:p>
            <w:pPr>
              <w:pStyle w:val="TableParagraph"/>
              <w:bidi w:val="false"/>
              <w:spacing w:before="102"/>
              <w:ind w:left="1830" w:right="1813"/>
              <w:jc w:val="center"/>
              <w:rPr>
                <w:b/>
                <w:sz w:val="16"/>
              </w:rPr>
            </w:pPr>
            <w:r>
              <w:rPr>
                <w:rFonts w:ascii="Arial" w:hAnsi="Arial" w:eastAsia="Arial" w:cs="Arial"/>
                <w:b/>
                <w:color w:val="FFFFFF"/>
                <w:spacing w:val="-2"/>
                <w:w w:val="100"/>
                <w:sz w:val="16"/>
                <w:rtl w:val="false"/>
              </w:rPr>
              <w:t xml:space="preserve">Descripción variable </w:t>
            </w:r>
          </w:p>
        </w:tc>
      </w:tr>
      <w:tr>
        <w:tblPrEx>
          <w:tblW w:w="0" w:type="auto"/>
          <w:jc w:val="left"/>
          <w:tblInd w:w="552" w:type="dxa"/>
          <w:tblLayout w:type="fixed"/>
          <w:tblCellMar>
            <w:top w:w="0" w:type="dxa"/>
            <w:left w:w="0" w:type="dxa"/>
            <w:bottom w:w="0" w:type="dxa"/>
            <w:right w:w="0" w:type="dxa"/>
          </w:tblCellMar>
          <w:tblLook w:val="01E0"/>
        </w:tblPrEx>
        <w:trPr>
          <w:trHeight w:val="369"/>
          <w:jc w:val="left"/>
        </w:trPr>
        <w:tc>
          <w:tcPr>
            <w:tcW w:w="398" w:type="dxa"/>
          </w:tcPr>
          <w:p>
            <w:pPr>
              <w:pStyle w:val="TableParagraph"/>
              <w:bidi w:val="false"/>
              <w:spacing w:before="87"/>
              <w:ind w:left="153"/>
              <w:rPr>
                <w:sz w:val="16"/>
              </w:rPr>
            </w:pPr>
            <w:r>
              <w:rPr>
                <w:rFonts w:ascii="Arial" w:hAnsi="Arial" w:eastAsia="Arial" w:cs="Arial"/>
                <w:spacing w:val="0"/>
                <w:w w:val="100"/>
                <w:sz w:val="16"/>
                <w:rtl w:val="false"/>
              </w:rPr>
              <w:t xml:space="preserve">1 </w:t>
            </w:r>
          </w:p>
        </w:tc>
        <w:tc>
          <w:tcPr>
            <w:tcW w:w="1036" w:type="dxa"/>
          </w:tcPr>
          <w:p>
            <w:pPr>
              <w:pStyle w:val="TableParagraph"/>
              <w:bidi w:val="false"/>
              <w:spacing w:line="182" w:lineRule="exact"/>
              <w:ind w:left="292"/>
              <w:rPr>
                <w:sz w:val="16"/>
              </w:rPr>
            </w:pPr>
            <w:r>
              <w:rPr>
                <w:rFonts w:ascii="Arial" w:hAnsi="Arial" w:eastAsia="Arial" w:cs="Arial"/>
                <w:spacing w:val="-2"/>
                <w:w w:val="100"/>
                <w:sz w:val="16"/>
                <w:rtl w:val="false"/>
              </w:rPr>
              <w:t xml:space="preserve">Objetivo </w:t>
            </w:r>
          </w:p>
          <w:p>
            <w:pPr>
              <w:pStyle w:val="TableParagraph"/>
              <w:bidi w:val="false"/>
              <w:spacing w:line="168" w:lineRule="exact"/>
              <w:ind w:left="240"/>
              <w:rPr>
                <w:sz w:val="16"/>
              </w:rPr>
            </w:pPr>
            <w:r>
              <w:rPr>
                <w:rFonts w:ascii="Arial" w:hAnsi="Arial" w:eastAsia="Arial" w:cs="Arial"/>
                <w:spacing w:val="-2"/>
                <w:w w:val="100"/>
                <w:sz w:val="16"/>
                <w:rtl w:val="false"/>
              </w:rPr>
              <w:t xml:space="preserve">variable </w:t>
            </w:r>
          </w:p>
        </w:tc>
        <w:tc>
          <w:tcPr>
            <w:tcW w:w="2601" w:type="dxa"/>
          </w:tcPr>
          <w:p>
            <w:pPr>
              <w:pStyle w:val="TableParagraph"/>
              <w:bidi w:val="false"/>
              <w:spacing w:before="87"/>
              <w:ind w:left="108"/>
              <w:rPr>
                <w:sz w:val="16"/>
              </w:rPr>
            </w:pPr>
            <w:r>
              <w:rPr>
                <w:rFonts w:ascii="Arial" w:hAnsi="Arial" w:eastAsia="Arial" w:cs="Arial"/>
                <w:spacing w:val="-2"/>
                <w:w w:val="100"/>
                <w:sz w:val="16"/>
                <w:rtl w:val="false"/>
              </w:rPr>
              <w:t xml:space="preserve">Porcentaje de cuentagotas </w:t>
            </w:r>
          </w:p>
        </w:tc>
        <w:tc>
          <w:tcPr>
            <w:tcW w:w="5030" w:type="dxa"/>
          </w:tcPr>
          <w:p>
            <w:pPr>
              <w:pStyle w:val="TableParagraph"/>
              <w:bidi w:val="false"/>
              <w:spacing w:before="87"/>
              <w:ind w:left="110"/>
              <w:rPr>
                <w:sz w:val="16"/>
              </w:rPr>
            </w:pPr>
            <w:r>
              <w:rPr>
                <w:rFonts w:ascii="Arial" w:hAnsi="Arial" w:eastAsia="Arial" w:cs="Arial"/>
                <w:spacing w:val="-2"/>
                <w:w w:val="100"/>
                <w:sz w:val="16"/>
                <w:rtl w:val="false"/>
              </w:rPr>
              <w:t xml:space="preserve">Porcentaje de estudiantes que abandonaron (Variable de respuesta). </w:t>
            </w:r>
          </w:p>
        </w:tc>
      </w:tr>
      <w:tr>
        <w:tblPrEx>
          <w:tblW w:w="0" w:type="auto"/>
          <w:jc w:val="left"/>
          <w:tblInd w:w="552" w:type="dxa"/>
          <w:tblLayout w:type="fixed"/>
          <w:tblCellMar>
            <w:top w:w="0" w:type="dxa"/>
            <w:left w:w="0" w:type="dxa"/>
            <w:bottom w:w="0" w:type="dxa"/>
            <w:right w:w="0" w:type="dxa"/>
          </w:tblCellMar>
          <w:tblLook w:val="01E0"/>
        </w:tblPrEx>
        <w:trPr>
          <w:trHeight w:val="376"/>
          <w:jc w:val="left"/>
        </w:trPr>
        <w:tc>
          <w:tcPr>
            <w:tcW w:w="398" w:type="dxa"/>
          </w:tcPr>
          <w:p>
            <w:pPr>
              <w:pStyle w:val="TableParagraph"/>
              <w:bidi w:val="false"/>
              <w:spacing w:before="92"/>
              <w:ind w:left="153"/>
              <w:rPr>
                <w:sz w:val="16"/>
              </w:rPr>
            </w:pPr>
            <w:r>
              <w:rPr>
                <w:rFonts w:ascii="Arial" w:hAnsi="Arial" w:eastAsia="Arial" w:cs="Arial"/>
                <w:spacing w:val="0"/>
                <w:w w:val="100"/>
                <w:sz w:val="16"/>
                <w:rtl w:val="false"/>
              </w:rPr>
              <w:t xml:space="preserve">2 </w:t>
            </w:r>
          </w:p>
        </w:tc>
        <w:tc>
          <w:tcPr>
            <w:tcW w:w="1036" w:type="dxa"/>
            <w:vMerge w:val="restart"/>
          </w:tcPr>
          <w:p>
            <w:pPr>
              <w:pStyle w:val="TableParagraph"/>
              <w:bidi w:val="false"/>
              <w:spacing w:before="5"/>
              <w:rPr>
                <w:i/>
                <w:sz w:val="16"/>
              </w:rPr>
            </w:pPr>
          </w:p>
          <w:p>
            <w:pPr>
              <w:pStyle w:val="TableParagraph"/>
              <w:bidi w:val="false"/>
              <w:ind w:left="163" w:right="92" w:hanging="29"/>
              <w:rPr>
                <w:sz w:val="16"/>
              </w:rPr>
            </w:pPr>
            <w:r>
              <w:rPr>
                <w:rFonts w:ascii="Arial" w:hAnsi="Arial" w:eastAsia="Arial" w:cs="Arial"/>
                <w:spacing w:val="-2"/>
                <w:w w:val="100"/>
                <w:sz w:val="16"/>
                <w:rtl w:val="false"/>
              </w:rPr>
              <w:t xml:space="preserve">Predictores categóricos </w:t>
            </w:r>
          </w:p>
        </w:tc>
        <w:tc>
          <w:tcPr>
            <w:tcW w:w="2601" w:type="dxa"/>
          </w:tcPr>
          <w:p>
            <w:pPr>
              <w:pStyle w:val="TableParagraph"/>
              <w:bidi w:val="false"/>
              <w:spacing w:before="92"/>
              <w:ind w:left="108"/>
              <w:rPr>
                <w:sz w:val="16"/>
              </w:rPr>
            </w:pPr>
            <w:r>
              <w:rPr>
                <w:rFonts w:ascii="Arial" w:hAnsi="Arial" w:eastAsia="Arial" w:cs="Arial"/>
                <w:spacing w:val="-2"/>
                <w:w w:val="100"/>
                <w:sz w:val="16"/>
                <w:rtl w:val="false"/>
              </w:rPr>
              <w:t xml:space="preserve">Cohorte </w:t>
            </w:r>
          </w:p>
        </w:tc>
        <w:tc>
          <w:tcPr>
            <w:tcW w:w="5030" w:type="dxa"/>
          </w:tcPr>
          <w:p>
            <w:pPr>
              <w:pStyle w:val="TableParagraph"/>
              <w:bidi w:val="false"/>
              <w:spacing w:line="188" w:lineRule="exact"/>
              <w:ind w:left="110"/>
              <w:rPr>
                <w:sz w:val="16"/>
              </w:rPr>
            </w:pPr>
            <w:r>
              <w:rPr>
                <w:rFonts w:ascii="Arial" w:hAnsi="Arial" w:eastAsia="Arial" w:cs="Arial"/>
                <w:spacing w:val="-2"/>
                <w:w w:val="100"/>
                <w:sz w:val="16"/>
                <w:rtl w:val="false"/>
              </w:rPr>
              <w:t xml:space="preserve">Descripción de la pertenencia de la cohorte (el nombre original de la variable es MEMBERSHIP_DESC). </w:t>
            </w:r>
          </w:p>
        </w:tc>
      </w:tr>
      <w:tr>
        <w:tblPrEx>
          <w:tblW w:w="0" w:type="auto"/>
          <w:jc w:val="left"/>
          <w:tblInd w:w="552" w:type="dxa"/>
          <w:tblLayout w:type="fixed"/>
          <w:tblCellMar>
            <w:top w:w="0" w:type="dxa"/>
            <w:left w:w="0" w:type="dxa"/>
            <w:bottom w:w="0" w:type="dxa"/>
            <w:right w:w="0" w:type="dxa"/>
          </w:tblCellMar>
          <w:tblLook w:val="01E0"/>
        </w:tblPrEx>
        <w:trPr>
          <w:trHeight w:val="374"/>
          <w:jc w:val="left"/>
        </w:trPr>
        <w:tc>
          <w:tcPr>
            <w:tcW w:w="398" w:type="dxa"/>
          </w:tcPr>
          <w:p>
            <w:pPr>
              <w:pStyle w:val="TableParagraph"/>
              <w:bidi w:val="false"/>
              <w:spacing w:before="93"/>
              <w:ind w:left="153"/>
              <w:rPr>
                <w:sz w:val="16"/>
              </w:rPr>
            </w:pPr>
            <w:r>
              <w:rPr>
                <w:rFonts w:ascii="Arial" w:hAnsi="Arial" w:eastAsia="Arial" w:cs="Arial"/>
                <w:spacing w:val="0"/>
                <w:w w:val="100"/>
                <w:sz w:val="16"/>
                <w:rtl w:val="false"/>
              </w:rPr>
              <w:t xml:space="preserve">3 </w:t>
            </w:r>
          </w:p>
        </w:tc>
        <w:tc>
          <w:tcPr>
            <w:tcW w:w="1036" w:type="dxa"/>
            <w:vMerge/>
            <w:tcBorders>
              <w:top w:val="nil"/>
            </w:tcBorders>
          </w:tcPr>
          <w:p>
            <w:pPr>
              <w:bidi w:val="false"/>
              <w:rPr>
                <w:sz w:val="2"/>
                <w:szCs w:val="2"/>
              </w:rPr>
            </w:pPr>
          </w:p>
        </w:tc>
        <w:tc>
          <w:tcPr>
            <w:tcW w:w="2601" w:type="dxa"/>
          </w:tcPr>
          <w:p>
            <w:pPr>
              <w:pStyle w:val="TableParagraph"/>
              <w:bidi w:val="false"/>
              <w:spacing w:before="93"/>
              <w:ind w:left="108"/>
              <w:rPr>
                <w:sz w:val="16"/>
              </w:rPr>
            </w:pPr>
            <w:r>
              <w:rPr>
                <w:rFonts w:ascii="Arial" w:hAnsi="Arial" w:eastAsia="Arial" w:cs="Arial"/>
                <w:spacing w:val="-2"/>
                <w:w w:val="100"/>
                <w:sz w:val="16"/>
                <w:rtl w:val="false"/>
              </w:rPr>
              <w:t xml:space="preserve">Sexo </w:t>
            </w:r>
          </w:p>
        </w:tc>
        <w:tc>
          <w:tcPr>
            <w:tcW w:w="5030" w:type="dxa"/>
          </w:tcPr>
          <w:p>
            <w:pPr>
              <w:pStyle w:val="TableParagraph"/>
              <w:bidi w:val="false"/>
              <w:spacing w:line="188" w:lineRule="exact"/>
              <w:ind w:left="110" w:right="67"/>
              <w:rPr>
                <w:sz w:val="16"/>
              </w:rPr>
            </w:pPr>
            <w:r>
              <w:rPr>
                <w:rFonts w:ascii="Arial" w:hAnsi="Arial" w:eastAsia="Arial" w:cs="Arial"/>
                <w:spacing w:val="0"/>
                <w:w w:val="100"/>
                <w:sz w:val="16"/>
                <w:rtl w:val="false"/>
              </w:rPr>
              <w:t xml:space="preserve">Género del grupo de estudiantes (Hombre/Mujer).  El nombre original de la variable es SUBGROUP_NAME. </w:t>
            </w:r>
          </w:p>
        </w:tc>
      </w:tr>
      <w:tr>
        <w:tblPrEx>
          <w:tblW w:w="0" w:type="auto"/>
          <w:jc w:val="left"/>
          <w:tblInd w:w="552" w:type="dxa"/>
          <w:tblLayout w:type="fixed"/>
          <w:tblCellMar>
            <w:top w:w="0" w:type="dxa"/>
            <w:left w:w="0" w:type="dxa"/>
            <w:bottom w:w="0" w:type="dxa"/>
            <w:right w:w="0" w:type="dxa"/>
          </w:tblCellMar>
          <w:tblLook w:val="01E0"/>
        </w:tblPrEx>
        <w:trPr>
          <w:trHeight w:val="238"/>
          <w:jc w:val="left"/>
        </w:trPr>
        <w:tc>
          <w:tcPr>
            <w:tcW w:w="398" w:type="dxa"/>
          </w:tcPr>
          <w:p>
            <w:pPr>
              <w:pStyle w:val="TableParagraph"/>
              <w:bidi w:val="false"/>
              <w:spacing w:before="24"/>
              <w:ind w:left="153"/>
              <w:rPr>
                <w:sz w:val="16"/>
              </w:rPr>
            </w:pPr>
            <w:r>
              <w:rPr>
                <w:rFonts w:ascii="Arial" w:hAnsi="Arial" w:eastAsia="Arial" w:cs="Arial"/>
                <w:spacing w:val="0"/>
                <w:w w:val="100"/>
                <w:sz w:val="16"/>
                <w:rtl w:val="false"/>
              </w:rPr>
              <w:t xml:space="preserve">4 </w:t>
            </w:r>
          </w:p>
        </w:tc>
        <w:tc>
          <w:tcPr>
            <w:tcW w:w="1036" w:type="dxa"/>
            <w:vMerge w:val="restart"/>
          </w:tcPr>
          <w:p>
            <w:pPr>
              <w:pStyle w:val="TableParagraph"/>
              <w:bidi w:val="false"/>
              <w:rPr>
                <w:i/>
                <w:sz w:val="16"/>
              </w:rPr>
            </w:pPr>
          </w:p>
          <w:p>
            <w:pPr>
              <w:pStyle w:val="TableParagraph"/>
              <w:bidi w:val="false"/>
              <w:rPr>
                <w:i/>
                <w:sz w:val="16"/>
              </w:rPr>
            </w:pPr>
          </w:p>
          <w:p>
            <w:pPr>
              <w:pStyle w:val="TableParagraph"/>
              <w:bidi w:val="false"/>
              <w:rPr>
                <w:i/>
                <w:sz w:val="16"/>
              </w:rPr>
            </w:pPr>
          </w:p>
          <w:p>
            <w:pPr>
              <w:pStyle w:val="TableParagraph"/>
              <w:bidi w:val="false"/>
              <w:rPr>
                <w:i/>
                <w:sz w:val="22"/>
              </w:rPr>
            </w:pPr>
          </w:p>
          <w:p>
            <w:pPr>
              <w:pStyle w:val="TableParagraph"/>
              <w:bidi w:val="false"/>
              <w:ind w:left="163" w:right="92" w:hanging="51"/>
              <w:rPr>
                <w:sz w:val="16"/>
              </w:rPr>
            </w:pPr>
            <w:r>
              <w:rPr>
                <w:rFonts w:ascii="Arial" w:hAnsi="Arial" w:eastAsia="Arial" w:cs="Arial"/>
                <w:spacing w:val="-2"/>
                <w:w w:val="100"/>
                <w:sz w:val="16"/>
                <w:rtl w:val="false"/>
              </w:rPr>
              <w:t xml:space="preserve">Predictores numéricos de nivel escolar </w:t>
            </w:r>
          </w:p>
        </w:tc>
        <w:tc>
          <w:tcPr>
            <w:tcW w:w="2601" w:type="dxa"/>
          </w:tcPr>
          <w:p>
            <w:pPr>
              <w:pStyle w:val="TableParagraph"/>
              <w:bidi w:val="false"/>
              <w:spacing w:before="24"/>
              <w:ind w:left="108"/>
              <w:rPr>
                <w:sz w:val="16"/>
              </w:rPr>
            </w:pPr>
            <w:r>
              <w:rPr>
                <w:rFonts w:ascii="Arial" w:hAnsi="Arial" w:eastAsia="Arial" w:cs="Arial"/>
                <w:spacing w:val="-2"/>
                <w:w w:val="100"/>
                <w:sz w:val="16"/>
                <w:rtl w:val="false"/>
              </w:rPr>
              <w:t xml:space="preserve">PUPIL_COUNT_TOT </w:t>
            </w:r>
          </w:p>
        </w:tc>
        <w:tc>
          <w:tcPr>
            <w:tcW w:w="5030" w:type="dxa"/>
          </w:tcPr>
          <w:p>
            <w:pPr>
              <w:pStyle w:val="TableParagraph"/>
              <w:bidi w:val="false"/>
              <w:spacing w:before="24"/>
              <w:ind w:left="110"/>
              <w:rPr>
                <w:sz w:val="16"/>
              </w:rPr>
            </w:pPr>
            <w:r>
              <w:rPr>
                <w:rFonts w:ascii="Arial" w:hAnsi="Arial" w:eastAsia="Arial" w:cs="Arial"/>
                <w:spacing w:val="0"/>
                <w:w w:val="100"/>
                <w:sz w:val="16"/>
                <w:rtl w:val="false"/>
              </w:rPr>
              <w:t xml:space="preserve">Número de alumnos en la escuela </w:t>
            </w:r>
          </w:p>
        </w:tc>
      </w:tr>
      <w:tr>
        <w:tblPrEx>
          <w:tblW w:w="0" w:type="auto"/>
          <w:jc w:val="left"/>
          <w:tblInd w:w="552" w:type="dxa"/>
          <w:tblLayout w:type="fixed"/>
          <w:tblCellMar>
            <w:top w:w="0" w:type="dxa"/>
            <w:left w:w="0" w:type="dxa"/>
            <w:bottom w:w="0" w:type="dxa"/>
            <w:right w:w="0" w:type="dxa"/>
          </w:tblCellMar>
          <w:tblLook w:val="01E0"/>
        </w:tblPrEx>
        <w:trPr>
          <w:trHeight w:val="189"/>
          <w:jc w:val="left"/>
        </w:trPr>
        <w:tc>
          <w:tcPr>
            <w:tcW w:w="398" w:type="dxa"/>
          </w:tcPr>
          <w:p>
            <w:pPr>
              <w:pStyle w:val="TableParagraph"/>
              <w:bidi w:val="false"/>
              <w:spacing w:line="169" w:lineRule="exact"/>
              <w:ind w:left="153"/>
              <w:rPr>
                <w:sz w:val="16"/>
              </w:rPr>
            </w:pPr>
            <w:r>
              <w:rPr>
                <w:rFonts w:ascii="Arial" w:hAnsi="Arial" w:eastAsia="Arial" w:cs="Arial"/>
                <w:spacing w:val="0"/>
                <w:w w:val="100"/>
                <w:sz w:val="16"/>
                <w:rtl w:val="false"/>
              </w:rPr>
              <w:t xml:space="preserve">5 </w:t>
            </w:r>
          </w:p>
        </w:tc>
        <w:tc>
          <w:tcPr>
            <w:tcW w:w="1036" w:type="dxa"/>
            <w:vMerge/>
            <w:tcBorders>
              <w:top w:val="nil"/>
            </w:tcBorders>
          </w:tcPr>
          <w:p>
            <w:pPr>
              <w:bidi w:val="false"/>
              <w:rPr>
                <w:sz w:val="2"/>
                <w:szCs w:val="2"/>
              </w:rPr>
            </w:pPr>
          </w:p>
        </w:tc>
        <w:tc>
          <w:tcPr>
            <w:tcW w:w="2601" w:type="dxa"/>
          </w:tcPr>
          <w:p>
            <w:pPr>
              <w:pStyle w:val="TableParagraph"/>
              <w:bidi w:val="false"/>
              <w:spacing w:line="169" w:lineRule="exact"/>
              <w:ind w:left="108"/>
              <w:rPr>
                <w:sz w:val="16"/>
              </w:rPr>
            </w:pPr>
            <w:r>
              <w:rPr>
                <w:rFonts w:ascii="Arial" w:hAnsi="Arial" w:eastAsia="Arial" w:cs="Arial"/>
                <w:spacing w:val="-2"/>
                <w:w w:val="100"/>
                <w:sz w:val="16"/>
                <w:rtl w:val="false"/>
              </w:rPr>
              <w:t xml:space="preserve">PER_FEDERAL_EXP </w:t>
            </w:r>
          </w:p>
        </w:tc>
        <w:tc>
          <w:tcPr>
            <w:tcW w:w="5030" w:type="dxa"/>
          </w:tcPr>
          <w:p>
            <w:pPr>
              <w:pStyle w:val="TableParagraph"/>
              <w:bidi w:val="false"/>
              <w:spacing w:line="169" w:lineRule="exact"/>
              <w:ind w:left="110"/>
              <w:rPr>
                <w:sz w:val="16"/>
              </w:rPr>
            </w:pPr>
            <w:r>
              <w:rPr>
                <w:rFonts w:ascii="Arial" w:hAnsi="Arial" w:eastAsia="Arial" w:cs="Arial"/>
                <w:spacing w:val="0"/>
                <w:w w:val="100"/>
                <w:sz w:val="16"/>
                <w:rtl w:val="false"/>
              </w:rPr>
              <w:t xml:space="preserve">Gasto por alumno utilizando fondos federales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53"/>
              <w:rPr>
                <w:sz w:val="16"/>
              </w:rPr>
            </w:pPr>
            <w:r>
              <w:rPr>
                <w:rFonts w:ascii="Arial" w:hAnsi="Arial" w:eastAsia="Arial" w:cs="Arial"/>
                <w:spacing w:val="0"/>
                <w:w w:val="100"/>
                <w:sz w:val="16"/>
                <w:rtl w:val="false"/>
              </w:rPr>
              <w:t xml:space="preserve">6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PER_STATE_LOCAL_EXP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Gasto por alumno utilizando fondos estatales y locales </w:t>
            </w:r>
          </w:p>
        </w:tc>
      </w:tr>
      <w:tr>
        <w:tblPrEx>
          <w:tblW w:w="0" w:type="auto"/>
          <w:jc w:val="left"/>
          <w:tblInd w:w="552" w:type="dxa"/>
          <w:tblLayout w:type="fixed"/>
          <w:tblCellMar>
            <w:top w:w="0" w:type="dxa"/>
            <w:left w:w="0" w:type="dxa"/>
            <w:bottom w:w="0" w:type="dxa"/>
            <w:right w:w="0" w:type="dxa"/>
          </w:tblCellMar>
          <w:tblLook w:val="01E0"/>
        </w:tblPrEx>
        <w:trPr>
          <w:trHeight w:val="373"/>
          <w:jc w:val="left"/>
        </w:trPr>
        <w:tc>
          <w:tcPr>
            <w:tcW w:w="398" w:type="dxa"/>
          </w:tcPr>
          <w:p>
            <w:pPr>
              <w:pStyle w:val="TableParagraph"/>
              <w:bidi w:val="false"/>
              <w:spacing w:before="92"/>
              <w:ind w:left="153"/>
              <w:rPr>
                <w:sz w:val="16"/>
              </w:rPr>
            </w:pPr>
            <w:r>
              <w:rPr>
                <w:rFonts w:ascii="Arial" w:hAnsi="Arial" w:eastAsia="Arial" w:cs="Arial"/>
                <w:spacing w:val="0"/>
                <w:w w:val="100"/>
                <w:sz w:val="16"/>
                <w:rtl w:val="false"/>
              </w:rPr>
              <w:t xml:space="preserve">7 </w:t>
            </w:r>
          </w:p>
        </w:tc>
        <w:tc>
          <w:tcPr>
            <w:tcW w:w="1036" w:type="dxa"/>
            <w:vMerge/>
            <w:tcBorders>
              <w:top w:val="nil"/>
            </w:tcBorders>
          </w:tcPr>
          <w:p>
            <w:pPr>
              <w:bidi w:val="false"/>
              <w:rPr>
                <w:sz w:val="2"/>
                <w:szCs w:val="2"/>
              </w:rPr>
            </w:pPr>
          </w:p>
        </w:tc>
        <w:tc>
          <w:tcPr>
            <w:tcW w:w="2601" w:type="dxa"/>
          </w:tcPr>
          <w:p>
            <w:pPr>
              <w:pStyle w:val="TableParagraph"/>
              <w:bidi w:val="false"/>
              <w:spacing w:before="92"/>
              <w:ind w:left="108"/>
              <w:rPr>
                <w:sz w:val="16"/>
              </w:rPr>
            </w:pPr>
            <w:r>
              <w:rPr>
                <w:rFonts w:ascii="Arial" w:hAnsi="Arial" w:eastAsia="Arial" w:cs="Arial"/>
                <w:spacing w:val="-2"/>
                <w:w w:val="100"/>
                <w:sz w:val="16"/>
                <w:rtl w:val="false"/>
              </w:rPr>
              <w:t xml:space="preserve">PER_TEACH_INEXP </w:t>
            </w:r>
          </w:p>
        </w:tc>
        <w:tc>
          <w:tcPr>
            <w:tcW w:w="5030" w:type="dxa"/>
          </w:tcPr>
          <w:p>
            <w:pPr>
              <w:pStyle w:val="TableParagraph"/>
              <w:bidi w:val="false"/>
              <w:spacing w:line="188" w:lineRule="exact"/>
              <w:ind w:left="110"/>
              <w:rPr>
                <w:sz w:val="16"/>
              </w:rPr>
            </w:pPr>
            <w:r>
              <w:rPr>
                <w:rFonts w:ascii="Arial" w:hAnsi="Arial" w:eastAsia="Arial" w:cs="Arial"/>
                <w:spacing w:val="0"/>
                <w:w w:val="100"/>
                <w:sz w:val="16"/>
                <w:rtl w:val="false"/>
              </w:rPr>
              <w:t xml:space="preserve">Número de profesores con menos de cuatro años de experiencia en sus puestos </w:t>
            </w:r>
          </w:p>
        </w:tc>
      </w:tr>
      <w:tr>
        <w:tblPrEx>
          <w:tblW w:w="0" w:type="auto"/>
          <w:jc w:val="left"/>
          <w:tblInd w:w="552" w:type="dxa"/>
          <w:tblLayout w:type="fixed"/>
          <w:tblCellMar>
            <w:top w:w="0" w:type="dxa"/>
            <w:left w:w="0" w:type="dxa"/>
            <w:bottom w:w="0" w:type="dxa"/>
            <w:right w:w="0" w:type="dxa"/>
          </w:tblCellMar>
          <w:tblLook w:val="01E0"/>
        </w:tblPrEx>
        <w:trPr>
          <w:trHeight w:val="187"/>
          <w:jc w:val="left"/>
        </w:trPr>
        <w:tc>
          <w:tcPr>
            <w:tcW w:w="398" w:type="dxa"/>
          </w:tcPr>
          <w:p>
            <w:pPr>
              <w:pStyle w:val="TableParagraph"/>
              <w:bidi w:val="false"/>
              <w:spacing w:line="167" w:lineRule="exact"/>
              <w:ind w:left="153"/>
              <w:rPr>
                <w:sz w:val="16"/>
              </w:rPr>
            </w:pPr>
            <w:r>
              <w:rPr>
                <w:rFonts w:ascii="Arial" w:hAnsi="Arial" w:eastAsia="Arial" w:cs="Arial"/>
                <w:spacing w:val="0"/>
                <w:w w:val="100"/>
                <w:sz w:val="16"/>
                <w:rtl w:val="false"/>
              </w:rPr>
              <w:t xml:space="preserve">8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ENSEÑANZA_PER_PUPILA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Número de profesores por 1 alumno en la escuela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53"/>
              <w:rPr>
                <w:sz w:val="16"/>
              </w:rPr>
            </w:pPr>
            <w:r>
              <w:rPr>
                <w:rFonts w:ascii="Arial" w:hAnsi="Arial" w:eastAsia="Arial" w:cs="Arial"/>
                <w:spacing w:val="0"/>
                <w:w w:val="100"/>
                <w:sz w:val="16"/>
                <w:rtl w:val="false"/>
              </w:rPr>
              <w:t xml:space="preserve">9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ATTENDANCE_RATE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Tasa anual de asistencia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10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PER_SUSPENSIONES </w:t>
            </w:r>
          </w:p>
        </w:tc>
        <w:tc>
          <w:tcPr>
            <w:tcW w:w="5030" w:type="dxa"/>
          </w:tcPr>
          <w:p>
            <w:pPr>
              <w:pStyle w:val="TableParagraph"/>
              <w:bidi w:val="false"/>
              <w:spacing w:line="167" w:lineRule="exact"/>
              <w:ind w:left="110"/>
              <w:rPr>
                <w:sz w:val="16"/>
              </w:rPr>
            </w:pPr>
            <w:r>
              <w:rPr>
                <w:rFonts w:ascii="Arial" w:hAnsi="Arial" w:eastAsia="Arial" w:cs="Arial"/>
                <w:spacing w:val="-2"/>
                <w:w w:val="100"/>
                <w:sz w:val="16"/>
                <w:rtl w:val="false"/>
              </w:rPr>
              <w:t xml:space="preserve">Porcentaje de estudiantes suspendidos </w:t>
            </w:r>
          </w:p>
        </w:tc>
      </w:tr>
      <w:tr>
        <w:tblPrEx>
          <w:tblW w:w="0" w:type="auto"/>
          <w:jc w:val="left"/>
          <w:tblInd w:w="552" w:type="dxa"/>
          <w:tblLayout w:type="fixed"/>
          <w:tblCellMar>
            <w:top w:w="0" w:type="dxa"/>
            <w:left w:w="0" w:type="dxa"/>
            <w:bottom w:w="0" w:type="dxa"/>
            <w:right w:w="0" w:type="dxa"/>
          </w:tblCellMar>
          <w:tblLook w:val="01E0"/>
        </w:tblPrEx>
        <w:trPr>
          <w:trHeight w:val="189"/>
          <w:jc w:val="left"/>
        </w:trPr>
        <w:tc>
          <w:tcPr>
            <w:tcW w:w="398" w:type="dxa"/>
          </w:tcPr>
          <w:p>
            <w:pPr>
              <w:pStyle w:val="TableParagraph"/>
              <w:bidi w:val="false"/>
              <w:spacing w:before="1" w:line="168" w:lineRule="exact"/>
              <w:ind w:left="110"/>
              <w:rPr>
                <w:sz w:val="16"/>
              </w:rPr>
            </w:pPr>
            <w:r>
              <w:rPr>
                <w:rFonts w:ascii="Arial" w:hAnsi="Arial" w:eastAsia="Arial" w:cs="Arial"/>
                <w:spacing w:val="-5"/>
                <w:w w:val="100"/>
                <w:sz w:val="16"/>
                <w:rtl w:val="false"/>
              </w:rPr>
              <w:t xml:space="preserve">11 </w:t>
            </w:r>
          </w:p>
        </w:tc>
        <w:tc>
          <w:tcPr>
            <w:tcW w:w="1036" w:type="dxa"/>
            <w:vMerge/>
            <w:tcBorders>
              <w:top w:val="nil"/>
            </w:tcBorders>
          </w:tcPr>
          <w:p>
            <w:pPr>
              <w:bidi w:val="false"/>
              <w:rPr>
                <w:sz w:val="2"/>
                <w:szCs w:val="2"/>
              </w:rPr>
            </w:pPr>
          </w:p>
        </w:tc>
        <w:tc>
          <w:tcPr>
            <w:tcW w:w="2601" w:type="dxa"/>
          </w:tcPr>
          <w:p>
            <w:pPr>
              <w:pStyle w:val="TableParagraph"/>
              <w:bidi w:val="false"/>
              <w:spacing w:before="1" w:line="168" w:lineRule="exact"/>
              <w:ind w:left="108"/>
              <w:rPr>
                <w:sz w:val="16"/>
              </w:rPr>
            </w:pPr>
            <w:r>
              <w:rPr>
                <w:rFonts w:ascii="Arial" w:hAnsi="Arial" w:eastAsia="Arial" w:cs="Arial"/>
                <w:spacing w:val="-2"/>
                <w:w w:val="100"/>
                <w:sz w:val="16"/>
                <w:rtl w:val="false"/>
              </w:rPr>
              <w:t xml:space="preserve">PER_FREE_LUNCH </w:t>
            </w:r>
          </w:p>
        </w:tc>
        <w:tc>
          <w:tcPr>
            <w:tcW w:w="5030" w:type="dxa"/>
          </w:tcPr>
          <w:p>
            <w:pPr>
              <w:pStyle w:val="TableParagraph"/>
              <w:bidi w:val="false"/>
              <w:spacing w:before="1" w:line="168" w:lineRule="exact"/>
              <w:ind w:left="110"/>
              <w:rPr>
                <w:sz w:val="16"/>
              </w:rPr>
            </w:pPr>
            <w:r>
              <w:rPr>
                <w:rFonts w:ascii="Arial" w:hAnsi="Arial" w:eastAsia="Arial" w:cs="Arial"/>
                <w:spacing w:val="0"/>
                <w:w w:val="100"/>
                <w:sz w:val="16"/>
                <w:rtl w:val="false"/>
              </w:rPr>
              <w:t xml:space="preserve">Porcentaje de estudiantes matriculados elegibles para el almuerzo gratuito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12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ACONSEJORS_PER_PUPILA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Número de consejeros por 1 alumno en la escuela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13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SOCIAL_PER_PUPILA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Número de trabajadores sociales por 1 alumno en la escuela </w:t>
            </w:r>
          </w:p>
        </w:tc>
      </w:tr>
      <w:tr>
        <w:tblPrEx>
          <w:tblW w:w="0" w:type="auto"/>
          <w:jc w:val="left"/>
          <w:tblInd w:w="552" w:type="dxa"/>
          <w:tblLayout w:type="fixed"/>
          <w:tblCellMar>
            <w:top w:w="0" w:type="dxa"/>
            <w:left w:w="0" w:type="dxa"/>
            <w:bottom w:w="0" w:type="dxa"/>
            <w:right w:w="0" w:type="dxa"/>
          </w:tblCellMar>
          <w:tblLook w:val="01E0"/>
        </w:tblPrEx>
        <w:trPr>
          <w:trHeight w:val="189"/>
          <w:jc w:val="left"/>
        </w:trPr>
        <w:tc>
          <w:tcPr>
            <w:tcW w:w="398" w:type="dxa"/>
          </w:tcPr>
          <w:p>
            <w:pPr>
              <w:pStyle w:val="TableParagraph"/>
              <w:bidi w:val="false"/>
              <w:spacing w:before="1" w:line="168" w:lineRule="exact"/>
              <w:ind w:left="110"/>
              <w:rPr>
                <w:sz w:val="16"/>
              </w:rPr>
            </w:pPr>
            <w:r>
              <w:rPr>
                <w:rFonts w:ascii="Arial" w:hAnsi="Arial" w:eastAsia="Arial" w:cs="Arial"/>
                <w:spacing w:val="-5"/>
                <w:w w:val="100"/>
                <w:sz w:val="16"/>
                <w:rtl w:val="false"/>
              </w:rPr>
              <w:t xml:space="preserve">14 </w:t>
            </w:r>
          </w:p>
        </w:tc>
        <w:tc>
          <w:tcPr>
            <w:tcW w:w="1036" w:type="dxa"/>
            <w:vMerge w:val="restart"/>
          </w:tcPr>
          <w:p>
            <w:pPr>
              <w:pStyle w:val="TableParagraph"/>
              <w:bidi w:val="false"/>
              <w:rPr>
                <w:i/>
                <w:sz w:val="16"/>
              </w:rPr>
            </w:pPr>
          </w:p>
          <w:p>
            <w:pPr>
              <w:pStyle w:val="TableParagraph"/>
              <w:bidi w:val="false"/>
              <w:rPr>
                <w:i/>
                <w:sz w:val="16"/>
              </w:rPr>
            </w:pPr>
          </w:p>
          <w:p>
            <w:pPr>
              <w:pStyle w:val="TableParagraph"/>
              <w:bidi w:val="false"/>
              <w:rPr>
                <w:i/>
                <w:sz w:val="16"/>
              </w:rPr>
            </w:pPr>
          </w:p>
          <w:p>
            <w:pPr>
              <w:pStyle w:val="TableParagraph"/>
              <w:bidi w:val="false"/>
              <w:rPr>
                <w:i/>
                <w:sz w:val="16"/>
              </w:rPr>
            </w:pPr>
          </w:p>
          <w:p>
            <w:pPr>
              <w:pStyle w:val="TableParagraph"/>
              <w:bidi w:val="false"/>
              <w:rPr>
                <w:i/>
                <w:sz w:val="16"/>
              </w:rPr>
            </w:pPr>
          </w:p>
          <w:p>
            <w:pPr>
              <w:pStyle w:val="TableParagraph"/>
              <w:bidi w:val="false"/>
              <w:rPr>
                <w:i/>
                <w:sz w:val="16"/>
              </w:rPr>
            </w:pPr>
          </w:p>
          <w:p>
            <w:pPr>
              <w:pStyle w:val="TableParagraph"/>
              <w:bidi w:val="false"/>
              <w:rPr>
                <w:i/>
                <w:sz w:val="16"/>
              </w:rPr>
            </w:pPr>
          </w:p>
          <w:p>
            <w:pPr>
              <w:pStyle w:val="TableParagraph"/>
              <w:bidi w:val="false"/>
              <w:rPr>
                <w:i/>
                <w:sz w:val="16"/>
              </w:rPr>
            </w:pPr>
          </w:p>
          <w:p>
            <w:pPr>
              <w:pStyle w:val="TableParagraph"/>
              <w:bidi w:val="false"/>
              <w:rPr>
                <w:i/>
                <w:sz w:val="16"/>
              </w:rPr>
            </w:pPr>
          </w:p>
          <w:p>
            <w:pPr>
              <w:pStyle w:val="TableParagraph"/>
              <w:bidi w:val="false"/>
              <w:spacing w:before="9"/>
              <w:rPr>
                <w:i/>
                <w:sz w:val="14"/>
              </w:rPr>
            </w:pPr>
          </w:p>
          <w:p>
            <w:pPr>
              <w:pStyle w:val="TableParagraph"/>
              <w:bidi w:val="false"/>
              <w:ind w:left="163" w:right="149" w:hanging="3"/>
              <w:jc w:val="center"/>
              <w:rPr>
                <w:sz w:val="16"/>
              </w:rPr>
            </w:pPr>
            <w:r>
              <w:rPr>
                <w:rFonts w:ascii="Arial" w:hAnsi="Arial" w:eastAsia="Arial" w:cs="Arial"/>
                <w:spacing w:val="-2"/>
                <w:w w:val="100"/>
                <w:sz w:val="16"/>
                <w:rtl w:val="false"/>
              </w:rPr>
              <w:t xml:space="preserve">Predictores numéricos de nivel de condado </w:t>
            </w:r>
          </w:p>
        </w:tc>
        <w:tc>
          <w:tcPr>
            <w:tcW w:w="2601" w:type="dxa"/>
          </w:tcPr>
          <w:p>
            <w:pPr>
              <w:pStyle w:val="TableParagraph"/>
              <w:bidi w:val="false"/>
              <w:spacing w:before="1" w:line="168" w:lineRule="exact"/>
              <w:ind w:left="108"/>
              <w:rPr>
                <w:sz w:val="16"/>
              </w:rPr>
            </w:pPr>
            <w:r>
              <w:rPr>
                <w:rFonts w:ascii="Arial" w:hAnsi="Arial" w:eastAsia="Arial" w:cs="Arial"/>
                <w:spacing w:val="-2"/>
                <w:w w:val="100"/>
                <w:sz w:val="16"/>
                <w:rtl w:val="false"/>
              </w:rPr>
              <w:t xml:space="preserve">cty_pop_under_18 </w:t>
            </w:r>
          </w:p>
        </w:tc>
        <w:tc>
          <w:tcPr>
            <w:tcW w:w="5030" w:type="dxa"/>
          </w:tcPr>
          <w:p>
            <w:pPr>
              <w:pStyle w:val="TableParagraph"/>
              <w:bidi w:val="false"/>
              <w:spacing w:before="1" w:line="168" w:lineRule="exact"/>
              <w:ind w:left="110"/>
              <w:rPr>
                <w:sz w:val="16"/>
              </w:rPr>
            </w:pPr>
            <w:r>
              <w:rPr>
                <w:rFonts w:ascii="Arial" w:hAnsi="Arial" w:eastAsia="Arial" w:cs="Arial"/>
                <w:spacing w:val="0"/>
                <w:w w:val="100"/>
                <w:sz w:val="16"/>
                <w:rtl w:val="false"/>
              </w:rPr>
              <w:t xml:space="preserve">Personas menores de 18 años,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15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cty_pop_over_65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Personas de 65 años o más, por ciento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16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cty_female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Mujeres, por ciento </w:t>
            </w:r>
          </w:p>
        </w:tc>
      </w:tr>
      <w:tr>
        <w:tblPrEx>
          <w:tblW w:w="0" w:type="auto"/>
          <w:jc w:val="left"/>
          <w:tblInd w:w="552" w:type="dxa"/>
          <w:tblLayout w:type="fixed"/>
          <w:tblCellMar>
            <w:top w:w="0" w:type="dxa"/>
            <w:left w:w="0" w:type="dxa"/>
            <w:bottom w:w="0" w:type="dxa"/>
            <w:right w:w="0" w:type="dxa"/>
          </w:tblCellMar>
          <w:tblLook w:val="01E0"/>
        </w:tblPrEx>
        <w:trPr>
          <w:trHeight w:val="189"/>
          <w:jc w:val="left"/>
        </w:trPr>
        <w:tc>
          <w:tcPr>
            <w:tcW w:w="398" w:type="dxa"/>
          </w:tcPr>
          <w:p>
            <w:pPr>
              <w:pStyle w:val="TableParagraph"/>
              <w:bidi w:val="false"/>
              <w:spacing w:line="169" w:lineRule="exact"/>
              <w:ind w:left="110"/>
              <w:rPr>
                <w:sz w:val="16"/>
              </w:rPr>
            </w:pPr>
            <w:r>
              <w:rPr>
                <w:rFonts w:ascii="Arial" w:hAnsi="Arial" w:eastAsia="Arial" w:cs="Arial"/>
                <w:spacing w:val="-5"/>
                <w:w w:val="100"/>
                <w:sz w:val="16"/>
                <w:rtl w:val="false"/>
              </w:rPr>
              <w:t xml:space="preserve">17 </w:t>
            </w:r>
          </w:p>
        </w:tc>
        <w:tc>
          <w:tcPr>
            <w:tcW w:w="1036" w:type="dxa"/>
            <w:vMerge/>
            <w:tcBorders>
              <w:top w:val="nil"/>
            </w:tcBorders>
          </w:tcPr>
          <w:p>
            <w:pPr>
              <w:bidi w:val="false"/>
              <w:rPr>
                <w:sz w:val="2"/>
                <w:szCs w:val="2"/>
              </w:rPr>
            </w:pPr>
          </w:p>
        </w:tc>
        <w:tc>
          <w:tcPr>
            <w:tcW w:w="2601" w:type="dxa"/>
          </w:tcPr>
          <w:p>
            <w:pPr>
              <w:pStyle w:val="TableParagraph"/>
              <w:bidi w:val="false"/>
              <w:spacing w:line="169" w:lineRule="exact"/>
              <w:ind w:left="108"/>
              <w:rPr>
                <w:sz w:val="16"/>
              </w:rPr>
            </w:pPr>
            <w:r>
              <w:rPr>
                <w:rFonts w:ascii="Arial" w:hAnsi="Arial" w:eastAsia="Arial" w:cs="Arial"/>
                <w:spacing w:val="-2"/>
                <w:w w:val="100"/>
                <w:sz w:val="16"/>
                <w:rtl w:val="false"/>
              </w:rPr>
              <w:t xml:space="preserve">cty_foreign_born </w:t>
            </w:r>
          </w:p>
        </w:tc>
        <w:tc>
          <w:tcPr>
            <w:tcW w:w="5030" w:type="dxa"/>
          </w:tcPr>
          <w:p>
            <w:pPr>
              <w:pStyle w:val="TableParagraph"/>
              <w:bidi w:val="false"/>
              <w:spacing w:line="169" w:lineRule="exact"/>
              <w:ind w:left="110"/>
              <w:rPr>
                <w:sz w:val="16"/>
              </w:rPr>
            </w:pPr>
            <w:r>
              <w:rPr>
                <w:rFonts w:ascii="Arial" w:hAnsi="Arial" w:eastAsia="Arial" w:cs="Arial"/>
                <w:spacing w:val="0"/>
                <w:w w:val="100"/>
                <w:sz w:val="16"/>
                <w:rtl w:val="false"/>
              </w:rPr>
              <w:t xml:space="preserve">Personas nacidas en el extranjero, por ciento, 2016-2020 </w:t>
            </w:r>
          </w:p>
        </w:tc>
      </w:tr>
      <w:tr>
        <w:tblPrEx>
          <w:tblW w:w="0" w:type="auto"/>
          <w:jc w:val="left"/>
          <w:tblInd w:w="552" w:type="dxa"/>
          <w:tblLayout w:type="fixed"/>
          <w:tblCellMar>
            <w:top w:w="0" w:type="dxa"/>
            <w:left w:w="0" w:type="dxa"/>
            <w:bottom w:w="0" w:type="dxa"/>
            <w:right w:w="0" w:type="dxa"/>
          </w:tblCellMar>
          <w:tblLook w:val="01E0"/>
        </w:tblPrEx>
        <w:trPr>
          <w:trHeight w:val="187"/>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18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cty_owner_copy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Tasa unitaria de vivienda ocupada por el propietario, 2016-2020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19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cty_housing_unit_median_value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Valor medio de las unidades de vivienda ocupadas por el propietario, 2016-2020 </w:t>
            </w:r>
          </w:p>
        </w:tc>
      </w:tr>
      <w:tr>
        <w:tblPrEx>
          <w:tblW w:w="0" w:type="auto"/>
          <w:jc w:val="left"/>
          <w:tblInd w:w="552" w:type="dxa"/>
          <w:tblLayout w:type="fixed"/>
          <w:tblCellMar>
            <w:top w:w="0" w:type="dxa"/>
            <w:left w:w="0" w:type="dxa"/>
            <w:bottom w:w="0" w:type="dxa"/>
            <w:right w:w="0" w:type="dxa"/>
          </w:tblCellMar>
          <w:tblLook w:val="01E0"/>
        </w:tblPrEx>
        <w:trPr>
          <w:trHeight w:val="189"/>
          <w:jc w:val="left"/>
        </w:trPr>
        <w:tc>
          <w:tcPr>
            <w:tcW w:w="398" w:type="dxa"/>
          </w:tcPr>
          <w:p>
            <w:pPr>
              <w:pStyle w:val="TableParagraph"/>
              <w:bidi w:val="false"/>
              <w:spacing w:line="169" w:lineRule="exact"/>
              <w:ind w:left="110"/>
              <w:rPr>
                <w:sz w:val="16"/>
              </w:rPr>
            </w:pPr>
            <w:r>
              <w:rPr>
                <w:rFonts w:ascii="Arial" w:hAnsi="Arial" w:eastAsia="Arial" w:cs="Arial"/>
                <w:spacing w:val="-5"/>
                <w:w w:val="100"/>
                <w:sz w:val="16"/>
                <w:rtl w:val="false"/>
              </w:rPr>
              <w:t xml:space="preserve">20 </w:t>
            </w:r>
          </w:p>
        </w:tc>
        <w:tc>
          <w:tcPr>
            <w:tcW w:w="1036" w:type="dxa"/>
            <w:vMerge/>
            <w:tcBorders>
              <w:top w:val="nil"/>
            </w:tcBorders>
          </w:tcPr>
          <w:p>
            <w:pPr>
              <w:bidi w:val="false"/>
              <w:rPr>
                <w:sz w:val="2"/>
                <w:szCs w:val="2"/>
              </w:rPr>
            </w:pPr>
          </w:p>
        </w:tc>
        <w:tc>
          <w:tcPr>
            <w:tcW w:w="2601" w:type="dxa"/>
          </w:tcPr>
          <w:p>
            <w:pPr>
              <w:pStyle w:val="TableParagraph"/>
              <w:bidi w:val="false"/>
              <w:spacing w:line="169" w:lineRule="exact"/>
              <w:ind w:left="108"/>
              <w:rPr>
                <w:sz w:val="16"/>
              </w:rPr>
            </w:pPr>
            <w:r>
              <w:rPr>
                <w:rFonts w:ascii="Arial" w:hAnsi="Arial" w:eastAsia="Arial" w:cs="Arial"/>
                <w:spacing w:val="-2"/>
                <w:w w:val="100"/>
                <w:sz w:val="16"/>
                <w:rtl w:val="false"/>
              </w:rPr>
              <w:t xml:space="preserve">cty_pers_pers_household </w:t>
            </w:r>
          </w:p>
        </w:tc>
        <w:tc>
          <w:tcPr>
            <w:tcW w:w="5030" w:type="dxa"/>
          </w:tcPr>
          <w:p>
            <w:pPr>
              <w:pStyle w:val="TableParagraph"/>
              <w:bidi w:val="false"/>
              <w:spacing w:line="169" w:lineRule="exact"/>
              <w:ind w:left="110"/>
              <w:rPr>
                <w:sz w:val="16"/>
              </w:rPr>
            </w:pPr>
            <w:r>
              <w:rPr>
                <w:rFonts w:ascii="Arial" w:hAnsi="Arial" w:eastAsia="Arial" w:cs="Arial"/>
                <w:spacing w:val="0"/>
                <w:w w:val="100"/>
                <w:sz w:val="16"/>
                <w:rtl w:val="false"/>
              </w:rPr>
              <w:t xml:space="preserve">Personas por hogar, 2016-2020 </w:t>
            </w:r>
          </w:p>
        </w:tc>
      </w:tr>
      <w:tr>
        <w:tblPrEx>
          <w:tblW w:w="0" w:type="auto"/>
          <w:jc w:val="left"/>
          <w:tblInd w:w="552" w:type="dxa"/>
          <w:tblLayout w:type="fixed"/>
          <w:tblCellMar>
            <w:top w:w="0" w:type="dxa"/>
            <w:left w:w="0" w:type="dxa"/>
            <w:bottom w:w="0" w:type="dxa"/>
            <w:right w:w="0" w:type="dxa"/>
          </w:tblCellMar>
          <w:tblLook w:val="01E0"/>
        </w:tblPrEx>
        <w:trPr>
          <w:trHeight w:val="374"/>
          <w:jc w:val="left"/>
        </w:trPr>
        <w:tc>
          <w:tcPr>
            <w:tcW w:w="398" w:type="dxa"/>
          </w:tcPr>
          <w:p>
            <w:pPr>
              <w:pStyle w:val="TableParagraph"/>
              <w:bidi w:val="false"/>
              <w:spacing w:before="92"/>
              <w:ind w:left="110"/>
              <w:rPr>
                <w:sz w:val="16"/>
              </w:rPr>
            </w:pPr>
            <w:r>
              <w:rPr>
                <w:rFonts w:ascii="Arial" w:hAnsi="Arial" w:eastAsia="Arial" w:cs="Arial"/>
                <w:spacing w:val="-5"/>
                <w:w w:val="100"/>
                <w:sz w:val="16"/>
                <w:rtl w:val="false"/>
              </w:rPr>
              <w:t xml:space="preserve">21 </w:t>
            </w:r>
          </w:p>
        </w:tc>
        <w:tc>
          <w:tcPr>
            <w:tcW w:w="1036" w:type="dxa"/>
            <w:vMerge/>
            <w:tcBorders>
              <w:top w:val="nil"/>
            </w:tcBorders>
          </w:tcPr>
          <w:p>
            <w:pPr>
              <w:bidi w:val="false"/>
              <w:rPr>
                <w:sz w:val="2"/>
                <w:szCs w:val="2"/>
              </w:rPr>
            </w:pPr>
          </w:p>
        </w:tc>
        <w:tc>
          <w:tcPr>
            <w:tcW w:w="2601" w:type="dxa"/>
          </w:tcPr>
          <w:p>
            <w:pPr>
              <w:pStyle w:val="TableParagraph"/>
              <w:bidi w:val="false"/>
              <w:spacing w:before="92"/>
              <w:ind w:left="108"/>
              <w:rPr>
                <w:sz w:val="16"/>
              </w:rPr>
            </w:pPr>
            <w:r>
              <w:rPr>
                <w:rFonts w:ascii="Arial" w:hAnsi="Arial" w:eastAsia="Arial" w:cs="Arial"/>
                <w:spacing w:val="-2"/>
                <w:w w:val="100"/>
                <w:sz w:val="16"/>
                <w:rtl w:val="false"/>
              </w:rPr>
              <w:t xml:space="preserve">cty_same_house </w:t>
            </w:r>
          </w:p>
        </w:tc>
        <w:tc>
          <w:tcPr>
            <w:tcW w:w="5030" w:type="dxa"/>
          </w:tcPr>
          <w:p>
            <w:pPr>
              <w:pStyle w:val="TableParagraph"/>
              <w:bidi w:val="false"/>
              <w:spacing w:line="188" w:lineRule="exact"/>
              <w:ind w:left="110" w:right="512"/>
              <w:rPr>
                <w:sz w:val="16"/>
              </w:rPr>
            </w:pPr>
            <w:r>
              <w:rPr>
                <w:rFonts w:ascii="Arial" w:hAnsi="Arial" w:eastAsia="Arial" w:cs="Arial"/>
                <w:spacing w:val="-2"/>
                <w:w w:val="100"/>
                <w:sz w:val="16"/>
                <w:rtl w:val="false"/>
              </w:rPr>
              <w:t xml:space="preserve">Viviendo en la misma casa hace 1 año, por ciento de las personas de 1 año +, 2016-2020 </w:t>
            </w:r>
          </w:p>
        </w:tc>
      </w:tr>
      <w:tr>
        <w:tblPrEx>
          <w:tblW w:w="0" w:type="auto"/>
          <w:jc w:val="left"/>
          <w:tblInd w:w="552" w:type="dxa"/>
          <w:tblLayout w:type="fixed"/>
          <w:tblCellMar>
            <w:top w:w="0" w:type="dxa"/>
            <w:left w:w="0" w:type="dxa"/>
            <w:bottom w:w="0" w:type="dxa"/>
            <w:right w:w="0" w:type="dxa"/>
          </w:tblCellMar>
          <w:tblLook w:val="01E0"/>
        </w:tblPrEx>
        <w:trPr>
          <w:trHeight w:val="374"/>
          <w:jc w:val="left"/>
        </w:trPr>
        <w:tc>
          <w:tcPr>
            <w:tcW w:w="398" w:type="dxa"/>
          </w:tcPr>
          <w:p>
            <w:pPr>
              <w:pStyle w:val="TableParagraph"/>
              <w:bidi w:val="false"/>
              <w:spacing w:before="90"/>
              <w:ind w:left="110"/>
              <w:rPr>
                <w:sz w:val="16"/>
              </w:rPr>
            </w:pPr>
            <w:r>
              <w:rPr>
                <w:rFonts w:ascii="Arial" w:hAnsi="Arial" w:eastAsia="Arial" w:cs="Arial"/>
                <w:spacing w:val="-5"/>
                <w:w w:val="100"/>
                <w:sz w:val="16"/>
                <w:rtl w:val="false"/>
              </w:rPr>
              <w:t xml:space="preserve">22 </w:t>
            </w:r>
          </w:p>
        </w:tc>
        <w:tc>
          <w:tcPr>
            <w:tcW w:w="1036" w:type="dxa"/>
            <w:vMerge/>
            <w:tcBorders>
              <w:top w:val="nil"/>
            </w:tcBorders>
          </w:tcPr>
          <w:p>
            <w:pPr>
              <w:bidi w:val="false"/>
              <w:rPr>
                <w:sz w:val="2"/>
                <w:szCs w:val="2"/>
              </w:rPr>
            </w:pPr>
          </w:p>
        </w:tc>
        <w:tc>
          <w:tcPr>
            <w:tcW w:w="2601" w:type="dxa"/>
          </w:tcPr>
          <w:p>
            <w:pPr>
              <w:pStyle w:val="TableParagraph"/>
              <w:bidi w:val="false"/>
              <w:spacing w:before="90"/>
              <w:ind w:left="108"/>
              <w:rPr>
                <w:sz w:val="16"/>
              </w:rPr>
            </w:pPr>
            <w:r>
              <w:rPr>
                <w:rFonts w:ascii="Arial" w:hAnsi="Arial" w:eastAsia="Arial" w:cs="Arial"/>
                <w:spacing w:val="-2"/>
                <w:w w:val="100"/>
                <w:sz w:val="16"/>
                <w:rtl w:val="false"/>
              </w:rPr>
              <w:t xml:space="preserve">cty_non_english </w:t>
            </w:r>
          </w:p>
        </w:tc>
        <w:tc>
          <w:tcPr>
            <w:tcW w:w="5030" w:type="dxa"/>
          </w:tcPr>
          <w:p>
            <w:pPr>
              <w:pStyle w:val="TableParagraph"/>
              <w:bidi w:val="false"/>
              <w:spacing w:line="184" w:lineRule="exact"/>
              <w:ind w:left="110"/>
              <w:rPr>
                <w:sz w:val="16"/>
              </w:rPr>
            </w:pPr>
            <w:r>
              <w:rPr>
                <w:rFonts w:ascii="Arial" w:hAnsi="Arial" w:eastAsia="Arial" w:cs="Arial"/>
                <w:spacing w:val="0"/>
                <w:w w:val="100"/>
                <w:sz w:val="16"/>
                <w:rtl w:val="false"/>
              </w:rPr>
              <w:t xml:space="preserve">Idioma distinto del inglés hablado en casa, por ciento de las personas edad 5 </w:t>
            </w:r>
          </w:p>
          <w:p>
            <w:pPr>
              <w:pStyle w:val="TableParagraph"/>
              <w:bidi w:val="false"/>
              <w:spacing w:line="170" w:lineRule="exact"/>
              <w:ind w:left="110"/>
              <w:rPr>
                <w:sz w:val="16"/>
              </w:rPr>
            </w:pPr>
            <w:r>
              <w:rPr>
                <w:rFonts w:ascii="Arial" w:hAnsi="Arial" w:eastAsia="Arial" w:cs="Arial"/>
                <w:spacing w:val="0"/>
                <w:w w:val="100"/>
                <w:sz w:val="16"/>
                <w:rtl w:val="false"/>
              </w:rPr>
              <w:t xml:space="preserve">años +, 2016-2020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23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cty_with_computer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Hogares con ordenador, porcentaje, 2016-2020 </w:t>
            </w:r>
          </w:p>
        </w:tc>
      </w:tr>
      <w:tr>
        <w:tblPrEx>
          <w:tblW w:w="0" w:type="auto"/>
          <w:jc w:val="left"/>
          <w:tblInd w:w="552" w:type="dxa"/>
          <w:tblLayout w:type="fixed"/>
          <w:tblCellMar>
            <w:top w:w="0" w:type="dxa"/>
            <w:left w:w="0" w:type="dxa"/>
            <w:bottom w:w="0" w:type="dxa"/>
            <w:right w:w="0" w:type="dxa"/>
          </w:tblCellMar>
          <w:tblLook w:val="01E0"/>
        </w:tblPrEx>
        <w:trPr>
          <w:trHeight w:val="373"/>
          <w:jc w:val="left"/>
        </w:trPr>
        <w:tc>
          <w:tcPr>
            <w:tcW w:w="398" w:type="dxa"/>
          </w:tcPr>
          <w:p>
            <w:pPr>
              <w:pStyle w:val="TableParagraph"/>
              <w:bidi w:val="false"/>
              <w:spacing w:before="92"/>
              <w:ind w:left="110"/>
              <w:rPr>
                <w:sz w:val="16"/>
              </w:rPr>
            </w:pPr>
            <w:r>
              <w:rPr>
                <w:rFonts w:ascii="Arial" w:hAnsi="Arial" w:eastAsia="Arial" w:cs="Arial"/>
                <w:spacing w:val="-5"/>
                <w:w w:val="100"/>
                <w:sz w:val="16"/>
                <w:rtl w:val="false"/>
              </w:rPr>
              <w:t xml:space="preserve">24 </w:t>
            </w:r>
          </w:p>
        </w:tc>
        <w:tc>
          <w:tcPr>
            <w:tcW w:w="1036" w:type="dxa"/>
            <w:vMerge/>
            <w:tcBorders>
              <w:top w:val="nil"/>
            </w:tcBorders>
          </w:tcPr>
          <w:p>
            <w:pPr>
              <w:bidi w:val="false"/>
              <w:rPr>
                <w:sz w:val="2"/>
                <w:szCs w:val="2"/>
              </w:rPr>
            </w:pPr>
          </w:p>
        </w:tc>
        <w:tc>
          <w:tcPr>
            <w:tcW w:w="2601" w:type="dxa"/>
          </w:tcPr>
          <w:p>
            <w:pPr>
              <w:pStyle w:val="TableParagraph"/>
              <w:bidi w:val="false"/>
              <w:spacing w:before="92"/>
              <w:ind w:left="108"/>
              <w:rPr>
                <w:sz w:val="16"/>
              </w:rPr>
            </w:pPr>
            <w:r>
              <w:rPr>
                <w:rFonts w:ascii="Arial" w:hAnsi="Arial" w:eastAsia="Arial" w:cs="Arial"/>
                <w:spacing w:val="-2"/>
                <w:w w:val="100"/>
                <w:sz w:val="16"/>
                <w:rtl w:val="false"/>
              </w:rPr>
              <w:t xml:space="preserve">cty_with_internet </w:t>
            </w:r>
          </w:p>
        </w:tc>
        <w:tc>
          <w:tcPr>
            <w:tcW w:w="5030" w:type="dxa"/>
          </w:tcPr>
          <w:p>
            <w:pPr>
              <w:pStyle w:val="TableParagraph"/>
              <w:bidi w:val="false"/>
              <w:spacing w:line="188" w:lineRule="exact"/>
              <w:ind w:left="110" w:right="67"/>
              <w:rPr>
                <w:sz w:val="16"/>
              </w:rPr>
            </w:pPr>
            <w:r>
              <w:rPr>
                <w:rFonts w:ascii="Arial" w:hAnsi="Arial" w:eastAsia="Arial" w:cs="Arial"/>
                <w:spacing w:val="0"/>
                <w:w w:val="100"/>
                <w:sz w:val="16"/>
                <w:rtl w:val="false"/>
              </w:rPr>
              <w:t xml:space="preserve">Hogares con una suscripción a Internet de banda ancha, por ciento, 2016-2020 </w:t>
            </w:r>
          </w:p>
        </w:tc>
      </w:tr>
      <w:tr>
        <w:tblPrEx>
          <w:tblW w:w="0" w:type="auto"/>
          <w:jc w:val="left"/>
          <w:tblInd w:w="552" w:type="dxa"/>
          <w:tblLayout w:type="fixed"/>
          <w:tblCellMar>
            <w:top w:w="0" w:type="dxa"/>
            <w:left w:w="0" w:type="dxa"/>
            <w:bottom w:w="0" w:type="dxa"/>
            <w:right w:w="0" w:type="dxa"/>
          </w:tblCellMar>
          <w:tblLook w:val="01E0"/>
        </w:tblPrEx>
        <w:trPr>
          <w:trHeight w:val="374"/>
          <w:jc w:val="left"/>
        </w:trPr>
        <w:tc>
          <w:tcPr>
            <w:tcW w:w="398" w:type="dxa"/>
          </w:tcPr>
          <w:p>
            <w:pPr>
              <w:pStyle w:val="TableParagraph"/>
              <w:bidi w:val="false"/>
              <w:spacing w:before="93"/>
              <w:ind w:left="110"/>
              <w:rPr>
                <w:sz w:val="16"/>
              </w:rPr>
            </w:pPr>
            <w:r>
              <w:rPr>
                <w:rFonts w:ascii="Arial" w:hAnsi="Arial" w:eastAsia="Arial" w:cs="Arial"/>
                <w:spacing w:val="-5"/>
                <w:w w:val="100"/>
                <w:sz w:val="16"/>
                <w:rtl w:val="false"/>
              </w:rPr>
              <w:t xml:space="preserve">25 </w:t>
            </w:r>
          </w:p>
        </w:tc>
        <w:tc>
          <w:tcPr>
            <w:tcW w:w="1036" w:type="dxa"/>
            <w:vMerge/>
            <w:tcBorders>
              <w:top w:val="nil"/>
            </w:tcBorders>
          </w:tcPr>
          <w:p>
            <w:pPr>
              <w:bidi w:val="false"/>
              <w:rPr>
                <w:sz w:val="2"/>
                <w:szCs w:val="2"/>
              </w:rPr>
            </w:pPr>
          </w:p>
        </w:tc>
        <w:tc>
          <w:tcPr>
            <w:tcW w:w="2601" w:type="dxa"/>
          </w:tcPr>
          <w:p>
            <w:pPr>
              <w:pStyle w:val="TableParagraph"/>
              <w:bidi w:val="false"/>
              <w:spacing w:before="93"/>
              <w:ind w:left="108"/>
              <w:rPr>
                <w:sz w:val="16"/>
              </w:rPr>
            </w:pPr>
            <w:r>
              <w:rPr>
                <w:rFonts w:ascii="Arial" w:hAnsi="Arial" w:eastAsia="Arial" w:cs="Arial"/>
                <w:spacing w:val="-2"/>
                <w:w w:val="100"/>
                <w:sz w:val="16"/>
                <w:rtl w:val="false"/>
              </w:rPr>
              <w:t xml:space="preserve">cty_hs_grads </w:t>
            </w:r>
          </w:p>
        </w:tc>
        <w:tc>
          <w:tcPr>
            <w:tcW w:w="5030" w:type="dxa"/>
          </w:tcPr>
          <w:p>
            <w:pPr>
              <w:pStyle w:val="TableParagraph"/>
              <w:bidi w:val="false"/>
              <w:spacing w:line="188" w:lineRule="exact"/>
              <w:ind w:left="110" w:right="414"/>
              <w:rPr>
                <w:sz w:val="16"/>
              </w:rPr>
            </w:pPr>
            <w:r>
              <w:rPr>
                <w:rFonts w:ascii="Arial" w:hAnsi="Arial" w:eastAsia="Arial" w:cs="Arial"/>
                <w:spacing w:val="-2"/>
                <w:w w:val="100"/>
                <w:sz w:val="16"/>
                <w:rtl w:val="false"/>
              </w:rPr>
              <w:t xml:space="preserve">Graduado de secundaria o superior, por ciento de edad de 25 años +, 2016-2020 </w:t>
            </w:r>
          </w:p>
        </w:tc>
      </w:tr>
      <w:tr>
        <w:tblPrEx>
          <w:tblW w:w="0" w:type="auto"/>
          <w:jc w:val="left"/>
          <w:tblInd w:w="552" w:type="dxa"/>
          <w:tblLayout w:type="fixed"/>
          <w:tblCellMar>
            <w:top w:w="0" w:type="dxa"/>
            <w:left w:w="0" w:type="dxa"/>
            <w:bottom w:w="0" w:type="dxa"/>
            <w:right w:w="0" w:type="dxa"/>
          </w:tblCellMar>
          <w:tblLook w:val="01E0"/>
        </w:tblPrEx>
        <w:trPr>
          <w:trHeight w:val="371"/>
          <w:jc w:val="left"/>
        </w:trPr>
        <w:tc>
          <w:tcPr>
            <w:tcW w:w="398" w:type="dxa"/>
          </w:tcPr>
          <w:p>
            <w:pPr>
              <w:pStyle w:val="TableParagraph"/>
              <w:bidi w:val="false"/>
              <w:spacing w:before="91"/>
              <w:ind w:left="110"/>
              <w:rPr>
                <w:sz w:val="16"/>
              </w:rPr>
            </w:pPr>
            <w:r>
              <w:rPr>
                <w:rFonts w:ascii="Arial" w:hAnsi="Arial" w:eastAsia="Arial" w:cs="Arial"/>
                <w:spacing w:val="-5"/>
                <w:w w:val="100"/>
                <w:sz w:val="16"/>
                <w:rtl w:val="false"/>
              </w:rPr>
              <w:t xml:space="preserve">26 </w:t>
            </w:r>
          </w:p>
        </w:tc>
        <w:tc>
          <w:tcPr>
            <w:tcW w:w="1036" w:type="dxa"/>
            <w:vMerge/>
            <w:tcBorders>
              <w:top w:val="nil"/>
            </w:tcBorders>
          </w:tcPr>
          <w:p>
            <w:pPr>
              <w:bidi w:val="false"/>
              <w:rPr>
                <w:sz w:val="2"/>
                <w:szCs w:val="2"/>
              </w:rPr>
            </w:pPr>
          </w:p>
        </w:tc>
        <w:tc>
          <w:tcPr>
            <w:tcW w:w="2601" w:type="dxa"/>
          </w:tcPr>
          <w:p>
            <w:pPr>
              <w:pStyle w:val="TableParagraph"/>
              <w:bidi w:val="false"/>
              <w:spacing w:before="91"/>
              <w:ind w:left="108"/>
              <w:rPr>
                <w:sz w:val="16"/>
              </w:rPr>
            </w:pPr>
            <w:r>
              <w:rPr>
                <w:rFonts w:ascii="Arial" w:hAnsi="Arial" w:eastAsia="Arial" w:cs="Arial"/>
                <w:spacing w:val="-2"/>
                <w:w w:val="100"/>
                <w:sz w:val="16"/>
                <w:rtl w:val="false"/>
              </w:rPr>
              <w:t xml:space="preserve">cty_uni_degree </w:t>
            </w:r>
          </w:p>
        </w:tc>
        <w:tc>
          <w:tcPr>
            <w:tcW w:w="5030" w:type="dxa"/>
          </w:tcPr>
          <w:p>
            <w:pPr>
              <w:pStyle w:val="TableParagraph"/>
              <w:bidi w:val="false"/>
              <w:spacing w:line="185" w:lineRule="exact"/>
              <w:ind w:left="110"/>
              <w:rPr>
                <w:sz w:val="16"/>
              </w:rPr>
            </w:pPr>
            <w:r>
              <w:rPr>
                <w:rFonts w:ascii="Arial" w:hAnsi="Arial" w:eastAsia="Arial" w:cs="Arial"/>
                <w:spacing w:val="0"/>
                <w:w w:val="100"/>
                <w:sz w:val="16"/>
                <w:rtl w:val="false"/>
              </w:rPr>
              <w:t xml:space="preserve">Licenciatura o superior, porcentaje de personas de 25 años +, 2016- </w:t>
            </w:r>
          </w:p>
          <w:p>
            <w:pPr>
              <w:pStyle w:val="TableParagraph"/>
              <w:bidi w:val="false"/>
              <w:spacing w:line="168" w:lineRule="exact"/>
              <w:ind w:left="110"/>
              <w:rPr>
                <w:sz w:val="16"/>
              </w:rPr>
            </w:pPr>
            <w:r>
              <w:rPr>
                <w:rFonts w:ascii="Arial" w:hAnsi="Arial" w:eastAsia="Arial" w:cs="Arial"/>
                <w:spacing w:val="-4"/>
                <w:w w:val="100"/>
                <w:sz w:val="16"/>
                <w:rtl w:val="false"/>
              </w:rPr>
              <w:t xml:space="preserve">2020 </w:t>
            </w:r>
          </w:p>
        </w:tc>
      </w:tr>
      <w:tr>
        <w:tblPrEx>
          <w:tblW w:w="0" w:type="auto"/>
          <w:jc w:val="left"/>
          <w:tblInd w:w="552" w:type="dxa"/>
          <w:tblLayout w:type="fixed"/>
          <w:tblCellMar>
            <w:top w:w="0" w:type="dxa"/>
            <w:left w:w="0" w:type="dxa"/>
            <w:bottom w:w="0" w:type="dxa"/>
            <w:right w:w="0" w:type="dxa"/>
          </w:tblCellMar>
          <w:tblLook w:val="01E0"/>
        </w:tblPrEx>
        <w:trPr>
          <w:trHeight w:val="376"/>
          <w:jc w:val="left"/>
        </w:trPr>
        <w:tc>
          <w:tcPr>
            <w:tcW w:w="398" w:type="dxa"/>
          </w:tcPr>
          <w:p>
            <w:pPr>
              <w:pStyle w:val="TableParagraph"/>
              <w:bidi w:val="false"/>
              <w:spacing w:before="95"/>
              <w:ind w:left="110"/>
              <w:rPr>
                <w:sz w:val="16"/>
              </w:rPr>
            </w:pPr>
            <w:r>
              <w:rPr>
                <w:rFonts w:ascii="Arial" w:hAnsi="Arial" w:eastAsia="Arial" w:cs="Arial"/>
                <w:spacing w:val="-5"/>
                <w:w w:val="100"/>
                <w:sz w:val="16"/>
                <w:rtl w:val="false"/>
              </w:rPr>
              <w:t xml:space="preserve">27 </w:t>
            </w:r>
          </w:p>
        </w:tc>
        <w:tc>
          <w:tcPr>
            <w:tcW w:w="1036" w:type="dxa"/>
            <w:vMerge/>
            <w:tcBorders>
              <w:top w:val="nil"/>
            </w:tcBorders>
          </w:tcPr>
          <w:p>
            <w:pPr>
              <w:bidi w:val="false"/>
              <w:rPr>
                <w:sz w:val="2"/>
                <w:szCs w:val="2"/>
              </w:rPr>
            </w:pPr>
          </w:p>
        </w:tc>
        <w:tc>
          <w:tcPr>
            <w:tcW w:w="2601" w:type="dxa"/>
          </w:tcPr>
          <w:p>
            <w:pPr>
              <w:pStyle w:val="TableParagraph"/>
              <w:bidi w:val="false"/>
              <w:spacing w:before="95"/>
              <w:ind w:left="108"/>
              <w:rPr>
                <w:sz w:val="16"/>
              </w:rPr>
            </w:pPr>
            <w:r>
              <w:rPr>
                <w:rFonts w:ascii="Arial" w:hAnsi="Arial" w:eastAsia="Arial" w:cs="Arial"/>
                <w:spacing w:val="-2"/>
                <w:w w:val="100"/>
                <w:sz w:val="16"/>
                <w:rtl w:val="false"/>
              </w:rPr>
              <w:t xml:space="preserve">cty_time_to_work </w:t>
            </w:r>
          </w:p>
        </w:tc>
        <w:tc>
          <w:tcPr>
            <w:tcW w:w="5030" w:type="dxa"/>
          </w:tcPr>
          <w:p>
            <w:pPr>
              <w:pStyle w:val="TableParagraph"/>
              <w:bidi w:val="false"/>
              <w:spacing w:line="188" w:lineRule="exact"/>
              <w:ind w:left="110" w:right="67"/>
              <w:rPr>
                <w:sz w:val="16"/>
              </w:rPr>
            </w:pPr>
            <w:r>
              <w:rPr>
                <w:rFonts w:ascii="Arial" w:hAnsi="Arial" w:eastAsia="Arial" w:cs="Arial"/>
                <w:spacing w:val="0"/>
                <w:w w:val="100"/>
                <w:sz w:val="16"/>
                <w:rtl w:val="false"/>
              </w:rPr>
              <w:t xml:space="preserve">Tiempo medio de viaje al trabajo (minutos), edad de los trabajadores 16 años +, 2016-2020 </w:t>
            </w:r>
          </w:p>
        </w:tc>
      </w:tr>
      <w:tr>
        <w:tblPrEx>
          <w:tblW w:w="0" w:type="auto"/>
          <w:jc w:val="left"/>
          <w:tblInd w:w="552" w:type="dxa"/>
          <w:tblLayout w:type="fixed"/>
          <w:tblCellMar>
            <w:top w:w="0" w:type="dxa"/>
            <w:left w:w="0" w:type="dxa"/>
            <w:bottom w:w="0" w:type="dxa"/>
            <w:right w:w="0" w:type="dxa"/>
          </w:tblCellMar>
          <w:tblLook w:val="01E0"/>
        </w:tblPrEx>
        <w:trPr>
          <w:trHeight w:val="186"/>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28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cty_med_household_income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Renta familiar mediana (en dólares 2020), 2016-2020 </w:t>
            </w:r>
          </w:p>
        </w:tc>
      </w:tr>
      <w:tr>
        <w:tblPrEx>
          <w:tblW w:w="0" w:type="auto"/>
          <w:jc w:val="left"/>
          <w:tblInd w:w="552" w:type="dxa"/>
          <w:tblLayout w:type="fixed"/>
          <w:tblCellMar>
            <w:top w:w="0" w:type="dxa"/>
            <w:left w:w="0" w:type="dxa"/>
            <w:bottom w:w="0" w:type="dxa"/>
            <w:right w:w="0" w:type="dxa"/>
          </w:tblCellMar>
          <w:tblLook w:val="01E0"/>
        </w:tblPrEx>
        <w:trPr>
          <w:trHeight w:val="187"/>
          <w:jc w:val="left"/>
        </w:trPr>
        <w:tc>
          <w:tcPr>
            <w:tcW w:w="398" w:type="dxa"/>
          </w:tcPr>
          <w:p>
            <w:pPr>
              <w:pStyle w:val="TableParagraph"/>
              <w:bidi w:val="false"/>
              <w:spacing w:line="167" w:lineRule="exact"/>
              <w:ind w:left="110"/>
              <w:rPr>
                <w:sz w:val="16"/>
              </w:rPr>
            </w:pPr>
            <w:r>
              <w:rPr>
                <w:rFonts w:ascii="Arial" w:hAnsi="Arial" w:eastAsia="Arial" w:cs="Arial"/>
                <w:spacing w:val="-5"/>
                <w:w w:val="100"/>
                <w:sz w:val="16"/>
                <w:rtl w:val="false"/>
              </w:rPr>
              <w:t xml:space="preserve">29 </w:t>
            </w:r>
          </w:p>
        </w:tc>
        <w:tc>
          <w:tcPr>
            <w:tcW w:w="1036" w:type="dxa"/>
            <w:vMerge/>
            <w:tcBorders>
              <w:top w:val="nil"/>
            </w:tcBorders>
          </w:tcPr>
          <w:p>
            <w:pPr>
              <w:bidi w:val="false"/>
              <w:rPr>
                <w:sz w:val="2"/>
                <w:szCs w:val="2"/>
              </w:rPr>
            </w:pPr>
          </w:p>
        </w:tc>
        <w:tc>
          <w:tcPr>
            <w:tcW w:w="2601" w:type="dxa"/>
          </w:tcPr>
          <w:p>
            <w:pPr>
              <w:pStyle w:val="TableParagraph"/>
              <w:bidi w:val="false"/>
              <w:spacing w:line="167" w:lineRule="exact"/>
              <w:ind w:left="108"/>
              <w:rPr>
                <w:sz w:val="16"/>
              </w:rPr>
            </w:pPr>
            <w:r>
              <w:rPr>
                <w:rFonts w:ascii="Arial" w:hAnsi="Arial" w:eastAsia="Arial" w:cs="Arial"/>
                <w:spacing w:val="-2"/>
                <w:w w:val="100"/>
                <w:sz w:val="16"/>
                <w:rtl w:val="false"/>
              </w:rPr>
              <w:t xml:space="preserve">cty_poverty </w:t>
            </w:r>
          </w:p>
        </w:tc>
        <w:tc>
          <w:tcPr>
            <w:tcW w:w="5030" w:type="dxa"/>
          </w:tcPr>
          <w:p>
            <w:pPr>
              <w:pStyle w:val="TableParagraph"/>
              <w:bidi w:val="false"/>
              <w:spacing w:line="167" w:lineRule="exact"/>
              <w:ind w:left="110"/>
              <w:rPr>
                <w:sz w:val="16"/>
              </w:rPr>
            </w:pPr>
            <w:r>
              <w:rPr>
                <w:rFonts w:ascii="Arial" w:hAnsi="Arial" w:eastAsia="Arial" w:cs="Arial"/>
                <w:spacing w:val="0"/>
                <w:w w:val="100"/>
                <w:sz w:val="16"/>
                <w:rtl w:val="false"/>
              </w:rPr>
              <w:t xml:space="preserve">Personas en situación de pobreza, </w:t>
            </w:r>
          </w:p>
        </w:tc>
      </w:tr>
      <w:tr>
        <w:tblPrEx>
          <w:tblW w:w="0" w:type="auto"/>
          <w:jc w:val="left"/>
          <w:tblInd w:w="552" w:type="dxa"/>
          <w:tblLayout w:type="fixed"/>
          <w:tblCellMar>
            <w:top w:w="0" w:type="dxa"/>
            <w:left w:w="0" w:type="dxa"/>
            <w:bottom w:w="0" w:type="dxa"/>
            <w:right w:w="0" w:type="dxa"/>
          </w:tblCellMar>
          <w:tblLook w:val="01E0"/>
        </w:tblPrEx>
        <w:trPr>
          <w:trHeight w:val="189"/>
          <w:jc w:val="left"/>
        </w:trPr>
        <w:tc>
          <w:tcPr>
            <w:tcW w:w="398" w:type="dxa"/>
          </w:tcPr>
          <w:p>
            <w:pPr>
              <w:pStyle w:val="TableParagraph"/>
              <w:bidi w:val="false"/>
              <w:spacing w:before="1" w:line="168" w:lineRule="exact"/>
              <w:ind w:left="110"/>
              <w:rPr>
                <w:sz w:val="16"/>
              </w:rPr>
            </w:pPr>
            <w:r>
              <w:rPr>
                <w:rFonts w:ascii="Arial" w:hAnsi="Arial" w:eastAsia="Arial" w:cs="Arial"/>
                <w:spacing w:val="-5"/>
                <w:w w:val="100"/>
                <w:sz w:val="16"/>
                <w:rtl w:val="false"/>
              </w:rPr>
              <w:t xml:space="preserve">30 </w:t>
            </w:r>
          </w:p>
        </w:tc>
        <w:tc>
          <w:tcPr>
            <w:tcW w:w="1036" w:type="dxa"/>
            <w:vMerge/>
            <w:tcBorders>
              <w:top w:val="nil"/>
            </w:tcBorders>
          </w:tcPr>
          <w:p>
            <w:pPr>
              <w:bidi w:val="false"/>
              <w:rPr>
                <w:sz w:val="2"/>
                <w:szCs w:val="2"/>
              </w:rPr>
            </w:pPr>
          </w:p>
        </w:tc>
        <w:tc>
          <w:tcPr>
            <w:tcW w:w="2601" w:type="dxa"/>
          </w:tcPr>
          <w:p>
            <w:pPr>
              <w:pStyle w:val="TableParagraph"/>
              <w:bidi w:val="false"/>
              <w:spacing w:before="1" w:line="168" w:lineRule="exact"/>
              <w:ind w:left="108"/>
              <w:rPr>
                <w:sz w:val="16"/>
              </w:rPr>
            </w:pPr>
            <w:r>
              <w:rPr>
                <w:rFonts w:ascii="Arial" w:hAnsi="Arial" w:eastAsia="Arial" w:cs="Arial"/>
                <w:spacing w:val="-2"/>
                <w:w w:val="100"/>
                <w:sz w:val="16"/>
                <w:rtl w:val="false"/>
              </w:rPr>
              <w:t xml:space="preserve">cty_pop_density </w:t>
            </w:r>
          </w:p>
        </w:tc>
        <w:tc>
          <w:tcPr>
            <w:tcW w:w="5030" w:type="dxa"/>
          </w:tcPr>
          <w:p>
            <w:pPr>
              <w:pStyle w:val="TableParagraph"/>
              <w:bidi w:val="false"/>
              <w:spacing w:before="1" w:line="168" w:lineRule="exact"/>
              <w:ind w:left="110"/>
              <w:rPr>
                <w:sz w:val="16"/>
              </w:rPr>
            </w:pPr>
            <w:r>
              <w:rPr>
                <w:rFonts w:ascii="Arial" w:hAnsi="Arial" w:eastAsia="Arial" w:cs="Arial"/>
                <w:spacing w:val="0"/>
                <w:w w:val="100"/>
                <w:sz w:val="16"/>
                <w:rtl w:val="false"/>
              </w:rPr>
              <w:t xml:space="preserve">Densidad demográfica, pop/sqft </w:t>
            </w:r>
          </w:p>
        </w:tc>
      </w:tr>
    </w:tbl>
    <w:p>
      <w:pPr>
        <w:pStyle w:val="BodyText"/>
        <w:bidi w:val="false"/>
        <w:ind w:left="0"/>
        <w:rPr>
          <w:i/>
          <w:sz w:val="18"/>
        </w:rPr>
      </w:pPr>
    </w:p>
    <w:p>
      <w:pPr>
        <w:pStyle w:val="BodyText"/>
        <w:bidi w:val="false"/>
        <w:spacing w:before="3"/>
        <w:ind w:left="0"/>
        <w:rPr>
          <w:i/>
          <w:sz w:val="21"/>
        </w:rPr>
      </w:pPr>
    </w:p>
    <w:p>
      <w:pPr>
        <w:pStyle w:val="BodyText"/>
        <w:bidi w:val="false"/>
        <w:spacing w:line="261" w:lineRule="auto"/>
        <w:ind w:right="828"/>
      </w:pPr>
      <w:r>
        <w:rPr>
          <w:rFonts w:ascii="Arial" w:hAnsi="Arial" w:eastAsia="Arial" w:cs="Arial"/>
          <w:spacing w:val="0"/>
          <w:w w:val="100"/>
          <w:rtl w:val="false"/>
        </w:rPr>
        <w:t xml:space="preserve">Los datos de capacitación constan de 3,634 observaciones, que representan el 50% de las observaciones seleccionadas al azar de la población total. </w:t>
      </w:r>
    </w:p>
    <w:p>
      <w:pPr>
        <w:bidi w:val="false"/>
        <w:spacing w:after="0" w:line="261" w:lineRule="auto"/>
        <w:sectPr>
          <w:pgSz w:w="12240" w:h="15840"/>
          <w:pgMar w:top="1420" w:right="680" w:bottom="280" w:left="900" w:header="708" w:footer="708"/>
          <w:cols w:space="708"/>
        </w:sectPr>
      </w:pPr>
    </w:p>
    <w:p>
      <w:pPr>
        <w:bidi w:val="false"/>
        <w:spacing w:before="59" w:line="228" w:lineRule="auto"/>
        <w:ind w:left="540" w:right="0" w:firstLine="0"/>
        <w:jc w:val="left"/>
        <w:rPr>
          <w:i/>
          <w:sz w:val="19"/>
        </w:rPr>
      </w:pPr>
      <w:bookmarkStart w:name="_bookmark3" w:id="3"/>
      <w:bookmarkEnd w:id="3"/>
      <w:r>
        <w:rPr>
          <w:rFonts w:ascii="Arial" w:hAnsi="Arial" w:eastAsia="Arial" w:cs="Arial"/>
          <w:i/>
          <w:color w:val="44536A"/>
          <w:spacing w:val="0"/>
          <w:w w:val="95"/>
          <w:sz w:val="19"/>
          <w:rtl w:val="false"/>
        </w:rPr>
        <w:t xml:space="preserve">Figura 1.  Número de observaciones de cada género (superior) y cohorte (inferior) </w:t>
      </w:r>
    </w:p>
    <w:p>
      <w:pPr>
        <w:pStyle w:val="BodyText"/>
        <w:bidi w:val="false"/>
        <w:spacing w:before="3"/>
        <w:ind w:left="0"/>
        <w:rPr>
          <w:i/>
          <w:sz w:val="17"/>
        </w:rPr>
      </w:pPr>
    </w:p>
    <w:p>
      <w:pPr>
        <w:pStyle w:val="BodyText"/>
        <w:bidi w:val="false"/>
        <w:ind w:left="579" w:right="-72"/>
        <w:rPr>
          <w:sz w:val="20"/>
        </w:rPr>
      </w:pPr>
      <w:r>
        <w:rPr>
          <w:sz w:val="20"/>
        </w:rPr>
        <w:drawing>
          <wp:inline distT="0" distB="0" distL="0" distR="0">
            <wp:extent cx="2854071" cy="2807970"/>
            <wp:effectExtent l="0" t="0" r="0" b="0"/>
            <wp:docPr id="1" name="image1.png" descr="Chart  Description automatically generated"/>
            <wp:cNvGraphicFramePr>
              <a:graphicFrameLocks noChangeAspect="true"/>
            </wp:cNvGraphicFramePr>
            <a:graphic>
              <a:graphicData uri="http://schemas.openxmlformats.org/drawingml/2006/picture">
                <pic:pic>
                  <pic:nvPicPr>
                    <pic:cNvPr id="2" name="image1.png"/>
                    <pic:cNvPicPr/>
                  </pic:nvPicPr>
                  <pic:blipFill>
                    <a:blip cstate="print" r:embed="rId6"/>
                    <a:stretch>
                      <a:fillRect/>
                    </a:stretch>
                  </pic:blipFill>
                  <pic:spPr>
                    <a:xfrm>
                      <a:off x="0" y="0"/>
                      <a:ext cx="2854071" cy="2807970"/>
                    </a:xfrm>
                    <a:prstGeom prst="rect">
                      <a:avLst/>
                    </a:prstGeom>
                  </pic:spPr>
                </pic:pic>
              </a:graphicData>
            </a:graphic>
          </wp:inline>
        </w:drawing>
      </w:r>
    </w:p>
    <w:p>
      <w:pPr>
        <w:pStyle w:val="BodyText"/>
        <w:bidi w:val="false"/>
        <w:spacing w:before="60" w:line="259" w:lineRule="auto"/>
        <w:ind w:left="163" w:right="801"/>
      </w:pPr>
      <w:r>
        <w:rPr>
          <w:rFonts w:ascii="Arial" w:hAnsi="Arial" w:eastAsia="Arial" w:cs="Arial"/>
          <w:spacing w:val="0"/>
          <w:w w:val="100"/>
          <w:rtl w:val="false"/>
        </w:rPr>
        <w:br w:type="column"/>
        <w:t xml:space="preserve">Mirando las variables categóricas en  </w:t>
      </w:r>
      <w:hyperlink w:history="true" w:anchor="_bookmark3">
        <w:r>
          <w:rPr>
            <w:rFonts w:ascii="Arial" w:hAnsi="Arial" w:eastAsia="Arial" w:cs="Arial"/>
            <w:color w:val="44536A"/>
            <w:spacing w:val="0"/>
            <w:w w:val="100"/>
            <w:rtl w:val="false"/>
          </w:rPr>
          <w:t xml:space="preserve">Figura 1,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podemos ver que los géneros son relativamente igualmente presentados en el conjunto de entrenamiento.  Los varones (1.827) son algo más que Females (1.807), pero la diferencia es muy pequeña.  Hay menos cohortes de 6 años en las escuelas (1.181) que 5 años (1.220) y 4 años (1.233).  Aún así, las diferencias también son mínimas, y podemos suponer que el género y las cohortes se distribuyen por igual en la población. </w:t>
      </w:r>
    </w:p>
    <w:p>
      <w:pPr>
        <w:pStyle w:val="BodyText"/>
        <w:bidi w:val="false"/>
        <w:spacing w:before="157" w:line="259" w:lineRule="auto"/>
        <w:ind w:left="167" w:right="642"/>
      </w:pPr>
      <w:hyperlink w:history="true" w:anchor="_bookmark4">
        <w:r>
          <w:rPr>
            <w:rFonts w:ascii="Arial" w:hAnsi="Arial" w:eastAsia="Arial" w:cs="Arial"/>
            <w:color w:val="44536A"/>
            <w:spacing w:val="0"/>
            <w:w w:val="100"/>
            <w:rtl w:val="false"/>
          </w:rPr>
          <w:t xml:space="preserve">Figura 3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La muestra la distribución de las tasas de abandono para cada variable categórica.  Para todas las variables, podemos ver que la distribución de las tasas de abandono está sesgada hacia los valores cero tenía una cola larga, que se asemeja a la distribución de la ley de poder.  Al mismo tiempo, también se puede ver que las tasas de abandono son más altas en promedio para los hombres que para las mujeres, ya que la distribución de las tasas de deserción para los hombres es </w:t>
      </w:r>
    </w:p>
    <w:p>
      <w:pPr>
        <w:bidi w:val="false"/>
        <w:spacing w:after="0" w:line="259" w:lineRule="auto"/>
        <w:sectPr>
          <w:pgSz w:w="12240" w:h="15840"/>
          <w:pgMar w:top="1380" w:right="680" w:bottom="280" w:left="900" w:header="708" w:footer="708"/>
          <w:cols w:equalWidth="false" w:space="708" w:num="2">
            <w:col w:w="5050" w:space="40"/>
            <w:col w:w="5570"/>
          </w:cols>
        </w:sectPr>
      </w:pPr>
    </w:p>
    <w:p>
      <w:pPr>
        <w:pStyle w:val="BodyText"/>
        <w:bidi w:val="false"/>
        <w:spacing w:line="257" w:lineRule="exact"/>
      </w:pPr>
      <w:r>
        <w:rPr>
          <w:rFonts w:ascii="Arial" w:hAnsi="Arial" w:eastAsia="Arial" w:cs="Arial"/>
          <w:spacing w:val="0"/>
          <w:w w:val="100"/>
          <w:rtl w:val="false"/>
        </w:rPr>
        <w:t xml:space="preserve">menos sesgado hacia cero, y la cola es más pesada.  Lo mismo puede decirse de los estudiantes de cohortes de 6 años </w:t>
      </w:r>
    </w:p>
    <w:p>
      <w:pPr>
        <w:bidi w:val="false"/>
        <w:spacing w:after="0" w:line="257" w:lineRule="exact"/>
        <w:sectPr>
          <w:type w:val="continuous"/>
          <w:pgSz w:w="12240" w:h="15840"/>
          <w:pgMar w:top="1420" w:right="680" w:bottom="280" w:left="900" w:header="708" w:footer="708"/>
          <w:cols w:space="708"/>
        </w:sectPr>
      </w:pPr>
    </w:p>
    <w:p>
      <w:pPr>
        <w:pStyle w:val="BodyText"/>
        <w:bidi w:val="false"/>
        <w:spacing w:before="20" w:line="261" w:lineRule="auto"/>
      </w:pPr>
      <w:r>
        <w:rPr>
          <w:rFonts w:ascii="Arial" w:hAnsi="Arial" w:eastAsia="Arial" w:cs="Arial"/>
          <w:spacing w:val="0"/>
          <w:w w:val="100"/>
          <w:rtl w:val="false"/>
        </w:rPr>
        <w:t xml:space="preserve">en comparación con los estudiantes de 5 años y 4 años, y de 5 años en comparación con la cohorte de 4 años. </w:t>
      </w:r>
    </w:p>
    <w:p>
      <w:pPr>
        <w:pStyle w:val="BodyText"/>
        <w:bidi w:val="false"/>
        <w:spacing w:before="156" w:line="259" w:lineRule="auto"/>
      </w:pPr>
      <w:r>
        <w:drawing>
          <wp:anchor distT="0" distB="0" distL="0" distR="0" simplePos="false" relativeHeight="251669504" behindDoc="false" locked="false" layoutInCell="true" allowOverlap="true">
            <wp:simplePos x="0" y="0"/>
            <wp:positionH relativeFrom="page">
              <wp:posOffset>5181363</wp:posOffset>
            </wp:positionH>
            <wp:positionV relativeFrom="paragraph">
              <wp:posOffset>100256</wp:posOffset>
            </wp:positionV>
            <wp:extent cx="1563254" cy="4069282"/>
            <wp:effectExtent l="0" t="0" r="0" b="0"/>
            <wp:wrapNone/>
            <wp:docPr id="3" name="image2.jpeg" descr="Graphical user interface  Description automatically generated with low confidence"/>
            <wp:cNvGraphicFramePr>
              <a:graphicFrameLocks noChangeAspect="true"/>
            </wp:cNvGraphicFramePr>
            <a:graphic>
              <a:graphicData uri="http://schemas.openxmlformats.org/drawingml/2006/picture">
                <pic:pic>
                  <pic:nvPicPr>
                    <pic:cNvPr id="4" name="image2.jpeg"/>
                    <pic:cNvPicPr/>
                  </pic:nvPicPr>
                  <pic:blipFill>
                    <a:blip cstate="print" r:embed="rId7"/>
                    <a:stretch>
                      <a:fillRect/>
                    </a:stretch>
                  </pic:blipFill>
                  <pic:spPr>
                    <a:xfrm>
                      <a:off x="0" y="0"/>
                      <a:ext cx="1563254" cy="4069282"/>
                    </a:xfrm>
                    <a:prstGeom prst="rect">
                      <a:avLst/>
                    </a:prstGeom>
                  </pic:spPr>
                </pic:pic>
              </a:graphicData>
            </a:graphic>
          </wp:anchor>
        </w:drawing>
      </w:r>
      <w:r>
        <w:rPr>
          <w:rFonts w:ascii="Arial" w:hAnsi="Arial" w:eastAsia="Arial" w:cs="Arial"/>
          <w:spacing w:val="0"/>
          <w:w w:val="100"/>
          <w:rtl w:val="false"/>
        </w:rPr>
        <w:t xml:space="preserve">Como se muestra en  </w:t>
      </w:r>
      <w:hyperlink w:history="true" w:anchor="_bookmark5">
        <w:r>
          <w:rPr>
            <w:rFonts w:ascii="Arial" w:hAnsi="Arial" w:eastAsia="Arial" w:cs="Arial"/>
            <w:color w:val="44536A"/>
            <w:spacing w:val="0"/>
            <w:w w:val="100"/>
            <w:rtl w:val="false"/>
          </w:rPr>
          <w:t xml:space="preserve">Figura 2 </w:t>
        </w:r>
        <w:r>
          <w:rPr>
            <w:rFonts w:ascii="Arial" w:hAnsi="Arial" w:eastAsia="Arial" w:cs="Arial"/>
            <w:spacing w:val="0"/>
            <w:w w:val="100"/>
            <w:rtl w:val="false"/>
          </w:rPr>
          <w:t xml:space="preserve">, </w:t>
        </w:r>
      </w:hyperlink>
      <w:r>
        <w:rPr>
          <w:rFonts w:ascii="Arial" w:hAnsi="Arial" w:eastAsia="Arial" w:cs="Arial"/>
          <w:spacing w:val="0"/>
          <w:w w:val="100"/>
          <w:rtl w:val="false"/>
        </w:rPr>
        <w:t xml:space="preserve"> las tasas de abandono no se correlacionan con ninguno de los predictores continuos.  La correlación positiva más fuerte es 0.48 con "PER_FREE_LUNCH" y la correlación negativa más fuerte de -0,58 es con "ATTENDANCE_RATE".  Si para observar la correlación entre cada par de variables predictoras continuas, 9 pares de variables tienen una correlación muy fuerte de más de 0,8 absolutos en valor ( </w:t>
      </w:r>
      <w:hyperlink w:history="true" w:anchor="_bookmark6">
        <w:r>
          <w:rPr>
            <w:rFonts w:ascii="Arial" w:hAnsi="Arial" w:eastAsia="Arial" w:cs="Arial"/>
            <w:color w:val="44536A"/>
            <w:spacing w:val="0"/>
            <w:w w:val="100"/>
            <w:rtl w:val="false"/>
          </w:rPr>
          <w:t xml:space="preserve">Cuadro 2 </w:t>
        </w:r>
      </w:hyperlink>
      <w:r>
        <w:rPr>
          <w:rFonts w:ascii="Arial" w:hAnsi="Arial" w:eastAsia="Arial" w:cs="Arial"/>
          <w:spacing w:val="0"/>
          <w:w w:val="100"/>
          <w:rtl w:val="false"/>
        </w:rPr>
        <w:t xml:space="preserve">).  El diagrama de matriz de correlación para todos los predictores de continuidad se presenta en el Apéndice A. </w:t>
      </w:r>
    </w:p>
    <w:p>
      <w:pPr>
        <w:pStyle w:val="BodyText"/>
        <w:bidi w:val="false"/>
        <w:ind w:left="0"/>
      </w:pPr>
    </w:p>
    <w:p>
      <w:pPr>
        <w:pStyle w:val="BodyText"/>
        <w:bidi w:val="false"/>
        <w:ind w:left="0"/>
      </w:pPr>
    </w:p>
    <w:p>
      <w:pPr>
        <w:bidi w:val="false"/>
        <w:spacing w:before="179"/>
        <w:ind w:left="540" w:right="0" w:firstLine="0"/>
        <w:jc w:val="left"/>
        <w:rPr>
          <w:i/>
          <w:sz w:val="19"/>
        </w:rPr>
      </w:pPr>
      <w:bookmarkStart w:name="_bookmark4" w:id="4"/>
      <w:bookmarkEnd w:id="4"/>
      <w:r>
        <w:rPr>
          <w:rFonts w:ascii="Arial" w:hAnsi="Arial" w:eastAsia="Arial" w:cs="Arial"/>
          <w:i/>
          <w:color w:val="44536A"/>
          <w:spacing w:val="0"/>
          <w:w w:val="95"/>
          <w:sz w:val="19"/>
          <w:rtl w:val="false"/>
        </w:rPr>
        <w:t xml:space="preserve">Figura 3.  Distribución de tasas de abandono por sexo (izquierda) y cohortes (derecha) </w:t>
      </w:r>
    </w:p>
    <w:p>
      <w:pPr>
        <w:bidi w:val="false"/>
        <w:spacing w:before="94"/>
        <w:ind w:left="299" w:right="549" w:firstLine="0"/>
        <w:jc w:val="left"/>
        <w:rPr>
          <w:rFonts w:ascii="Arial"/>
          <w:i/>
          <w:sz w:val="18"/>
        </w:rPr>
      </w:pPr>
      <w:r>
        <w:rPr>
          <w:rFonts w:ascii="Arial" w:hAnsi="Arial" w:eastAsia="Arial" w:cs="Arial"/>
          <w:spacing w:val="0"/>
          <w:w w:val="100"/>
          <w:rtl w:val="false"/>
        </w:rPr>
        <w:br w:type="column"/>
        <w:t xml:space="preserve"> </w:t>
      </w:r>
      <w:bookmarkStart w:name="_bookmark5" w:id="5"/>
      <w:bookmarkEnd w:id="5"/>
      <w:r>
        <w:rPr>
          <w:rFonts w:ascii="Arial" w:hAnsi="Arial" w:eastAsia="Arial" w:cs="Arial"/>
          <w:i/>
          <w:color w:val="44536A"/>
          <w:spacing w:val="0"/>
          <w:w w:val="100"/>
          <w:sz w:val="18"/>
          <w:rtl w:val="false"/>
        </w:rPr>
        <w:t xml:space="preserve">Figura 2. Relación de la tasa de abandono con predictores numéricos </w:t>
      </w:r>
    </w:p>
    <w:p>
      <w:pPr>
        <w:bidi w:val="false"/>
        <w:spacing w:after="0"/>
        <w:jc w:val="left"/>
        <w:rPr>
          <w:rFonts w:ascii="Arial"/>
          <w:sz w:val="18"/>
        </w:rPr>
        <w:sectPr>
          <w:type w:val="continuous"/>
          <w:pgSz w:w="12240" w:h="15840"/>
          <w:pgMar w:top="1420" w:right="680" w:bottom="280" w:left="900" w:header="708" w:footer="708"/>
          <w:cols w:equalWidth="false" w:space="708" w:num="2">
            <w:col w:w="6862" w:space="40"/>
            <w:col w:w="3758"/>
          </w:cols>
        </w:sectPr>
      </w:pPr>
    </w:p>
    <w:p>
      <w:pPr>
        <w:pStyle w:val="BodyText"/>
        <w:bidi w:val="false"/>
        <w:spacing w:before="1"/>
        <w:ind w:left="0"/>
        <w:rPr>
          <w:rFonts w:ascii="Arial"/>
          <w:i/>
          <w:sz w:val="10"/>
        </w:rPr>
      </w:pPr>
    </w:p>
    <w:p>
      <w:pPr>
        <w:pStyle w:val="BodyText"/>
        <w:bidi w:val="false"/>
        <w:ind w:left="1060"/>
        <w:rPr>
          <w:rFonts w:ascii="Arial"/>
          <w:sz w:val="20"/>
        </w:rPr>
      </w:pPr>
      <w:r>
        <w:rPr>
          <w:rFonts w:ascii="Arial"/>
          <w:sz w:val="20"/>
        </w:rPr>
        <w:drawing>
          <wp:inline distT="0" distB="0" distL="0" distR="0">
            <wp:extent cx="2759557" cy="2003393"/>
            <wp:effectExtent l="0" t="0" r="0" b="0"/>
            <wp:docPr id="5" name="image3.jpeg" descr="Graphical user interface  Description automatically generated"/>
            <wp:cNvGraphicFramePr>
              <a:graphicFrameLocks noChangeAspect="true"/>
            </wp:cNvGraphicFramePr>
            <a:graphic>
              <a:graphicData uri="http://schemas.openxmlformats.org/drawingml/2006/picture">
                <pic:pic>
                  <pic:nvPicPr>
                    <pic:cNvPr id="6" name="image3.jpeg"/>
                    <pic:cNvPicPr/>
                  </pic:nvPicPr>
                  <pic:blipFill>
                    <a:blip cstate="print" r:embed="rId8"/>
                    <a:stretch>
                      <a:fillRect/>
                    </a:stretch>
                  </pic:blipFill>
                  <pic:spPr>
                    <a:xfrm>
                      <a:off x="0" y="0"/>
                      <a:ext cx="2759557" cy="2003393"/>
                    </a:xfrm>
                    <a:prstGeom prst="rect">
                      <a:avLst/>
                    </a:prstGeom>
                  </pic:spPr>
                </pic:pic>
              </a:graphicData>
            </a:graphic>
          </wp:inline>
        </w:drawing>
      </w:r>
    </w:p>
    <w:p>
      <w:pPr>
        <w:bidi w:val="false"/>
        <w:spacing w:after="0"/>
        <w:rPr>
          <w:rFonts w:ascii="Arial"/>
          <w:sz w:val="20"/>
        </w:rPr>
        <w:sectPr>
          <w:type w:val="continuous"/>
          <w:pgSz w:w="12240" w:h="15840"/>
          <w:pgMar w:top="1420" w:right="680" w:bottom="280" w:left="900" w:header="708" w:footer="708"/>
          <w:cols w:space="708"/>
        </w:sectPr>
      </w:pPr>
    </w:p>
    <w:p>
      <w:pPr>
        <w:pStyle w:val="BodyText"/>
        <w:bidi w:val="false"/>
        <w:spacing w:before="40" w:line="259" w:lineRule="auto"/>
        <w:ind w:right="769"/>
        <w:rPr>
          <w:sz w:val="10"/>
        </w:rPr>
      </w:pPr>
      <w:r>
        <w:rPr>
          <w:rFonts w:ascii="Arial" w:hAnsi="Arial" w:eastAsia="Arial" w:cs="Arial"/>
          <w:spacing w:val="0"/>
          <w:w w:val="100"/>
          <w:rtl w:val="false"/>
        </w:rPr>
        <w:t xml:space="preserve">La fuerte correlación es una indicación de un problema de multicolinealidad.  La multicolinealidad ocurre cuando una o más de las variables independientes en el modelo pueden ser determinadas aproximadamente por algunas de las otras variables independientes.  Cuando hay multicolinealidad, los coeficientes de regresión estimados del modelo ajustado pueden ser muy poco fiables.  En consecuencia, cualquier estrategia de modelado debe comprobar la posible multicolor en varios pasos del proceso de selección de variables. </w:t>
      </w:r>
      <w:r>
        <w:rPr>
          <w:rFonts w:ascii="Arial" w:hAnsi="Arial" w:eastAsia="Arial" w:cs="Arial"/>
          <w:spacing w:val="0"/>
          <w:w w:val="100"/>
          <w:position w:val="4"/>
          <w:sz w:val="10"/>
          <w:rtl w:val="false"/>
        </w:rPr>
        <w:t xml:space="preserve">6 </w:t>
      </w:r>
    </w:p>
    <w:p>
      <w:pPr>
        <w:bidi w:val="false"/>
        <w:spacing w:before="162"/>
        <w:ind w:left="556" w:right="775" w:firstLine="0"/>
        <w:jc w:val="center"/>
        <w:rPr>
          <w:rFonts w:ascii="Arial"/>
          <w:i/>
          <w:sz w:val="18"/>
        </w:rPr>
      </w:pPr>
      <w:bookmarkStart w:name="_bookmark6" w:id="6"/>
      <w:bookmarkEnd w:id="6"/>
      <w:r>
        <w:rPr>
          <w:rFonts w:ascii="Arial" w:hAnsi="Arial" w:eastAsia="Arial" w:cs="Arial"/>
          <w:i/>
          <w:color w:val="44536A"/>
          <w:spacing w:val="0"/>
          <w:w w:val="100"/>
          <w:sz w:val="18"/>
          <w:rtl w:val="false"/>
        </w:rPr>
        <w:t xml:space="preserve">Tabla 2. Predicciones continuas con correlación absoluta por encima de 0,8 </w:t>
      </w:r>
    </w:p>
    <w:p>
      <w:pPr>
        <w:pStyle w:val="BodyText"/>
        <w:bidi w:val="false"/>
        <w:spacing w:before="8"/>
        <w:ind w:left="0"/>
        <w:rPr>
          <w:rFonts w:ascii="Arial"/>
          <w:i/>
          <w:sz w:val="15"/>
        </w:rPr>
      </w:pPr>
    </w:p>
    <w:tbl>
      <w:tblPr>
        <w:tblW w:w="0" w:type="auto"/>
        <w:jc w:val="left"/>
        <w:tblInd w:w="21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353"/>
        <w:gridCol w:w="2691"/>
        <w:gridCol w:w="1074"/>
      </w:tblGrid>
      <w:tr>
        <w:tblPrEx>
          <w:tblW w:w="0" w:type="auto"/>
          <w:jc w:val="left"/>
          <w:tblInd w:w="21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592"/>
          <w:jc w:val="left"/>
        </w:trPr>
        <w:tc>
          <w:tcPr>
            <w:tcW w:w="2353" w:type="dxa"/>
            <w:tcBorders>
              <w:top w:val="nil"/>
              <w:left w:val="nil"/>
              <w:bottom w:val="nil"/>
              <w:right w:val="nil"/>
            </w:tcBorders>
            <w:shd w:val="clear" w:color="auto" w:fill="000000"/>
          </w:tcPr>
          <w:p>
            <w:pPr>
              <w:pStyle w:val="TableParagraph"/>
              <w:bidi w:val="false"/>
              <w:spacing w:before="10"/>
              <w:rPr>
                <w:rFonts w:ascii="Arial"/>
                <w:i/>
                <w:sz w:val="15"/>
              </w:rPr>
            </w:pPr>
          </w:p>
          <w:p>
            <w:pPr>
              <w:pStyle w:val="TableParagraph"/>
              <w:bidi w:val="false"/>
              <w:ind w:left="778" w:right="770"/>
              <w:jc w:val="center"/>
              <w:rPr>
                <w:b/>
                <w:sz w:val="18"/>
              </w:rPr>
            </w:pPr>
            <w:r>
              <w:rPr>
                <w:rFonts w:ascii="Arial" w:hAnsi="Arial" w:eastAsia="Arial" w:cs="Arial"/>
                <w:b/>
                <w:color w:val="FFFFFF"/>
                <w:spacing w:val="0"/>
                <w:w w:val="100"/>
                <w:sz w:val="18"/>
                <w:rtl w:val="false"/>
              </w:rPr>
              <w:t xml:space="preserve">Variable 1 </w:t>
            </w:r>
          </w:p>
        </w:tc>
        <w:tc>
          <w:tcPr>
            <w:tcW w:w="2691" w:type="dxa"/>
            <w:tcBorders>
              <w:top w:val="nil"/>
              <w:left w:val="nil"/>
              <w:bottom w:val="nil"/>
              <w:right w:val="nil"/>
            </w:tcBorders>
            <w:shd w:val="clear" w:color="auto" w:fill="000000"/>
          </w:tcPr>
          <w:p>
            <w:pPr>
              <w:pStyle w:val="TableParagraph"/>
              <w:bidi w:val="false"/>
              <w:spacing w:before="10"/>
              <w:rPr>
                <w:rFonts w:ascii="Arial"/>
                <w:i/>
                <w:sz w:val="15"/>
              </w:rPr>
            </w:pPr>
          </w:p>
          <w:p>
            <w:pPr>
              <w:pStyle w:val="TableParagraph"/>
              <w:bidi w:val="false"/>
              <w:ind w:left="956" w:right="947"/>
              <w:jc w:val="center"/>
              <w:rPr>
                <w:b/>
                <w:sz w:val="18"/>
              </w:rPr>
            </w:pPr>
            <w:r>
              <w:rPr>
                <w:rFonts w:ascii="Arial" w:hAnsi="Arial" w:eastAsia="Arial" w:cs="Arial"/>
                <w:b/>
                <w:color w:val="FFFFFF"/>
                <w:spacing w:val="0"/>
                <w:w w:val="100"/>
                <w:sz w:val="18"/>
                <w:rtl w:val="false"/>
              </w:rPr>
              <w:t xml:space="preserve">variable 2 </w:t>
            </w:r>
          </w:p>
        </w:tc>
        <w:tc>
          <w:tcPr>
            <w:tcW w:w="1074" w:type="dxa"/>
            <w:tcBorders>
              <w:top w:val="nil"/>
              <w:left w:val="nil"/>
              <w:bottom w:val="nil"/>
              <w:right w:val="nil"/>
            </w:tcBorders>
            <w:shd w:val="clear" w:color="auto" w:fill="000000"/>
          </w:tcPr>
          <w:p>
            <w:pPr>
              <w:pStyle w:val="TableParagraph"/>
              <w:bidi w:val="false"/>
              <w:spacing w:before="88"/>
              <w:ind w:left="112" w:firstLine="112"/>
              <w:rPr>
                <w:b/>
                <w:sz w:val="18"/>
              </w:rPr>
            </w:pPr>
            <w:r>
              <w:rPr>
                <w:rFonts w:ascii="Arial" w:hAnsi="Arial" w:eastAsia="Arial" w:cs="Arial"/>
                <w:b/>
                <w:color w:val="FFFFFF"/>
                <w:spacing w:val="-2"/>
                <w:w w:val="100"/>
                <w:sz w:val="18"/>
                <w:rtl w:val="false"/>
              </w:rPr>
              <w:t xml:space="preserve">Correlación Pearson </w:t>
            </w:r>
          </w:p>
        </w:tc>
      </w:tr>
      <w:tr>
        <w:tblPrEx>
          <w:tblW w:w="0" w:type="auto"/>
          <w:jc w:val="left"/>
          <w:tblInd w:w="2170" w:type="dxa"/>
          <w:tblLayout w:type="fixed"/>
          <w:tblCellMar>
            <w:top w:w="0" w:type="dxa"/>
            <w:left w:w="0" w:type="dxa"/>
            <w:bottom w:w="0" w:type="dxa"/>
            <w:right w:w="0" w:type="dxa"/>
          </w:tblCellMar>
          <w:tblLook w:val="01E0"/>
        </w:tblPrEx>
        <w:trPr>
          <w:trHeight w:val="282"/>
          <w:jc w:val="left"/>
        </w:trPr>
        <w:tc>
          <w:tcPr>
            <w:tcW w:w="2353" w:type="dxa"/>
          </w:tcPr>
          <w:p>
            <w:pPr>
              <w:pStyle w:val="TableParagraph"/>
              <w:bidi w:val="false"/>
              <w:spacing w:before="71" w:line="192" w:lineRule="exact"/>
              <w:ind w:left="111" w:right="103"/>
              <w:jc w:val="center"/>
              <w:rPr>
                <w:sz w:val="18"/>
              </w:rPr>
            </w:pPr>
            <w:r>
              <w:rPr>
                <w:rFonts w:ascii="Arial" w:hAnsi="Arial" w:eastAsia="Arial" w:cs="Arial"/>
                <w:spacing w:val="-2"/>
                <w:w w:val="100"/>
                <w:sz w:val="18"/>
                <w:rtl w:val="false"/>
              </w:rPr>
              <w:t xml:space="preserve">cty_non_english </w:t>
            </w:r>
          </w:p>
        </w:tc>
        <w:tc>
          <w:tcPr>
            <w:tcW w:w="2691" w:type="dxa"/>
          </w:tcPr>
          <w:p>
            <w:pPr>
              <w:pStyle w:val="TableParagraph"/>
              <w:bidi w:val="false"/>
              <w:spacing w:before="71" w:line="192" w:lineRule="exact"/>
              <w:ind w:left="146" w:right="137"/>
              <w:jc w:val="center"/>
              <w:rPr>
                <w:sz w:val="18"/>
              </w:rPr>
            </w:pPr>
            <w:r>
              <w:rPr>
                <w:rFonts w:ascii="Arial" w:hAnsi="Arial" w:eastAsia="Arial" w:cs="Arial"/>
                <w:spacing w:val="-2"/>
                <w:w w:val="100"/>
                <w:sz w:val="18"/>
                <w:rtl w:val="false"/>
              </w:rPr>
              <w:t xml:space="preserve">cty_foreign_born </w:t>
            </w:r>
          </w:p>
        </w:tc>
        <w:tc>
          <w:tcPr>
            <w:tcW w:w="1074" w:type="dxa"/>
          </w:tcPr>
          <w:p>
            <w:pPr>
              <w:pStyle w:val="TableParagraph"/>
              <w:bidi w:val="false"/>
              <w:spacing w:before="71" w:line="192" w:lineRule="exact"/>
              <w:ind w:left="323" w:right="318"/>
              <w:jc w:val="center"/>
              <w:rPr>
                <w:sz w:val="18"/>
              </w:rPr>
            </w:pPr>
            <w:r>
              <w:rPr>
                <w:rFonts w:ascii="Arial" w:hAnsi="Arial" w:eastAsia="Arial" w:cs="Arial"/>
                <w:spacing w:val="-4"/>
                <w:w w:val="100"/>
                <w:sz w:val="18"/>
                <w:rtl w:val="false"/>
              </w:rPr>
              <w:t xml:space="preserve">0.97 </w:t>
            </w:r>
          </w:p>
        </w:tc>
      </w:tr>
      <w:tr>
        <w:tblPrEx>
          <w:tblW w:w="0" w:type="auto"/>
          <w:jc w:val="left"/>
          <w:tblInd w:w="2170" w:type="dxa"/>
          <w:tblLayout w:type="fixed"/>
          <w:tblCellMar>
            <w:top w:w="0" w:type="dxa"/>
            <w:left w:w="0" w:type="dxa"/>
            <w:bottom w:w="0" w:type="dxa"/>
            <w:right w:w="0" w:type="dxa"/>
          </w:tblCellMar>
          <w:tblLook w:val="01E0"/>
        </w:tblPrEx>
        <w:trPr>
          <w:trHeight w:val="287"/>
          <w:jc w:val="left"/>
        </w:trPr>
        <w:tc>
          <w:tcPr>
            <w:tcW w:w="2353" w:type="dxa"/>
          </w:tcPr>
          <w:p>
            <w:pPr>
              <w:pStyle w:val="TableParagraph"/>
              <w:bidi w:val="false"/>
              <w:spacing w:before="76" w:line="192" w:lineRule="exact"/>
              <w:ind w:left="111" w:right="103"/>
              <w:jc w:val="center"/>
              <w:rPr>
                <w:sz w:val="18"/>
              </w:rPr>
            </w:pPr>
            <w:r>
              <w:rPr>
                <w:rFonts w:ascii="Arial" w:hAnsi="Arial" w:eastAsia="Arial" w:cs="Arial"/>
                <w:spacing w:val="-2"/>
                <w:w w:val="100"/>
                <w:sz w:val="18"/>
                <w:rtl w:val="false"/>
              </w:rPr>
              <w:t xml:space="preserve">cty_non_english </w:t>
            </w:r>
          </w:p>
        </w:tc>
        <w:tc>
          <w:tcPr>
            <w:tcW w:w="2691" w:type="dxa"/>
          </w:tcPr>
          <w:p>
            <w:pPr>
              <w:pStyle w:val="TableParagraph"/>
              <w:bidi w:val="false"/>
              <w:spacing w:before="76" w:line="192" w:lineRule="exact"/>
              <w:ind w:left="146" w:right="137"/>
              <w:jc w:val="center"/>
              <w:rPr>
                <w:sz w:val="18"/>
              </w:rPr>
            </w:pPr>
            <w:r>
              <w:rPr>
                <w:rFonts w:ascii="Arial" w:hAnsi="Arial" w:eastAsia="Arial" w:cs="Arial"/>
                <w:spacing w:val="-2"/>
                <w:w w:val="100"/>
                <w:sz w:val="18"/>
                <w:rtl w:val="false"/>
              </w:rPr>
              <w:t xml:space="preserve">cty_owner_copy </w:t>
            </w:r>
          </w:p>
        </w:tc>
        <w:tc>
          <w:tcPr>
            <w:tcW w:w="1074" w:type="dxa"/>
          </w:tcPr>
          <w:p>
            <w:pPr>
              <w:pStyle w:val="TableParagraph"/>
              <w:bidi w:val="false"/>
              <w:spacing w:before="76" w:line="192" w:lineRule="exact"/>
              <w:ind w:left="326" w:right="318"/>
              <w:jc w:val="center"/>
              <w:rPr>
                <w:sz w:val="18"/>
              </w:rPr>
            </w:pPr>
            <w:r>
              <w:rPr>
                <w:rFonts w:ascii="Arial" w:hAnsi="Arial" w:eastAsia="Arial" w:cs="Arial"/>
                <w:color w:val="FF0000"/>
                <w:spacing w:val="-4"/>
                <w:w w:val="100"/>
                <w:sz w:val="18"/>
                <w:rtl w:val="false"/>
              </w:rPr>
              <w:t xml:space="preserve">-0.82 </w:t>
            </w:r>
          </w:p>
        </w:tc>
      </w:tr>
      <w:tr>
        <w:tblPrEx>
          <w:tblW w:w="0" w:type="auto"/>
          <w:jc w:val="left"/>
          <w:tblInd w:w="2170" w:type="dxa"/>
          <w:tblLayout w:type="fixed"/>
          <w:tblCellMar>
            <w:top w:w="0" w:type="dxa"/>
            <w:left w:w="0" w:type="dxa"/>
            <w:bottom w:w="0" w:type="dxa"/>
            <w:right w:w="0" w:type="dxa"/>
          </w:tblCellMar>
          <w:tblLook w:val="01E0"/>
        </w:tblPrEx>
        <w:trPr>
          <w:trHeight w:val="287"/>
          <w:jc w:val="left"/>
        </w:trPr>
        <w:tc>
          <w:tcPr>
            <w:tcW w:w="2353" w:type="dxa"/>
          </w:tcPr>
          <w:p>
            <w:pPr>
              <w:pStyle w:val="TableParagraph"/>
              <w:bidi w:val="false"/>
              <w:spacing w:before="76" w:line="192" w:lineRule="exact"/>
              <w:ind w:left="111" w:right="105"/>
              <w:jc w:val="center"/>
              <w:rPr>
                <w:sz w:val="18"/>
              </w:rPr>
            </w:pPr>
            <w:r>
              <w:rPr>
                <w:rFonts w:ascii="Arial" w:hAnsi="Arial" w:eastAsia="Arial" w:cs="Arial"/>
                <w:spacing w:val="-2"/>
                <w:w w:val="100"/>
                <w:sz w:val="18"/>
                <w:rtl w:val="false"/>
              </w:rPr>
              <w:t xml:space="preserve">cty_with_internet </w:t>
            </w:r>
          </w:p>
        </w:tc>
        <w:tc>
          <w:tcPr>
            <w:tcW w:w="2691" w:type="dxa"/>
          </w:tcPr>
          <w:p>
            <w:pPr>
              <w:pStyle w:val="TableParagraph"/>
              <w:bidi w:val="false"/>
              <w:spacing w:before="76" w:line="192" w:lineRule="exact"/>
              <w:ind w:left="146" w:right="141"/>
              <w:jc w:val="center"/>
              <w:rPr>
                <w:sz w:val="18"/>
              </w:rPr>
            </w:pPr>
            <w:r>
              <w:rPr>
                <w:rFonts w:ascii="Arial" w:hAnsi="Arial" w:eastAsia="Arial" w:cs="Arial"/>
                <w:spacing w:val="-2"/>
                <w:w w:val="100"/>
                <w:sz w:val="18"/>
                <w:rtl w:val="false"/>
              </w:rPr>
              <w:t xml:space="preserve">cty_with_computer </w:t>
            </w:r>
          </w:p>
        </w:tc>
        <w:tc>
          <w:tcPr>
            <w:tcW w:w="1074" w:type="dxa"/>
          </w:tcPr>
          <w:p>
            <w:pPr>
              <w:pStyle w:val="TableParagraph"/>
              <w:bidi w:val="false"/>
              <w:spacing w:before="76" w:line="192" w:lineRule="exact"/>
              <w:ind w:left="324" w:right="318"/>
              <w:jc w:val="center"/>
              <w:rPr>
                <w:sz w:val="18"/>
              </w:rPr>
            </w:pPr>
            <w:r>
              <w:rPr>
                <w:rFonts w:ascii="Arial" w:hAnsi="Arial" w:eastAsia="Arial" w:cs="Arial"/>
                <w:spacing w:val="-4"/>
                <w:w w:val="100"/>
                <w:sz w:val="18"/>
                <w:rtl w:val="false"/>
              </w:rPr>
              <w:t xml:space="preserve">0.91 </w:t>
            </w:r>
          </w:p>
        </w:tc>
      </w:tr>
      <w:tr>
        <w:tblPrEx>
          <w:tblW w:w="0" w:type="auto"/>
          <w:jc w:val="left"/>
          <w:tblInd w:w="2170" w:type="dxa"/>
          <w:tblLayout w:type="fixed"/>
          <w:tblCellMar>
            <w:top w:w="0" w:type="dxa"/>
            <w:left w:w="0" w:type="dxa"/>
            <w:bottom w:w="0" w:type="dxa"/>
            <w:right w:w="0" w:type="dxa"/>
          </w:tblCellMar>
          <w:tblLook w:val="01E0"/>
        </w:tblPrEx>
        <w:trPr>
          <w:trHeight w:val="288"/>
          <w:jc w:val="left"/>
        </w:trPr>
        <w:tc>
          <w:tcPr>
            <w:tcW w:w="2353" w:type="dxa"/>
          </w:tcPr>
          <w:p>
            <w:pPr>
              <w:pStyle w:val="TableParagraph"/>
              <w:bidi w:val="false"/>
              <w:spacing w:before="76" w:line="192" w:lineRule="exact"/>
              <w:ind w:left="111" w:right="103"/>
              <w:jc w:val="center"/>
              <w:rPr>
                <w:sz w:val="18"/>
              </w:rPr>
            </w:pPr>
            <w:r>
              <w:rPr>
                <w:rFonts w:ascii="Arial" w:hAnsi="Arial" w:eastAsia="Arial" w:cs="Arial"/>
                <w:spacing w:val="-2"/>
                <w:w w:val="100"/>
                <w:sz w:val="18"/>
                <w:rtl w:val="false"/>
              </w:rPr>
              <w:t xml:space="preserve">cty_hs_grads </w:t>
            </w:r>
          </w:p>
        </w:tc>
        <w:tc>
          <w:tcPr>
            <w:tcW w:w="2691" w:type="dxa"/>
          </w:tcPr>
          <w:p>
            <w:pPr>
              <w:pStyle w:val="TableParagraph"/>
              <w:bidi w:val="false"/>
              <w:spacing w:before="76" w:line="192" w:lineRule="exact"/>
              <w:ind w:left="146" w:right="141"/>
              <w:jc w:val="center"/>
              <w:rPr>
                <w:sz w:val="18"/>
              </w:rPr>
            </w:pPr>
            <w:r>
              <w:rPr>
                <w:rFonts w:ascii="Arial" w:hAnsi="Arial" w:eastAsia="Arial" w:cs="Arial"/>
                <w:spacing w:val="-2"/>
                <w:w w:val="100"/>
                <w:sz w:val="18"/>
                <w:rtl w:val="false"/>
              </w:rPr>
              <w:t xml:space="preserve">cty_non_english </w:t>
            </w:r>
          </w:p>
        </w:tc>
        <w:tc>
          <w:tcPr>
            <w:tcW w:w="1074" w:type="dxa"/>
          </w:tcPr>
          <w:p>
            <w:pPr>
              <w:pStyle w:val="TableParagraph"/>
              <w:bidi w:val="false"/>
              <w:spacing w:before="76" w:line="192" w:lineRule="exact"/>
              <w:ind w:left="326" w:right="318"/>
              <w:jc w:val="center"/>
              <w:rPr>
                <w:sz w:val="18"/>
              </w:rPr>
            </w:pPr>
            <w:r>
              <w:rPr>
                <w:rFonts w:ascii="Arial" w:hAnsi="Arial" w:eastAsia="Arial" w:cs="Arial"/>
                <w:color w:val="FF0000"/>
                <w:spacing w:val="-4"/>
                <w:w w:val="100"/>
                <w:sz w:val="18"/>
                <w:rtl w:val="false"/>
              </w:rPr>
              <w:t xml:space="preserve">-0.82 </w:t>
            </w:r>
          </w:p>
        </w:tc>
      </w:tr>
      <w:tr>
        <w:tblPrEx>
          <w:tblW w:w="0" w:type="auto"/>
          <w:jc w:val="left"/>
          <w:tblInd w:w="2170" w:type="dxa"/>
          <w:tblLayout w:type="fixed"/>
          <w:tblCellMar>
            <w:top w:w="0" w:type="dxa"/>
            <w:left w:w="0" w:type="dxa"/>
            <w:bottom w:w="0" w:type="dxa"/>
            <w:right w:w="0" w:type="dxa"/>
          </w:tblCellMar>
          <w:tblLook w:val="01E0"/>
        </w:tblPrEx>
        <w:trPr>
          <w:trHeight w:val="287"/>
          <w:jc w:val="left"/>
        </w:trPr>
        <w:tc>
          <w:tcPr>
            <w:tcW w:w="2353" w:type="dxa"/>
          </w:tcPr>
          <w:p>
            <w:pPr>
              <w:pStyle w:val="TableParagraph"/>
              <w:bidi w:val="false"/>
              <w:spacing w:before="76" w:line="192" w:lineRule="exact"/>
              <w:ind w:left="111" w:right="102"/>
              <w:jc w:val="center"/>
              <w:rPr>
                <w:sz w:val="18"/>
              </w:rPr>
            </w:pPr>
            <w:r>
              <w:rPr>
                <w:rFonts w:ascii="Arial" w:hAnsi="Arial" w:eastAsia="Arial" w:cs="Arial"/>
                <w:spacing w:val="-2"/>
                <w:w w:val="100"/>
                <w:sz w:val="18"/>
                <w:rtl w:val="false"/>
              </w:rPr>
              <w:t xml:space="preserve">cty_time_to_work </w:t>
            </w:r>
          </w:p>
        </w:tc>
        <w:tc>
          <w:tcPr>
            <w:tcW w:w="2691" w:type="dxa"/>
          </w:tcPr>
          <w:p>
            <w:pPr>
              <w:pStyle w:val="TableParagraph"/>
              <w:bidi w:val="false"/>
              <w:spacing w:before="76" w:line="192" w:lineRule="exact"/>
              <w:ind w:left="146" w:right="137"/>
              <w:jc w:val="center"/>
              <w:rPr>
                <w:sz w:val="18"/>
              </w:rPr>
            </w:pPr>
            <w:r>
              <w:rPr>
                <w:rFonts w:ascii="Arial" w:hAnsi="Arial" w:eastAsia="Arial" w:cs="Arial"/>
                <w:spacing w:val="-2"/>
                <w:w w:val="100"/>
                <w:sz w:val="18"/>
                <w:rtl w:val="false"/>
              </w:rPr>
              <w:t xml:space="preserve">cty_foreign_born </w:t>
            </w:r>
          </w:p>
        </w:tc>
        <w:tc>
          <w:tcPr>
            <w:tcW w:w="1074" w:type="dxa"/>
          </w:tcPr>
          <w:p>
            <w:pPr>
              <w:pStyle w:val="TableParagraph"/>
              <w:bidi w:val="false"/>
              <w:spacing w:before="76" w:line="192" w:lineRule="exact"/>
              <w:ind w:left="323" w:right="318"/>
              <w:jc w:val="center"/>
              <w:rPr>
                <w:sz w:val="18"/>
              </w:rPr>
            </w:pPr>
            <w:r>
              <w:rPr>
                <w:rFonts w:ascii="Arial" w:hAnsi="Arial" w:eastAsia="Arial" w:cs="Arial"/>
                <w:spacing w:val="-4"/>
                <w:w w:val="100"/>
                <w:sz w:val="18"/>
                <w:rtl w:val="false"/>
              </w:rPr>
              <w:t xml:space="preserve">0.91 </w:t>
            </w:r>
          </w:p>
        </w:tc>
      </w:tr>
      <w:tr>
        <w:tblPrEx>
          <w:tblW w:w="0" w:type="auto"/>
          <w:jc w:val="left"/>
          <w:tblInd w:w="2170" w:type="dxa"/>
          <w:tblLayout w:type="fixed"/>
          <w:tblCellMar>
            <w:top w:w="0" w:type="dxa"/>
            <w:left w:w="0" w:type="dxa"/>
            <w:bottom w:w="0" w:type="dxa"/>
            <w:right w:w="0" w:type="dxa"/>
          </w:tblCellMar>
          <w:tblLook w:val="01E0"/>
        </w:tblPrEx>
        <w:trPr>
          <w:trHeight w:val="289"/>
          <w:jc w:val="left"/>
        </w:trPr>
        <w:tc>
          <w:tcPr>
            <w:tcW w:w="2353" w:type="dxa"/>
          </w:tcPr>
          <w:p>
            <w:pPr>
              <w:pStyle w:val="TableParagraph"/>
              <w:bidi w:val="false"/>
              <w:spacing w:before="78" w:line="192" w:lineRule="exact"/>
              <w:ind w:left="111" w:right="102"/>
              <w:jc w:val="center"/>
              <w:rPr>
                <w:sz w:val="18"/>
              </w:rPr>
            </w:pPr>
            <w:r>
              <w:rPr>
                <w:rFonts w:ascii="Arial" w:hAnsi="Arial" w:eastAsia="Arial" w:cs="Arial"/>
                <w:spacing w:val="-2"/>
                <w:w w:val="100"/>
                <w:sz w:val="18"/>
                <w:rtl w:val="false"/>
              </w:rPr>
              <w:t xml:space="preserve">cty_time_to_work </w:t>
            </w:r>
          </w:p>
        </w:tc>
        <w:tc>
          <w:tcPr>
            <w:tcW w:w="2691" w:type="dxa"/>
          </w:tcPr>
          <w:p>
            <w:pPr>
              <w:pStyle w:val="TableParagraph"/>
              <w:bidi w:val="false"/>
              <w:spacing w:before="78" w:line="192" w:lineRule="exact"/>
              <w:ind w:left="146" w:right="141"/>
              <w:jc w:val="center"/>
              <w:rPr>
                <w:sz w:val="18"/>
              </w:rPr>
            </w:pPr>
            <w:r>
              <w:rPr>
                <w:rFonts w:ascii="Arial" w:hAnsi="Arial" w:eastAsia="Arial" w:cs="Arial"/>
                <w:spacing w:val="-2"/>
                <w:w w:val="100"/>
                <w:sz w:val="18"/>
                <w:rtl w:val="false"/>
              </w:rPr>
              <w:t xml:space="preserve">cty_non_english </w:t>
            </w:r>
          </w:p>
        </w:tc>
        <w:tc>
          <w:tcPr>
            <w:tcW w:w="1074" w:type="dxa"/>
          </w:tcPr>
          <w:p>
            <w:pPr>
              <w:pStyle w:val="TableParagraph"/>
              <w:bidi w:val="false"/>
              <w:spacing w:before="78" w:line="192" w:lineRule="exact"/>
              <w:ind w:left="323" w:right="318"/>
              <w:jc w:val="center"/>
              <w:rPr>
                <w:sz w:val="18"/>
              </w:rPr>
            </w:pPr>
            <w:r>
              <w:rPr>
                <w:rFonts w:ascii="Arial" w:hAnsi="Arial" w:eastAsia="Arial" w:cs="Arial"/>
                <w:spacing w:val="-4"/>
                <w:w w:val="100"/>
                <w:sz w:val="18"/>
                <w:rtl w:val="false"/>
              </w:rPr>
              <w:t xml:space="preserve">0.92 </w:t>
            </w:r>
          </w:p>
        </w:tc>
      </w:tr>
      <w:tr>
        <w:tblPrEx>
          <w:tblW w:w="0" w:type="auto"/>
          <w:jc w:val="left"/>
          <w:tblInd w:w="2170" w:type="dxa"/>
          <w:tblLayout w:type="fixed"/>
          <w:tblCellMar>
            <w:top w:w="0" w:type="dxa"/>
            <w:left w:w="0" w:type="dxa"/>
            <w:bottom w:w="0" w:type="dxa"/>
            <w:right w:w="0" w:type="dxa"/>
          </w:tblCellMar>
          <w:tblLook w:val="01E0"/>
        </w:tblPrEx>
        <w:trPr>
          <w:trHeight w:val="287"/>
          <w:jc w:val="left"/>
        </w:trPr>
        <w:tc>
          <w:tcPr>
            <w:tcW w:w="2353" w:type="dxa"/>
          </w:tcPr>
          <w:p>
            <w:pPr>
              <w:pStyle w:val="TableParagraph"/>
              <w:bidi w:val="false"/>
              <w:spacing w:before="76" w:line="192" w:lineRule="exact"/>
              <w:ind w:left="111" w:right="105"/>
              <w:jc w:val="center"/>
              <w:rPr>
                <w:sz w:val="18"/>
              </w:rPr>
            </w:pPr>
            <w:r>
              <w:rPr>
                <w:rFonts w:ascii="Arial" w:hAnsi="Arial" w:eastAsia="Arial" w:cs="Arial"/>
                <w:spacing w:val="-2"/>
                <w:w w:val="100"/>
                <w:sz w:val="18"/>
                <w:rtl w:val="false"/>
              </w:rPr>
              <w:t xml:space="preserve">cty_med_household_income </w:t>
            </w:r>
          </w:p>
        </w:tc>
        <w:tc>
          <w:tcPr>
            <w:tcW w:w="2691" w:type="dxa"/>
          </w:tcPr>
          <w:p>
            <w:pPr>
              <w:pStyle w:val="TableParagraph"/>
              <w:bidi w:val="false"/>
              <w:spacing w:before="76" w:line="192" w:lineRule="exact"/>
              <w:ind w:left="146" w:right="138"/>
              <w:jc w:val="center"/>
              <w:rPr>
                <w:sz w:val="18"/>
              </w:rPr>
            </w:pPr>
            <w:r>
              <w:rPr>
                <w:rFonts w:ascii="Arial" w:hAnsi="Arial" w:eastAsia="Arial" w:cs="Arial"/>
                <w:spacing w:val="-2"/>
                <w:w w:val="100"/>
                <w:sz w:val="18"/>
                <w:rtl w:val="false"/>
              </w:rPr>
              <w:t xml:space="preserve">cty_with_internet </w:t>
            </w:r>
          </w:p>
        </w:tc>
        <w:tc>
          <w:tcPr>
            <w:tcW w:w="1074" w:type="dxa"/>
          </w:tcPr>
          <w:p>
            <w:pPr>
              <w:pStyle w:val="TableParagraph"/>
              <w:bidi w:val="false"/>
              <w:spacing w:before="76" w:line="192" w:lineRule="exact"/>
              <w:ind w:left="324" w:right="318"/>
              <w:jc w:val="center"/>
              <w:rPr>
                <w:sz w:val="18"/>
              </w:rPr>
            </w:pPr>
            <w:r>
              <w:rPr>
                <w:rFonts w:ascii="Arial" w:hAnsi="Arial" w:eastAsia="Arial" w:cs="Arial"/>
                <w:spacing w:val="-4"/>
                <w:w w:val="100"/>
                <w:sz w:val="18"/>
                <w:rtl w:val="false"/>
              </w:rPr>
              <w:t xml:space="preserve">0.86 </w:t>
            </w:r>
          </w:p>
        </w:tc>
      </w:tr>
      <w:tr>
        <w:tblPrEx>
          <w:tblW w:w="0" w:type="auto"/>
          <w:jc w:val="left"/>
          <w:tblInd w:w="2170" w:type="dxa"/>
          <w:tblLayout w:type="fixed"/>
          <w:tblCellMar>
            <w:top w:w="0" w:type="dxa"/>
            <w:left w:w="0" w:type="dxa"/>
            <w:bottom w:w="0" w:type="dxa"/>
            <w:right w:w="0" w:type="dxa"/>
          </w:tblCellMar>
          <w:tblLook w:val="01E0"/>
        </w:tblPrEx>
        <w:trPr>
          <w:trHeight w:val="287"/>
          <w:jc w:val="left"/>
        </w:trPr>
        <w:tc>
          <w:tcPr>
            <w:tcW w:w="2353" w:type="dxa"/>
          </w:tcPr>
          <w:p>
            <w:pPr>
              <w:pStyle w:val="TableParagraph"/>
              <w:bidi w:val="false"/>
              <w:spacing w:before="76" w:line="192" w:lineRule="exact"/>
              <w:ind w:left="111" w:right="104"/>
              <w:jc w:val="center"/>
              <w:rPr>
                <w:sz w:val="18"/>
              </w:rPr>
            </w:pPr>
            <w:r>
              <w:rPr>
                <w:rFonts w:ascii="Arial" w:hAnsi="Arial" w:eastAsia="Arial" w:cs="Arial"/>
                <w:spacing w:val="-2"/>
                <w:w w:val="100"/>
                <w:sz w:val="18"/>
                <w:rtl w:val="false"/>
              </w:rPr>
              <w:t xml:space="preserve">cty_pop_density </w:t>
            </w:r>
          </w:p>
        </w:tc>
        <w:tc>
          <w:tcPr>
            <w:tcW w:w="2691" w:type="dxa"/>
          </w:tcPr>
          <w:p>
            <w:pPr>
              <w:pStyle w:val="TableParagraph"/>
              <w:bidi w:val="false"/>
              <w:spacing w:before="76" w:line="192" w:lineRule="exact"/>
              <w:ind w:left="146" w:right="137"/>
              <w:jc w:val="center"/>
              <w:rPr>
                <w:sz w:val="18"/>
              </w:rPr>
            </w:pPr>
            <w:r>
              <w:rPr>
                <w:rFonts w:ascii="Arial" w:hAnsi="Arial" w:eastAsia="Arial" w:cs="Arial"/>
                <w:spacing w:val="-2"/>
                <w:w w:val="100"/>
                <w:sz w:val="18"/>
                <w:rtl w:val="false"/>
              </w:rPr>
              <w:t xml:space="preserve">cty_owner_copy </w:t>
            </w:r>
          </w:p>
        </w:tc>
        <w:tc>
          <w:tcPr>
            <w:tcW w:w="1074" w:type="dxa"/>
          </w:tcPr>
          <w:p>
            <w:pPr>
              <w:pStyle w:val="TableParagraph"/>
              <w:bidi w:val="false"/>
              <w:spacing w:before="76" w:line="192" w:lineRule="exact"/>
              <w:ind w:left="326" w:right="318"/>
              <w:jc w:val="center"/>
              <w:rPr>
                <w:sz w:val="18"/>
              </w:rPr>
            </w:pPr>
            <w:r>
              <w:rPr>
                <w:rFonts w:ascii="Arial" w:hAnsi="Arial" w:eastAsia="Arial" w:cs="Arial"/>
                <w:color w:val="FF0000"/>
                <w:spacing w:val="-4"/>
                <w:w w:val="100"/>
                <w:sz w:val="18"/>
                <w:rtl w:val="false"/>
              </w:rPr>
              <w:t xml:space="preserve">-0.87 </w:t>
            </w:r>
          </w:p>
        </w:tc>
      </w:tr>
      <w:tr>
        <w:tblPrEx>
          <w:tblW w:w="0" w:type="auto"/>
          <w:jc w:val="left"/>
          <w:tblInd w:w="2170" w:type="dxa"/>
          <w:tblLayout w:type="fixed"/>
          <w:tblCellMar>
            <w:top w:w="0" w:type="dxa"/>
            <w:left w:w="0" w:type="dxa"/>
            <w:bottom w:w="0" w:type="dxa"/>
            <w:right w:w="0" w:type="dxa"/>
          </w:tblCellMar>
          <w:tblLook w:val="01E0"/>
        </w:tblPrEx>
        <w:trPr>
          <w:trHeight w:val="287"/>
          <w:jc w:val="left"/>
        </w:trPr>
        <w:tc>
          <w:tcPr>
            <w:tcW w:w="2353" w:type="dxa"/>
          </w:tcPr>
          <w:p>
            <w:pPr>
              <w:pStyle w:val="TableParagraph"/>
              <w:bidi w:val="false"/>
              <w:spacing w:before="76" w:line="192" w:lineRule="exact"/>
              <w:ind w:left="111" w:right="104"/>
              <w:jc w:val="center"/>
              <w:rPr>
                <w:sz w:val="18"/>
              </w:rPr>
            </w:pPr>
            <w:r>
              <w:rPr>
                <w:rFonts w:ascii="Arial" w:hAnsi="Arial" w:eastAsia="Arial" w:cs="Arial"/>
                <w:spacing w:val="-2"/>
                <w:w w:val="100"/>
                <w:sz w:val="18"/>
                <w:rtl w:val="false"/>
              </w:rPr>
              <w:t xml:space="preserve">cty_pop_density </w:t>
            </w:r>
          </w:p>
        </w:tc>
        <w:tc>
          <w:tcPr>
            <w:tcW w:w="2691" w:type="dxa"/>
          </w:tcPr>
          <w:p>
            <w:pPr>
              <w:pStyle w:val="TableParagraph"/>
              <w:bidi w:val="false"/>
              <w:spacing w:before="76" w:line="192" w:lineRule="exact"/>
              <w:ind w:left="146" w:right="141"/>
              <w:jc w:val="center"/>
              <w:rPr>
                <w:sz w:val="18"/>
              </w:rPr>
            </w:pPr>
            <w:r>
              <w:rPr>
                <w:rFonts w:ascii="Arial" w:hAnsi="Arial" w:eastAsia="Arial" w:cs="Arial"/>
                <w:spacing w:val="-2"/>
                <w:w w:val="100"/>
                <w:sz w:val="18"/>
                <w:rtl w:val="false"/>
              </w:rPr>
              <w:t xml:space="preserve">cty_housing_unit_median_value </w:t>
            </w:r>
          </w:p>
        </w:tc>
        <w:tc>
          <w:tcPr>
            <w:tcW w:w="1074" w:type="dxa"/>
          </w:tcPr>
          <w:p>
            <w:pPr>
              <w:pStyle w:val="TableParagraph"/>
              <w:bidi w:val="false"/>
              <w:spacing w:before="76" w:line="192" w:lineRule="exact"/>
              <w:ind w:left="323" w:right="318"/>
              <w:jc w:val="center"/>
              <w:rPr>
                <w:sz w:val="18"/>
              </w:rPr>
            </w:pPr>
            <w:r>
              <w:rPr>
                <w:rFonts w:ascii="Arial" w:hAnsi="Arial" w:eastAsia="Arial" w:cs="Arial"/>
                <w:spacing w:val="-4"/>
                <w:w w:val="100"/>
                <w:sz w:val="18"/>
                <w:rtl w:val="false"/>
              </w:rPr>
              <w:t xml:space="preserve">0.89 </w:t>
            </w:r>
          </w:p>
        </w:tc>
      </w:tr>
    </w:tbl>
    <w:p>
      <w:pPr>
        <w:pStyle w:val="BodyText"/>
        <w:bidi w:val="false"/>
        <w:ind w:left="0"/>
        <w:rPr>
          <w:rFonts w:ascii="Arial"/>
          <w:i/>
          <w:sz w:val="18"/>
        </w:rPr>
      </w:pPr>
    </w:p>
    <w:p>
      <w:pPr>
        <w:pStyle w:val="BodyText"/>
        <w:bidi w:val="false"/>
        <w:spacing w:before="10"/>
        <w:ind w:left="0"/>
        <w:rPr>
          <w:rFonts w:ascii="Arial"/>
          <w:i/>
          <w:sz w:val="18"/>
        </w:rPr>
      </w:pPr>
    </w:p>
    <w:p>
      <w:pPr>
        <w:pStyle w:val="BodyText"/>
        <w:bidi w:val="false"/>
        <w:spacing w:line="259" w:lineRule="auto"/>
        <w:ind w:right="769"/>
        <w:rPr>
          <w:sz w:val="14"/>
        </w:rPr>
      </w:pPr>
      <w:r>
        <w:rPr>
          <w:rFonts w:ascii="Arial" w:hAnsi="Arial" w:eastAsia="Arial" w:cs="Arial"/>
          <w:spacing w:val="0"/>
          <w:w w:val="100"/>
          <w:rtl w:val="false"/>
        </w:rPr>
        <w:t xml:space="preserve">En el valor de alta dimensión, el problema de la multicolinealidad es extremo: cualquier variable del modelo se puede escribir como una combinación lineal de todas las demás variables del modelo.  Esencialmente, esto significa que nunca podemos saber exactamente qué variables (si las hay) son realmente predictivas del resultado, y nunca podemos identificar los mejores coeficientes para el uso en la regresión. </w:t>
      </w:r>
      <w:r>
        <w:rPr>
          <w:rFonts w:ascii="Arial" w:hAnsi="Arial" w:eastAsia="Arial" w:cs="Arial"/>
          <w:spacing w:val="0"/>
          <w:w w:val="100"/>
          <w:position w:val="5"/>
          <w:sz w:val="14"/>
          <w:rtl w:val="false"/>
        </w:rPr>
        <w:t xml:space="preserve">7 </w:t>
      </w:r>
    </w:p>
    <w:p>
      <w:pPr>
        <w:pStyle w:val="BodyText"/>
        <w:bidi w:val="false"/>
        <w:spacing w:before="158" w:line="259" w:lineRule="auto"/>
        <w:ind w:right="821"/>
      </w:pPr>
      <w:r>
        <w:rPr>
          <w:rFonts w:ascii="Arial" w:hAnsi="Arial" w:eastAsia="Arial" w:cs="Arial"/>
          <w:spacing w:val="0"/>
          <w:w w:val="100"/>
          <w:rtl w:val="false"/>
        </w:rPr>
        <w:t xml:space="preserve">En resumen, la multicolinealidad generalmente no afectará el rendimiento de los modelos, especialmente de los modelos basados en árboles que utilizan el embolsado; sin embargo, no es posible interpretarlos.  Esto es aplicable tanto para las estimaciones de parámetros en los modelos de regresión clásica como la regresión logística y el cálculo de importancia de características para técnicas complejas de aprendizaje automático, como los valores SHAP que se describen más adelante en el informe del proyecto. </w:t>
      </w:r>
    </w:p>
    <w:p>
      <w:pPr>
        <w:pStyle w:val="BodyText"/>
        <w:bidi w:val="false"/>
        <w:spacing w:before="160" w:line="259" w:lineRule="auto"/>
        <w:ind w:right="769"/>
      </w:pPr>
      <w:r>
        <w:rPr>
          <w:rFonts w:ascii="Arial" w:hAnsi="Arial" w:eastAsia="Arial" w:cs="Arial"/>
          <w:spacing w:val="0"/>
          <w:w w:val="100"/>
          <w:rtl w:val="false"/>
        </w:rPr>
        <w:t xml:space="preserve">La multicolinealidad no es un problema en el modelado predictivo, donde el objetivo es utilizar las asociaciones entre predictores y la variable de resultado para generar buenas predicciones para futuros resultados.  El modelado predictivo tiene como objetivo maximizar la precisión predictiva, y las variables utilizadas en un modelo predictivo se basan en la asociación, no en la significación estadística ni en el significado científico. </w:t>
      </w:r>
    </w:p>
    <w:p>
      <w:pPr>
        <w:pStyle w:val="BodyText"/>
        <w:bidi w:val="false"/>
        <w:spacing w:before="160" w:line="259" w:lineRule="auto"/>
        <w:ind w:right="670"/>
      </w:pPr>
      <w:r>
        <w:rPr>
          <w:rFonts w:ascii="Arial" w:hAnsi="Arial" w:eastAsia="Arial" w:cs="Arial"/>
          <w:spacing w:val="0"/>
          <w:w w:val="100"/>
          <w:rtl w:val="false"/>
        </w:rPr>
        <w:t xml:space="preserve">En contraste, en el modelado explicativo, el enfoque principal es identificar las variables que tienen una relación científicamente significativa y estadísticamente significativa con un resultado.  El objetivo principal es poner a prueba las hipótesis teóricas, enfatizando ambas relaciones teóricamente significativas y determinando si cada relación es estadísticamente significativa. </w:t>
      </w:r>
    </w:p>
    <w:p>
      <w:pPr>
        <w:pStyle w:val="BodyText"/>
        <w:bidi w:val="false"/>
        <w:spacing w:before="159" w:line="259" w:lineRule="auto"/>
        <w:ind w:right="670"/>
      </w:pPr>
      <w:r>
        <w:rPr>
          <w:rFonts w:ascii="Arial" w:hAnsi="Arial" w:eastAsia="Arial" w:cs="Arial"/>
          <w:spacing w:val="0"/>
          <w:w w:val="100"/>
          <w:rtl w:val="false"/>
        </w:rPr>
        <w:t xml:space="preserve">Aunque no realizo pruebas de hipótesis en el proyecto, sin embargo tengo el objetivo de arrojar luz sobre lo que hay detrás de los modelos de caja negra, como la red neuronal artificial basada en la red o la regresión de XGBoost. </w:t>
      </w:r>
    </w:p>
    <w:p>
      <w:pPr>
        <w:pStyle w:val="BodyText"/>
        <w:bidi w:val="false"/>
        <w:spacing w:line="259" w:lineRule="auto"/>
        <w:ind w:right="769"/>
      </w:pPr>
      <w:r>
        <w:rPr>
          <w:rFonts w:ascii="Arial" w:hAnsi="Arial" w:eastAsia="Arial" w:cs="Arial"/>
          <w:spacing w:val="0"/>
          <w:w w:val="100"/>
          <w:rtl w:val="false"/>
        </w:rPr>
        <w:t xml:space="preserve">Por lo tanto, para tener modelos interpretables, es importante abordar el problema de la multicolinealidad.  En este proyecto, reduce el efecto de la multicolinealidad seleccionando variables utilizando la regularización, como se describe en la sección siguiente. </w:t>
      </w:r>
    </w:p>
    <w:p>
      <w:pPr>
        <w:bidi w:val="false"/>
        <w:spacing w:after="0" w:line="259" w:lineRule="auto"/>
        <w:sectPr>
          <w:pgSz w:w="12240" w:h="15840"/>
          <w:pgMar w:top="1400" w:right="680" w:bottom="280" w:left="900" w:header="708" w:footer="708"/>
          <w:cols w:space="708"/>
        </w:sectPr>
      </w:pPr>
    </w:p>
    <w:p>
      <w:pPr>
        <w:pStyle w:val="Heading1"/>
        <w:bidi w:val="false"/>
        <w:spacing w:before="21"/>
      </w:pPr>
      <w:r>
        <w:rPr>
          <w:rFonts w:ascii="Arial" w:hAnsi="Arial" w:eastAsia="Arial" w:cs="Arial"/>
          <w:color w:val="2E5395"/>
          <w:spacing w:val="0"/>
          <w:w w:val="100"/>
          <w:rtl w:val="false"/>
        </w:rPr>
        <w:t xml:space="preserve">Construir los modelos </w:t>
      </w:r>
    </w:p>
    <w:p>
      <w:pPr>
        <w:pStyle w:val="BodyText"/>
        <w:bidi w:val="false"/>
        <w:spacing w:before="11"/>
        <w:ind w:left="0"/>
        <w:rPr>
          <w:sz w:val="39"/>
        </w:rPr>
      </w:pPr>
    </w:p>
    <w:p>
      <w:pPr>
        <w:pStyle w:val="Heading3"/>
        <w:bidi w:val="false"/>
      </w:pPr>
      <w:r>
        <w:rPr>
          <w:rFonts w:ascii="Arial" w:hAnsi="Arial" w:eastAsia="Arial" w:cs="Arial"/>
          <w:spacing w:val="0"/>
          <w:w w:val="100"/>
          <w:rtl w:val="false"/>
        </w:rPr>
        <w:t xml:space="preserve">Definición de métricas de rendimiento y función de pérdida </w:t>
      </w:r>
    </w:p>
    <w:p>
      <w:pPr>
        <w:pStyle w:val="BodyText"/>
        <w:bidi w:val="false"/>
        <w:spacing w:before="179" w:line="259" w:lineRule="auto"/>
        <w:ind w:right="828"/>
      </w:pPr>
      <w:r>
        <w:rPr>
          <w:rFonts w:ascii="Arial" w:hAnsi="Arial" w:eastAsia="Arial" w:cs="Arial"/>
          <w:spacing w:val="0"/>
          <w:w w:val="100"/>
          <w:rtl w:val="false"/>
        </w:rPr>
        <w:t xml:space="preserve">Las técnicas de aprendizaje supervisado se utilizan cuando hay un conjunto de variables que pueden ser denotadas como entradas, que se miden o preestablecen, y estas entradas tienen cierta influencia en una o más salidas, mientras que el objetivo es utilizar las entradas para predecir los valores  de las salidas.  En la literatura estadística, los insumos son a menudo llamados predictores o variables independientes.  En el aprendizaje automático, también se llaman características.  Los tres términos anteriores se utilizan indistintamente en el informe.  Las salidas se denominan variables de respuesta, dependientes o de destino. </w:t>
      </w:r>
    </w:p>
    <w:p>
      <w:pPr>
        <w:pStyle w:val="BodyText"/>
        <w:bidi w:val="false"/>
        <w:spacing w:before="158" w:line="259" w:lineRule="auto"/>
        <w:ind w:right="769"/>
      </w:pPr>
      <w:r>
        <w:rPr>
          <w:rFonts w:ascii="Arial" w:hAnsi="Arial" w:eastAsia="Arial" w:cs="Arial"/>
          <w:spacing w:val="0"/>
          <w:w w:val="100"/>
          <w:rtl w:val="false"/>
        </w:rPr>
        <w:t xml:space="preserve">Las respuestas varían en la naturaleza entre los ejemplos.  En algunos casos, las respuestas son cuantitativas, como, por ejemplo, las tasas de deserción entre las diferentes escuelas.  Mientras que en otras, las respuestas son cualitativas y pueden tomar sólo un número finito de valores, tales como, por ejemplo, si un estudiante particular abandonó o no.  Esta distinción en el tipo de respuestas ha llevado a un convenio de denominación para las tareas de predicción: regresión cuando predigo salidas cuantitativas y clasificación cuando predigo salidas cualitativas.  En otras palabras, la clasificación intenta predecir una clase de un elemento de datos, mientras que la regresión intenta predecir un valor. </w:t>
      </w:r>
    </w:p>
    <w:p>
      <w:pPr>
        <w:pStyle w:val="BodyText"/>
        <w:bidi w:val="false"/>
        <w:spacing w:before="160" w:line="259" w:lineRule="auto"/>
        <w:ind w:right="769"/>
      </w:pPr>
      <w:r>
        <w:rPr>
          <w:rFonts w:ascii="Arial" w:hAnsi="Arial" w:eastAsia="Arial" w:cs="Arial"/>
          <w:spacing w:val="0"/>
          <w:w w:val="100"/>
          <w:rtl w:val="false"/>
        </w:rPr>
        <w:t xml:space="preserve">Al desarrollar modelos de regresión y clasificación, la pregunta clave es estimar las estimaciones de los parámetros que proporcionarían la predicción más precisa.  La estimación de parámetros es el proceso de identificar parámetros de modelo basados en un conjunto de entrenamiento dado que es probable que produzcan un buen rendimiento de predicción.  Esto se puede ver como un proceso de optimización en el que se busca el espacio de posibles vectores de parámetros para uno que optimiza una medida de rendimiento adoptada. </w:t>
      </w:r>
    </w:p>
    <w:p>
      <w:pPr>
        <w:pStyle w:val="BodyText"/>
        <w:bidi w:val="false"/>
        <w:spacing w:before="160" w:line="259" w:lineRule="auto"/>
        <w:ind w:right="769"/>
        <w:rPr>
          <w:rFonts w:ascii="Arial"/>
        </w:rPr>
      </w:pPr>
      <w:r>
        <w:rPr>
          <w:rFonts w:ascii="Arial" w:hAnsi="Arial" w:eastAsia="Arial" w:cs="Arial"/>
          <w:spacing w:val="0"/>
          <w:w w:val="100"/>
          <w:rtl w:val="false"/>
        </w:rPr>
        <w:t xml:space="preserve">La diferencia importante entre la clasificación y la regresión es la función de pérdida que se utiliza para elegir estos parámetros.  La pérdida es la función de costo utilizada para evaluar errores, y así entrenar el predictor.  La formación de un clasificador implica el uso de una pérdida que penaliza los errores en la predicción de clases de alguna manera, y la formación de un medio de regeneración significa utilizar una pérdida que penaliza los errores de predicción </w:t>
      </w:r>
      <w:hyperlink w:history="true" w:anchor="_bookmark8">
        <w:r>
          <w:rPr>
            <w:rFonts w:ascii="Arial" w:hAnsi="Arial" w:eastAsia="Arial" w:cs="Arial"/>
            <w:spacing w:val="0"/>
            <w:w w:val="100"/>
            <w:rtl w:val="false"/>
          </w:rPr>
          <w:t xml:space="preserve">. </w:t>
        </w:r>
        <w:r>
          <w:rPr>
            <w:rFonts w:ascii="Arial" w:hAnsi="Arial" w:eastAsia="Arial" w:cs="Arial"/>
            <w:spacing w:val="0"/>
            <w:w w:val="100"/>
            <w:vertAlign w:val="superscript"/>
            <w:rtl w:val="false"/>
          </w:rPr>
          <w:t xml:space="preserve">9 </w:t>
        </w:r>
      </w:hyperlink>
    </w:p>
    <w:p>
      <w:pPr>
        <w:pStyle w:val="BodyText"/>
        <w:bidi w:val="false"/>
        <w:spacing w:before="159" w:line="259" w:lineRule="auto"/>
        <w:ind w:right="828"/>
      </w:pPr>
      <w:r>
        <w:rPr>
          <w:rFonts w:ascii="Arial" w:hAnsi="Arial" w:eastAsia="Arial" w:cs="Arial"/>
          <w:spacing w:val="0"/>
          <w:w w:val="100"/>
          <w:rtl w:val="false"/>
        </w:rPr>
        <w:t xml:space="preserve">La variable de respuesta en este proyecto es la tasa de abandono.  La tasa de deserción representa la proporción de estudiantes fuera del total que dejó la escuela antes de graduarse.  Por un lado, la variable objetivo procede de la distribución binomial.  La tasa de abandono es una manera de mostrar la proporción de éxitos (número de estudiantes que abandonaron) en el número total de ensayos (número total de estudiantes), por lo que encontrar las tasas de abandono puede considerarse un problema de clasificación.  Sin embargo, por otro lado, la respuesta en este proyecto, las tasas de abandono, se modela como una variable continua que toma valores entre 0 y 1.  Los problemas asociados a esto se describen en detalle en "Conclusión y sección de discusión". </w:t>
      </w:r>
    </w:p>
    <w:p>
      <w:pPr>
        <w:pStyle w:val="BodyText"/>
        <w:bidi w:val="false"/>
        <w:spacing w:before="157" w:line="259" w:lineRule="auto"/>
        <w:ind w:right="769"/>
      </w:pPr>
      <w:r>
        <w:rPr>
          <w:rFonts w:ascii="Arial" w:hAnsi="Arial" w:eastAsia="Arial" w:cs="Arial"/>
          <w:spacing w:val="0"/>
          <w:w w:val="100"/>
          <w:rtl w:val="false"/>
        </w:rPr>
        <w:t xml:space="preserve">Las diferentes funciones de pérdida se aplican a varios problemas de regresión.  Las funciones de pérdida de clave incluyen el error cuadrático medio (MSE) y el error absoluto medio (MAE).  La diferencia entre estas dos funciones de pérdida es que MSE pone mucho más énfasis en observaciones con grandes residuos absolutos </w:t>
      </w:r>
    </w:p>
    <w:p>
      <w:pPr>
        <w:pStyle w:val="BodyText"/>
        <w:bidi w:val="false"/>
        <w:spacing w:line="242" w:lineRule="auto"/>
        <w:ind w:right="769"/>
      </w:pPr>
      <w:r>
        <w:rPr>
          <w:rFonts w:ascii="Arial" w:hAnsi="Arial" w:eastAsia="Arial" w:cs="Arial"/>
          <w:spacing w:val="0"/>
          <w:w w:val="100"/>
          <w:position w:val="1"/>
          <w:rtl w:val="false"/>
        </w:rPr>
        <w:t xml:space="preserve">|y </w:t>
      </w:r>
      <w:r>
        <w:rPr>
          <w:rFonts w:ascii="Arial" w:hAnsi="Arial" w:eastAsia="Arial" w:cs="Arial"/>
          <w:spacing w:val="0"/>
          <w:w w:val="100"/>
          <w:position w:val="-4"/>
          <w:sz w:val="16"/>
          <w:rtl w:val="false"/>
        </w:rPr>
        <w:t xml:space="preserve">i  </w:t>
      </w:r>
      <w:r>
        <w:rPr>
          <w:rFonts w:ascii="Arial" w:hAnsi="Arial" w:eastAsia="Arial" w:cs="Arial"/>
          <w:spacing w:val="0"/>
          <w:w w:val="100"/>
          <w:rtl w:val="false"/>
        </w:rPr>
        <w:t xml:space="preserve">-f (y </w:t>
      </w:r>
      <w:r>
        <w:rPr>
          <w:rFonts w:ascii="Arial" w:hAnsi="Arial" w:eastAsia="Arial" w:cs="Arial"/>
          <w:spacing w:val="0"/>
          <w:w w:val="100"/>
          <w:position w:val="-4"/>
          <w:sz w:val="16"/>
          <w:rtl w:val="false"/>
        </w:rPr>
        <w:t xml:space="preserve">i </w:t>
      </w:r>
      <w:r>
        <w:rPr>
          <w:rFonts w:ascii="Arial" w:hAnsi="Arial" w:eastAsia="Arial" w:cs="Arial"/>
          <w:spacing w:val="0"/>
          <w:w w:val="100"/>
          <w:rtl w:val="false"/>
        </w:rPr>
        <w:t xml:space="preserve">) | durante el proceso de ajuste.  Por lo tanto, es mucho menos robusto, y su rendimiento se degrada severamente para las distribuciones de errores de cola larga y especialmente para valores y valores muy mal medidos ("valores atípicos").  Otros criterios más robustos, como el MAE, funcionan mucho mejor en estas situaciones.  En </w:t>
      </w:r>
    </w:p>
    <w:p>
      <w:pPr>
        <w:pStyle w:val="BodyText"/>
        <w:bidi w:val="false"/>
        <w:spacing w:before="7" w:line="259" w:lineRule="auto"/>
        <w:ind w:right="769"/>
      </w:pPr>
      <w:r>
        <w:rPr>
          <w:rFonts w:ascii="Arial" w:hAnsi="Arial" w:eastAsia="Arial" w:cs="Arial"/>
          <w:spacing w:val="0"/>
          <w:w w:val="100"/>
          <w:rtl w:val="false"/>
        </w:rPr>
        <w:t xml:space="preserve">la literatura de robustez estadística, se han propuesto una variedad de criterios de pérdida de regresión que proporcionan una fuerte resistencia (si no la inmunidad absoluta) a los valores brutos brutos mientras que son casi tan eficientes como los mínimos cuadrados para los errores de Gauss.  A menudo son mejores que para las distribuciones de errores con </w:t>
      </w:r>
    </w:p>
    <w:p>
      <w:pPr>
        <w:bidi w:val="false"/>
        <w:spacing w:after="0" w:line="259" w:lineRule="auto"/>
        <w:sectPr>
          <w:pgSz w:w="12240" w:h="15840"/>
          <w:pgMar w:top="1420" w:right="680" w:bottom="280" w:left="900" w:header="708" w:footer="708"/>
          <w:cols w:space="708"/>
        </w:sectPr>
      </w:pPr>
    </w:p>
    <w:p>
      <w:pPr>
        <w:pStyle w:val="BodyText"/>
        <w:bidi w:val="false"/>
        <w:spacing w:before="40" w:line="259" w:lineRule="auto"/>
        <w:ind w:right="793"/>
        <w:jc w:val="both"/>
      </w:pPr>
      <w:r>
        <w:rPr>
          <w:rFonts w:ascii="Arial" w:hAnsi="Arial" w:eastAsia="Arial" w:cs="Arial"/>
          <w:spacing w:val="0"/>
          <w:w w:val="100"/>
          <w:rtl w:val="false"/>
        </w:rPr>
        <w:t xml:space="preserve">Colas moderadamente pesadas.  Uno de estos criterios es el criterio de pérdida de Huber utilizado para la regresión de M (Huber, 1964).  La función de pérdida de huber combina las buenas propiedades del error de predicción de error al cuadrado está cerca de cero, y el error de predicción de error absoluto es larg </w:t>
      </w:r>
      <w:bookmarkStart w:name="_bookmark7" w:id="7"/>
      <w:bookmarkEnd w:id="7"/>
      <w:r>
        <w:rPr>
          <w:rFonts w:ascii="Arial" w:hAnsi="Arial" w:eastAsia="Arial" w:cs="Arial"/>
          <w:spacing w:val="0"/>
          <w:w w:val="100"/>
          <w:rtl w:val="false"/>
        </w:rPr>
        <w:t xml:space="preserve">e </w:t>
      </w:r>
      <w:r>
        <w:rPr>
          <w:rFonts w:ascii="Arial" w:hAnsi="Arial" w:eastAsia="Arial" w:cs="Arial"/>
          <w:spacing w:val="0"/>
          <w:w w:val="100"/>
          <w:position w:val="5"/>
          <w:sz w:val="14"/>
          <w:rtl w:val="false"/>
        </w:rPr>
        <w:t xml:space="preserve">8 </w:t>
      </w:r>
      <w:r>
        <w:rPr>
          <w:rFonts w:ascii="Arial" w:hAnsi="Arial" w:eastAsia="Arial" w:cs="Arial"/>
          <w:spacing w:val="0"/>
          <w:w w:val="100"/>
          <w:rtl w:val="false"/>
        </w:rPr>
        <w:t xml:space="preserve">. </w:t>
      </w:r>
    </w:p>
    <w:p>
      <w:pPr>
        <w:pStyle w:val="BodyText"/>
        <w:bidi w:val="false"/>
        <w:spacing w:before="160" w:line="259" w:lineRule="auto"/>
        <w:ind w:right="769"/>
      </w:pPr>
      <w:r>
        <w:rPr>
          <w:rFonts w:ascii="Arial" w:hAnsi="Arial" w:eastAsia="Arial" w:cs="Arial"/>
          <w:spacing w:val="0"/>
          <w:w w:val="100"/>
          <w:rtl w:val="false"/>
        </w:rPr>
        <w:t xml:space="preserve">Teniendo en cuenta que las funciones de pérdida representan la diferencia entre las observaciones reales y los valores de observación previstos por el modelo, se utilizarán los valores de comparación para determinar el grado en que el modelo se ajusta a los datos, así como  si la eliminación de algunas variables explicativas es posible sin dañar significativamente la capacidad predictiva del modelo. </w:t>
      </w:r>
    </w:p>
    <w:p>
      <w:pPr>
        <w:pStyle w:val="BodyText"/>
        <w:bidi w:val="false"/>
        <w:spacing w:before="158" w:line="261" w:lineRule="auto"/>
        <w:ind w:right="769"/>
      </w:pPr>
      <w:r>
        <w:rPr>
          <w:rFonts w:ascii="Arial" w:hAnsi="Arial" w:eastAsia="Arial" w:cs="Arial"/>
          <w:spacing w:val="0"/>
          <w:w w:val="100"/>
          <w:rtl w:val="false"/>
        </w:rPr>
        <w:t xml:space="preserve">En este informe, utilizaré la función de pérdida de MAE para la estimación del parámetro del modelo basado en la red neuronal artificial. </w:t>
      </w:r>
    </w:p>
    <w:p>
      <w:pPr>
        <w:pStyle w:val="BodyText"/>
        <w:bidi w:val="false"/>
        <w:spacing w:before="155" w:line="261" w:lineRule="auto"/>
        <w:ind w:right="892"/>
        <w:jc w:val="both"/>
      </w:pPr>
      <w:r>
        <w:rPr>
          <w:rFonts w:ascii="Arial" w:hAnsi="Arial" w:eastAsia="Arial" w:cs="Arial"/>
          <w:spacing w:val="0"/>
          <w:w w:val="100"/>
          <w:rtl w:val="false"/>
        </w:rPr>
        <w:t xml:space="preserve">Debe hacerse otra distinción importante entre la función de pérdida y las métricas de evaluación del rendimiento.  La función de pérdida la utiliza el modelo para aprender la relación entre la entrada y la salida.  La métrica de evaluación se utiliza para evaluar qué tan buena es la relación aprendida. </w:t>
      </w:r>
    </w:p>
    <w:p>
      <w:pPr>
        <w:pStyle w:val="BodyText"/>
        <w:bidi w:val="false"/>
        <w:spacing w:before="151" w:line="259" w:lineRule="auto"/>
        <w:ind w:right="1003"/>
      </w:pPr>
      <w:r>
        <w:rPr>
          <w:rFonts w:ascii="Arial" w:hAnsi="Arial" w:eastAsia="Arial" w:cs="Arial"/>
          <w:spacing w:val="0"/>
          <w:w w:val="100"/>
          <w:rtl w:val="false"/>
        </w:rPr>
        <w:t xml:space="preserve">Para que todos los modelos sean comparables, seleccioné la misma métrica para evaluar su rendimiento.  Elegí MAE como la métrica de rendimiento principal debido a su ventaja descrita anteriormente (es decir, robustez a valores atípicos).  Se seleccionará el modelo con el MAE más bajo. </w:t>
      </w:r>
    </w:p>
    <w:p>
      <w:pPr>
        <w:pStyle w:val="BodyText"/>
        <w:bidi w:val="false"/>
        <w:spacing w:before="163"/>
      </w:pPr>
      <w:r>
        <w:rPr>
          <w:rFonts w:ascii="Arial" w:hAnsi="Arial" w:eastAsia="Arial" w:cs="Arial"/>
          <w:spacing w:val="0"/>
          <w:w w:val="100"/>
          <w:rtl w:val="false"/>
        </w:rPr>
        <w:t xml:space="preserve">Además de MAE, también usaré R-squared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  para comparar la bondad de ajuste de los modelos: </w:t>
      </w:r>
    </w:p>
    <w:p>
      <w:pPr>
        <w:bidi w:val="false"/>
        <w:spacing w:after="0"/>
        <w:sectPr>
          <w:pgSz w:w="12240" w:h="15840"/>
          <w:pgMar w:top="1400" w:right="680" w:bottom="280" w:left="900" w:header="708" w:footer="708"/>
          <w:cols w:space="708"/>
        </w:sectPr>
      </w:pPr>
    </w:p>
    <w:p>
      <w:pPr>
        <w:bidi w:val="false"/>
        <w:spacing w:before="184" w:line="121" w:lineRule="exact"/>
        <w:ind w:left="3437" w:right="0" w:firstLine="0"/>
        <w:jc w:val="left"/>
        <w:rPr>
          <w:sz w:val="22"/>
        </w:rPr>
      </w:pPr>
      <w:r>
        <w:rPr>
          <w:rFonts w:ascii="Arial" w:hAnsi="Arial" w:eastAsia="Arial" w:cs="Arial"/>
          <w:spacing w:val="0"/>
          <w:w w:val="100"/>
          <w:sz w:val="22"/>
          <w:rtl w:val="false"/>
        </w:rPr>
        <w:t xml:space="preserve">Suma residual de cuadrados </w:t>
      </w:r>
    </w:p>
    <w:p>
      <w:pPr>
        <w:bidi w:val="false"/>
        <w:spacing w:before="174" w:line="131" w:lineRule="exact"/>
        <w:ind w:left="681" w:right="0" w:firstLine="0"/>
        <w:jc w:val="left"/>
        <w:rPr>
          <w:sz w:val="22"/>
        </w:rPr>
      </w:pPr>
      <w:r>
        <w:rPr>
          <w:rFonts w:ascii="Arial" w:hAnsi="Arial" w:eastAsia="Arial" w:cs="Arial"/>
          <w:spacing w:val="0"/>
          <w:w w:val="100"/>
          <w:rtl w:val="false"/>
        </w:rPr>
        <w:br w:type="column"/>
        <w:t xml:space="preserve">∑ </w:t>
      </w:r>
      <w:r>
        <w:rPr>
          <w:rFonts w:ascii="Arial" w:hAnsi="Arial" w:eastAsia="Arial" w:cs="Arial"/>
          <w:spacing w:val="0"/>
          <w:w w:val="105"/>
          <w:position w:val="1"/>
          <w:sz w:val="22"/>
          <w:vertAlign w:val="superscript"/>
          <w:rtl w:val="false"/>
        </w:rPr>
        <w:t xml:space="preserve">n </w:t>
      </w:r>
      <w:r>
        <w:rPr>
          <w:rFonts w:ascii="Arial" w:hAnsi="Arial" w:eastAsia="Arial" w:cs="Arial"/>
          <w:spacing w:val="0"/>
          <w:w w:val="105"/>
          <w:position w:val="1"/>
          <w:sz w:val="22"/>
          <w:vertAlign w:val="baseline"/>
          <w:rtl w:val="false"/>
        </w:rPr>
        <w:t xml:space="preserve">  (y </w:t>
      </w:r>
      <w:r>
        <w:rPr>
          <w:rFonts w:ascii="Arial" w:hAnsi="Arial" w:eastAsia="Arial" w:cs="Arial"/>
          <w:spacing w:val="0"/>
          <w:w w:val="105"/>
          <w:position w:val="-4"/>
          <w:sz w:val="16"/>
          <w:vertAlign w:val="baseline"/>
          <w:rtl w:val="false"/>
        </w:rPr>
        <w:t xml:space="preserve">i  </w:t>
      </w:r>
      <w:r>
        <w:rPr>
          <w:rFonts w:ascii="Arial" w:hAnsi="Arial" w:eastAsia="Arial" w:cs="Arial"/>
          <w:spacing w:val="-80"/>
          <w:w w:val="98"/>
          <w:sz w:val="22"/>
          <w:vertAlign w:val="baseline"/>
          <w:rtl w:val="false"/>
        </w:rPr>
        <w:t xml:space="preserve">− y </w:t>
      </w:r>
      <w:r>
        <w:rPr>
          <w:rFonts w:ascii="Arial" w:hAnsi="Arial" w:eastAsia="Arial" w:cs="Arial"/>
          <w:spacing w:val="28"/>
          <w:w w:val="109"/>
          <w:position w:val="-4"/>
          <w:sz w:val="16"/>
          <w:vertAlign w:val="baseline"/>
          <w:rtl w:val="false"/>
        </w:rPr>
        <w:t xml:space="preserve">i </w:t>
      </w:r>
      <w:r>
        <w:rPr>
          <w:rFonts w:ascii="Arial" w:hAnsi="Arial" w:eastAsia="Arial" w:cs="Arial"/>
          <w:spacing w:val="12"/>
          <w:w w:val="98"/>
          <w:sz w:val="22"/>
          <w:vertAlign w:val="baseline"/>
          <w:rtl w:val="false"/>
        </w:rPr>
        <w:t xml:space="preserve">) </w:t>
      </w:r>
      <w:r>
        <w:rPr>
          <w:rFonts w:ascii="Arial" w:hAnsi="Arial" w:eastAsia="Arial" w:cs="Arial"/>
          <w:spacing w:val="13"/>
          <w:w w:val="118"/>
          <w:sz w:val="22"/>
          <w:vertAlign w:val="superscript"/>
          <w:rtl w:val="false"/>
        </w:rPr>
        <w:t xml:space="preserve">2 </w:t>
      </w:r>
    </w:p>
    <w:p>
      <w:pPr>
        <w:bidi w:val="false"/>
        <w:spacing w:after="0" w:line="131" w:lineRule="exact"/>
        <w:jc w:val="left"/>
        <w:rPr>
          <w:sz w:val="22"/>
        </w:rPr>
        <w:sectPr>
          <w:type w:val="continuous"/>
          <w:pgSz w:w="12240" w:h="15840"/>
          <w:pgMar w:top="1420" w:right="680" w:bottom="280" w:left="900" w:header="708" w:footer="708"/>
          <w:cols w:equalWidth="false" w:space="708" w:num="2">
            <w:col w:w="5904" w:space="40"/>
            <w:col w:w="4716"/>
          </w:cols>
        </w:sectPr>
      </w:pPr>
    </w:p>
    <w:p>
      <w:pPr>
        <w:pStyle w:val="BodyText"/>
        <w:bidi w:val="false"/>
        <w:spacing w:before="47" w:line="149" w:lineRule="exact"/>
        <w:ind w:left="0" w:right="38"/>
        <w:jc w:val="right"/>
      </w:pPr>
      <w:r>
        <w:rPr>
          <w:rFonts w:ascii="Arial" w:hAnsi="Arial" w:eastAsia="Arial" w:cs="Arial"/>
          <w:spacing w:val="0"/>
          <w:w w:val="105"/>
          <w:rtl w:val="false"/>
        </w:rPr>
        <w:t xml:space="preserve">R </w:t>
      </w:r>
      <w:r>
        <w:rPr>
          <w:rFonts w:ascii="Arial" w:hAnsi="Arial" w:eastAsia="Arial" w:cs="Arial"/>
          <w:spacing w:val="0"/>
          <w:w w:val="105"/>
          <w:vertAlign w:val="superscript"/>
          <w:rtl w:val="false"/>
        </w:rPr>
        <w:t xml:space="preserve">2 </w:t>
      </w:r>
      <w:r>
        <w:rPr>
          <w:rFonts w:ascii="Arial" w:hAnsi="Arial" w:eastAsia="Arial" w:cs="Arial"/>
          <w:spacing w:val="15"/>
          <w:w w:val="105"/>
          <w:vertAlign w:val="baseline"/>
          <w:rtl w:val="false"/>
        </w:rPr>
        <w:t xml:space="preserve"> = 1 − </w:t>
      </w:r>
    </w:p>
    <w:p>
      <w:pPr>
        <w:tabs>
          <w:tab w:val="left" w:pos="2003"/>
        </w:tabs>
        <w:bidi w:val="false"/>
        <w:spacing w:before="57" w:line="76" w:lineRule="auto"/>
        <w:ind w:left="0" w:right="216" w:firstLine="0"/>
        <w:jc w:val="center"/>
        <w:rPr>
          <w:sz w:val="16"/>
        </w:rPr>
      </w:pPr>
      <w:r>
        <w:rPr>
          <w:rFonts w:ascii="Arial" w:hAnsi="Arial" w:eastAsia="Arial" w:cs="Arial"/>
          <w:spacing w:val="0"/>
          <w:w w:val="100"/>
          <w:rtl w:val="false"/>
        </w:rPr>
        <w:br w:type="column"/>
        <w:t xml:space="preserve">= 1 −  </w:t>
      </w:r>
      <w:r>
        <w:rPr>
          <w:rFonts w:ascii="Arial" w:hAnsi="Arial" w:eastAsia="Arial" w:cs="Arial"/>
          <w:spacing w:val="-5"/>
          <w:w w:val="100"/>
          <w:sz w:val="16"/>
          <w:u w:val="single"/>
          <w:rtl w:val="false"/>
        </w:rPr>
        <w:t xml:space="preserve">  i= 1 </w:t>
        <w:tab/>
      </w:r>
    </w:p>
    <w:p>
      <w:pPr>
        <w:pStyle w:val="BodyText"/>
        <w:bidi w:val="false"/>
        <w:spacing w:line="20" w:lineRule="exact"/>
        <w:ind w:left="-60"/>
        <w:rPr>
          <w:sz w:val="2"/>
        </w:rPr>
      </w:pPr>
      <w:r>
        <w:rPr>
          <w:sz w:val="2"/>
        </w:rPr>
        <w:pict>
          <v:group coordsize="2468,15" coordorigin="0,0" style="width:123.4pt;height:0.75pt;mso-position-horizontal-relative:char;mso-position-vertical-relative:line" id="_x0000_i1025">
            <v:rect style="width:2468;height:15;position:absolute" id="_x0000_s1026" stroked="f" filled="t" fillcolor="black">
              <v:fill type="solid"/>
            </v:rect>
            <w10:wrap type="none"/>
          </v:group>
        </w:pict>
      </w:r>
    </w:p>
    <w:p>
      <w:pPr>
        <w:bidi w:val="false"/>
        <w:spacing w:after="0" w:line="20" w:lineRule="exact"/>
        <w:rPr>
          <w:sz w:val="2"/>
        </w:rPr>
        <w:sectPr>
          <w:type w:val="continuous"/>
          <w:pgSz w:w="12240" w:h="15840"/>
          <w:pgMar w:top="1420" w:right="680" w:bottom="280" w:left="900" w:header="708" w:footer="708"/>
          <w:cols w:equalWidth="false" w:space="708" w:num="2">
            <w:col w:w="3382" w:space="116"/>
            <w:col w:w="7162"/>
          </w:cols>
        </w:sectPr>
      </w:pPr>
    </w:p>
    <w:p>
      <w:pPr>
        <w:bidi w:val="false"/>
        <w:spacing w:before="0" w:line="127" w:lineRule="exact"/>
        <w:ind w:left="3605" w:right="0" w:firstLine="0"/>
        <w:jc w:val="left"/>
        <w:rPr>
          <w:sz w:val="22"/>
        </w:rPr>
      </w:pPr>
      <w:r>
        <w:rPr>
          <w:rFonts w:ascii="Arial" w:hAnsi="Arial" w:eastAsia="Arial" w:cs="Arial"/>
          <w:spacing w:val="-2"/>
          <w:w w:val="100"/>
          <w:sz w:val="22"/>
          <w:rtl w:val="false"/>
        </w:rPr>
        <w:t xml:space="preserve">Suma total de plazas </w:t>
      </w:r>
    </w:p>
    <w:p>
      <w:pPr>
        <w:bidi w:val="false"/>
        <w:spacing w:before="0" w:line="127" w:lineRule="exact"/>
        <w:ind w:left="880" w:right="0" w:firstLine="0"/>
        <w:jc w:val="left"/>
        <w:rPr>
          <w:sz w:val="22"/>
        </w:rPr>
      </w:pPr>
      <w:r>
        <w:rPr>
          <w:rFonts w:ascii="Arial" w:hAnsi="Arial" w:eastAsia="Arial" w:cs="Arial"/>
          <w:spacing w:val="0"/>
          <w:w w:val="100"/>
          <w:rtl w:val="false"/>
        </w:rPr>
        <w:br w:type="column"/>
        <w:t xml:space="preserve">∑ </w:t>
      </w:r>
      <w:r>
        <w:rPr>
          <w:rFonts w:ascii="Arial" w:hAnsi="Arial" w:eastAsia="Arial" w:cs="Arial"/>
          <w:spacing w:val="0"/>
          <w:w w:val="105"/>
          <w:position w:val="1"/>
          <w:sz w:val="22"/>
          <w:vertAlign w:val="superscript"/>
          <w:rtl w:val="false"/>
        </w:rPr>
        <w:t xml:space="preserve">n </w:t>
      </w:r>
      <w:r>
        <w:rPr>
          <w:rFonts w:ascii="Arial" w:hAnsi="Arial" w:eastAsia="Arial" w:cs="Arial"/>
          <w:spacing w:val="0"/>
          <w:w w:val="105"/>
          <w:position w:val="1"/>
          <w:sz w:val="22"/>
          <w:vertAlign w:val="baseline"/>
          <w:rtl w:val="false"/>
        </w:rPr>
        <w:t xml:space="preserve">  (y </w:t>
      </w:r>
      <w:r>
        <w:rPr>
          <w:rFonts w:ascii="Arial" w:hAnsi="Arial" w:eastAsia="Arial" w:cs="Arial"/>
          <w:spacing w:val="0"/>
          <w:w w:val="105"/>
          <w:position w:val="-4"/>
          <w:sz w:val="16"/>
          <w:vertAlign w:val="baseline"/>
          <w:rtl w:val="false"/>
        </w:rPr>
        <w:t xml:space="preserve">i  </w:t>
      </w:r>
      <w:r>
        <w:rPr>
          <w:rFonts w:ascii="Arial" w:hAnsi="Arial" w:eastAsia="Arial" w:cs="Arial"/>
          <w:spacing w:val="-79"/>
          <w:w w:val="100"/>
          <w:sz w:val="22"/>
          <w:vertAlign w:val="baseline"/>
          <w:rtl w:val="false"/>
        </w:rPr>
        <w:t xml:space="preserve">− yacid) </w:t>
      </w:r>
      <w:r>
        <w:rPr>
          <w:rFonts w:ascii="Arial" w:hAnsi="Arial" w:eastAsia="Arial" w:cs="Arial"/>
          <w:spacing w:val="19"/>
          <w:w w:val="120"/>
          <w:sz w:val="22"/>
          <w:vertAlign w:val="superscript"/>
          <w:rtl w:val="false"/>
        </w:rPr>
        <w:t xml:space="preserve">2 </w:t>
      </w:r>
    </w:p>
    <w:p>
      <w:pPr>
        <w:bidi w:val="false"/>
        <w:spacing w:after="0" w:line="127" w:lineRule="exact"/>
        <w:jc w:val="left"/>
        <w:rPr>
          <w:sz w:val="22"/>
        </w:rPr>
        <w:sectPr>
          <w:type w:val="continuous"/>
          <w:pgSz w:w="12240" w:h="15840"/>
          <w:pgMar w:top="1420" w:right="680" w:bottom="280" w:left="900" w:header="708" w:footer="708"/>
          <w:cols w:equalWidth="false" w:space="708" w:num="2">
            <w:col w:w="5734" w:space="40"/>
            <w:col w:w="4886"/>
          </w:cols>
        </w:sectPr>
      </w:pPr>
    </w:p>
    <w:p>
      <w:pPr>
        <w:bidi w:val="false"/>
        <w:spacing w:before="0" w:line="161" w:lineRule="exact"/>
        <w:ind w:left="4008" w:right="775" w:firstLine="0"/>
        <w:jc w:val="center"/>
        <w:rPr>
          <w:sz w:val="16"/>
        </w:rPr>
      </w:pPr>
      <w:r>
        <w:rPr>
          <w:rFonts w:ascii="Arial" w:hAnsi="Arial" w:eastAsia="Arial" w:cs="Arial"/>
          <w:spacing w:val="-5"/>
          <w:w w:val="105"/>
          <w:sz w:val="16"/>
          <w:rtl w:val="false"/>
        </w:rPr>
        <w:t xml:space="preserve">i= 1 </w:t>
      </w:r>
    </w:p>
    <w:p>
      <w:pPr>
        <w:bidi w:val="false"/>
        <w:spacing w:before="143"/>
        <w:ind w:left="558" w:right="774" w:firstLine="0"/>
        <w:jc w:val="center"/>
        <w:rPr>
          <w:rFonts w:ascii="Arial"/>
          <w:i/>
          <w:sz w:val="18"/>
        </w:rPr>
      </w:pPr>
      <w:r>
        <w:rPr>
          <w:rFonts w:ascii="Arial" w:hAnsi="Arial" w:eastAsia="Arial" w:cs="Arial"/>
          <w:i/>
          <w:color w:val="44536A"/>
          <w:spacing w:val="0"/>
          <w:w w:val="100"/>
          <w:sz w:val="18"/>
          <w:rtl w:val="false"/>
        </w:rPr>
        <w:t xml:space="preserve">Ecuación 1.  Coeficiente de determinación (R </w:t>
      </w:r>
      <w:r>
        <w:rPr>
          <w:rFonts w:ascii="Arial" w:hAnsi="Arial" w:eastAsia="Arial" w:cs="Arial"/>
          <w:i/>
          <w:color w:val="44536A"/>
          <w:spacing w:val="-4"/>
          <w:w w:val="100"/>
          <w:position w:val="5"/>
          <w:sz w:val="12"/>
          <w:rtl w:val="false"/>
        </w:rPr>
        <w:t xml:space="preserve">2 </w:t>
      </w:r>
      <w:r>
        <w:rPr>
          <w:rFonts w:ascii="Arial" w:hAnsi="Arial" w:eastAsia="Arial" w:cs="Arial"/>
          <w:i/>
          <w:color w:val="44536A"/>
          <w:spacing w:val="-4"/>
          <w:w w:val="100"/>
          <w:sz w:val="18"/>
          <w:rtl w:val="false"/>
        </w:rPr>
        <w:t xml:space="preserve">) </w:t>
      </w:r>
    </w:p>
    <w:p>
      <w:pPr>
        <w:pStyle w:val="BodyText"/>
        <w:bidi w:val="false"/>
        <w:spacing w:before="6"/>
        <w:ind w:left="0"/>
        <w:rPr>
          <w:rFonts w:ascii="Arial"/>
          <w:i/>
          <w:sz w:val="16"/>
        </w:rPr>
      </w:pPr>
    </w:p>
    <w:p>
      <w:pPr>
        <w:pStyle w:val="BodyText"/>
        <w:bidi w:val="false"/>
      </w:pPr>
      <w:r>
        <w:rPr>
          <w:rFonts w:ascii="Arial" w:hAnsi="Arial" w:eastAsia="Arial" w:cs="Arial"/>
          <w:spacing w:val="0"/>
          <w:w w:val="100"/>
          <w:rtl w:val="false"/>
        </w:rPr>
        <w:t xml:space="preserve">Dónde y </w:t>
      </w:r>
      <w:r>
        <w:rPr>
          <w:rFonts w:ascii="Arial" w:hAnsi="Arial" w:eastAsia="Arial" w:cs="Arial"/>
          <w:spacing w:val="0"/>
          <w:w w:val="100"/>
          <w:position w:val="-4"/>
          <w:sz w:val="16"/>
          <w:rtl w:val="false"/>
        </w:rPr>
        <w:t xml:space="preserve">i </w:t>
      </w:r>
      <w:r>
        <w:rPr>
          <w:rFonts w:ascii="Arial" w:hAnsi="Arial" w:eastAsia="Arial" w:cs="Arial"/>
          <w:spacing w:val="-2"/>
          <w:w w:val="100"/>
          <w:rtl w:val="false"/>
        </w:rPr>
        <w:t xml:space="preserve">-valor observado de la variable de respuesta, </w:t>
      </w:r>
    </w:p>
    <w:p>
      <w:pPr>
        <w:pStyle w:val="BodyText"/>
        <w:bidi w:val="false"/>
        <w:spacing w:before="142"/>
      </w:pPr>
      <w:r>
        <w:rPr>
          <w:rFonts w:ascii="Arial" w:hAnsi="Arial" w:eastAsia="Arial" w:cs="Arial"/>
          <w:spacing w:val="0"/>
          <w:w w:val="100"/>
          <w:rtl w:val="false"/>
        </w:rPr>
        <w:t xml:space="preserve">N ° </w:t>
      </w:r>
      <w:r>
        <w:rPr>
          <w:rFonts w:ascii="Arial" w:hAnsi="Arial" w:eastAsia="Arial" w:cs="Arial"/>
          <w:spacing w:val="0"/>
          <w:w w:val="100"/>
          <w:position w:val="-4"/>
          <w:sz w:val="16"/>
          <w:rtl w:val="false"/>
        </w:rPr>
        <w:t xml:space="preserve">i  </w:t>
      </w:r>
      <w:r>
        <w:rPr>
          <w:rFonts w:ascii="Arial" w:hAnsi="Arial" w:eastAsia="Arial" w:cs="Arial"/>
          <w:spacing w:val="0"/>
          <w:w w:val="100"/>
          <w:rtl w:val="false"/>
        </w:rPr>
        <w:t xml:space="preserve">-valor predicho de la variable de respuesta por el modelo, y </w:t>
      </w:r>
    </w:p>
    <w:p>
      <w:pPr>
        <w:pStyle w:val="BodyText"/>
        <w:bidi w:val="false"/>
        <w:spacing w:before="143" w:line="261" w:lineRule="auto"/>
        <w:ind w:right="769"/>
      </w:pPr>
      <w:r>
        <w:rPr>
          <w:rFonts w:ascii="Arial" w:hAnsi="Arial" w:eastAsia="Arial" w:cs="Arial"/>
          <w:spacing w:val="0"/>
          <w:w w:val="100"/>
          <w:rtl w:val="false"/>
        </w:rPr>
        <w:t xml:space="preserve">y valor predicho por valor de variable de la variable de respuesta por modelo nulo.  Nulo en este proyecto es simplemente el valor medio de la variable de respuesta. </w:t>
      </w:r>
    </w:p>
    <w:p>
      <w:pPr>
        <w:pStyle w:val="BodyText"/>
        <w:bidi w:val="false"/>
        <w:spacing w:before="155" w:line="259" w:lineRule="auto"/>
        <w:ind w:right="779"/>
      </w:pPr>
      <w:r>
        <w:rPr>
          <w:rFonts w:ascii="Arial" w:hAnsi="Arial" w:eastAsia="Arial" w:cs="Arial"/>
          <w:spacing w:val="0"/>
          <w:w w:val="100"/>
          <w:rtl w:val="false"/>
        </w:rPr>
        <w:t xml:space="preserve">R-squared puede tomar cualquier valor entre 0 y 1.  Teóricamente, R-squared puede incluso ser negativo en caso de que el modelo predice la variable objetivo peor que el modelo nulo.  La r-squared cuantifica cuánto de una gota en la suma residual de cuadrados se contabiliza por el ajuste del modelo propuesto y se refiere a menudo como el coeficiente de determinación.  Esto se expresa en una escala útil como una proporción de la variación total de los datos.  Los valores de R-squared que se acercan a 1 indican que el modelo es un buen ajuste.  Los valores de R-squared inferiores a 0,5 sugieren que el modelo da lugar a un mal ajuste a los datos. </w:t>
      </w:r>
    </w:p>
    <w:p>
      <w:pPr>
        <w:bidi w:val="false"/>
        <w:spacing w:before="161" w:line="408" w:lineRule="auto"/>
        <w:ind w:left="540" w:right="1003" w:firstLine="0"/>
        <w:jc w:val="left"/>
        <w:rPr>
          <w:b/>
          <w:sz w:val="22"/>
        </w:rPr>
      </w:pPr>
      <w:r>
        <w:rPr>
          <w:rFonts w:ascii="Arial" w:hAnsi="Arial" w:eastAsia="Arial" w:cs="Arial"/>
          <w:spacing w:val="0"/>
          <w:w w:val="100"/>
          <w:sz w:val="22"/>
          <w:rtl w:val="false"/>
        </w:rPr>
        <w:t xml:space="preserve">Uso dos métricas de rendimiento para la comparación de modelos para comprobar si están alineadas entre sí.  Validación cruzada y división de datos </w:t>
      </w:r>
    </w:p>
    <w:p>
      <w:pPr>
        <w:pStyle w:val="BodyText"/>
        <w:bidi w:val="false"/>
        <w:spacing w:line="259" w:lineRule="auto"/>
        <w:ind w:right="769"/>
      </w:pPr>
      <w:r>
        <w:rPr>
          <w:rFonts w:ascii="Arial" w:hAnsi="Arial" w:eastAsia="Arial" w:cs="Arial"/>
          <w:spacing w:val="0"/>
          <w:w w:val="100"/>
          <w:rtl w:val="false"/>
        </w:rPr>
        <w:t xml:space="preserve">El objetivo de los modelos construidos en este proyecto es conseguir un regressor que funcione bien en futuros datos para los que podríamos nunca conocer la verdadera tasa de abandono, utilizando un conjunto de ejemplos de formación que incluyen valores de tasa de abandono observados.  En otras palabras, el modelo de regresión debe generalizarse a partir de los datos de entrenamiento para probar datos.  Aquí, es importante hacer una distinción entre error de entrenamiento y error de prueba.  El error de entrenamiento de un modelo de regresión es la tasa de error (MAE seleccionada para este proyecto) en ejemplos utilizados para entrenar al regressor.  Por el contrario, el error de prueba es un error en los ejemplos no utilizados para entrenar al regressor.  Con las técnicas avanzadas de modelado que están disponibles en el mercado, </w:t>
      </w:r>
    </w:p>
    <w:p>
      <w:pPr>
        <w:bidi w:val="false"/>
        <w:spacing w:after="0" w:line="259" w:lineRule="auto"/>
        <w:sectPr>
          <w:type w:val="continuous"/>
          <w:pgSz w:w="12240" w:h="15840"/>
          <w:pgMar w:top="1420" w:right="680" w:bottom="280" w:left="900" w:header="708" w:footer="708"/>
          <w:cols w:space="708"/>
        </w:sectPr>
      </w:pPr>
    </w:p>
    <w:p>
      <w:pPr>
        <w:pStyle w:val="BodyText"/>
        <w:bidi w:val="false"/>
        <w:spacing w:before="40" w:line="259" w:lineRule="auto"/>
        <w:ind w:right="828"/>
      </w:pPr>
      <w:r>
        <w:rPr>
          <w:rFonts w:ascii="Arial" w:hAnsi="Arial" w:eastAsia="Arial" w:cs="Arial"/>
          <w:spacing w:val="0"/>
          <w:w w:val="100"/>
          <w:rtl w:val="false"/>
        </w:rPr>
        <w:t xml:space="preserve">Los modelos podrían perfectamente ajustarse perfectamente a los datos de entrenamiento.  Sin embargo, es posible que estos modelos no tengan errores de prueba pequeños porque el procedimiento de regresión se elige para hacerlo bien en los datos de entrenamiento.  Este efecto a menudo se llama sobreajuste </w:t>
      </w:r>
      <w:bookmarkStart w:name="_bookmark8" w:id="8"/>
      <w:bookmarkEnd w:id="8"/>
      <w:r>
        <w:rPr>
          <w:rFonts w:ascii="Arial" w:hAnsi="Arial" w:eastAsia="Arial" w:cs="Arial"/>
          <w:spacing w:val="0"/>
          <w:w w:val="100"/>
          <w:rtl w:val="false"/>
        </w:rPr>
        <w:t xml:space="preserve">.  </w:t>
      </w:r>
      <w:r>
        <w:rPr>
          <w:rFonts w:ascii="Arial" w:hAnsi="Arial" w:eastAsia="Arial" w:cs="Arial"/>
          <w:spacing w:val="0"/>
          <w:w w:val="100"/>
          <w:position w:val="5"/>
          <w:sz w:val="14"/>
          <w:rtl w:val="false"/>
        </w:rPr>
        <w:t xml:space="preserve">9  </w:t>
      </w:r>
      <w:r>
        <w:rPr>
          <w:rFonts w:ascii="Arial" w:hAnsi="Arial" w:eastAsia="Arial" w:cs="Arial"/>
          <w:spacing w:val="0"/>
          <w:w w:val="100"/>
          <w:rtl w:val="false"/>
        </w:rPr>
        <w:t xml:space="preserve">Se produce cuando la generalización de los datos de formación se realiza de forma deficiente en el conjunto de datos de prueba.  Es bastante probable que un procedimiento de entrenamiento eficiente encuentre propiedades especiales del conjunto de datos de entrenamiento que no son representativos del conjunto de datos de prueba porque el conjunto de datos de entrenamiento no es el mismo que el conjunto de datos de prueba. </w:t>
      </w:r>
    </w:p>
    <w:p>
      <w:pPr>
        <w:pStyle w:val="BodyText"/>
        <w:bidi w:val="false"/>
        <w:spacing w:before="160" w:line="259" w:lineRule="auto"/>
        <w:ind w:right="769"/>
      </w:pPr>
      <w:r>
        <w:rPr>
          <w:rFonts w:ascii="Arial" w:hAnsi="Arial" w:eastAsia="Arial" w:cs="Arial"/>
          <w:spacing w:val="0"/>
          <w:w w:val="100"/>
          <w:rtl w:val="false"/>
        </w:rPr>
        <w:t xml:space="preserve">Para evitar un exceso de ajuste, no puedo solamente estimar el MAE para los datos utilizados para entrenar el modelo.  Por lo tanto, necesito separar los datos en conjuntos de formación y validación, formar el modelo en un conjunto de formación y evaluar su rendimiento en un conjunto de validación.  Un error de validación es el que más importa, como en este caso, obtendré una estimación de error imparcial, lo que significa que el valor estimado de error estará cerca del verdadero valor del error. </w:t>
      </w:r>
    </w:p>
    <w:p>
      <w:pPr>
        <w:pStyle w:val="BodyText"/>
        <w:bidi w:val="false"/>
        <w:spacing w:before="148" w:line="259" w:lineRule="auto"/>
        <w:ind w:right="828"/>
      </w:pPr>
      <w:r>
        <w:rPr>
          <w:rFonts w:ascii="Arial" w:hAnsi="Arial" w:eastAsia="Arial" w:cs="Arial"/>
          <w:spacing w:val="0"/>
          <w:w w:val="100"/>
          <w:rtl w:val="false"/>
        </w:rPr>
        <w:t xml:space="preserve">Puedo resolver este problema con la validación cruzada, que implica repetidamente: dividir los datos en  </w:t>
      </w:r>
      <w:r>
        <w:rPr>
          <w:rFonts w:ascii="Arial" w:hAnsi="Arial" w:eastAsia="Arial" w:cs="Arial"/>
          <w:b/>
          <w:i/>
          <w:spacing w:val="0"/>
          <w:w w:val="100"/>
          <w:sz w:val="23"/>
          <w:rtl w:val="false"/>
        </w:rPr>
        <w:t xml:space="preserve">k  </w:t>
      </w:r>
      <w:r>
        <w:rPr>
          <w:rFonts w:ascii="Arial" w:hAnsi="Arial" w:eastAsia="Arial" w:cs="Arial"/>
          <w:spacing w:val="0"/>
          <w:w w:val="100"/>
          <w:rtl w:val="false"/>
        </w:rPr>
        <w:t xml:space="preserve">la formación y la validación se establecen de forma uniforme y aleatoria, formando un modelo en el conjunto de formación, evaluándolo en el conjunto de validación y, a continuación, promediando el error sobre todas las divisiones.  Cada división diferente se suele llamar un pliegue, por lo que la validación cruzada a menudo se llama k-fold cross-validation.  Por ejemplo, cuando elijo una k de 10, dividiré los datos en diez partes.  Entonces cada una de las diez partes servirá como datos de validación una vez.  Esto significa que las nueve partes restantes se utilizan como datos de entrenamiento.  Este procedimiento arroja una estimación del probable rendimiento futuro de un modelo a expensas de un cálculo sustancial.  A continuación, calcularé el error de validación final en los datos de validación que dividí por separado para este propósito.  También utilizaré la validación cruzada para optimizar los parámetros de ajuste de los modelos, tales como:  </w:t>
      </w:r>
      <w:hyperlink w:history="true" w:anchor="_bookmark13">
        <w:r>
          <w:rPr>
            <w:rFonts w:ascii="Arial" w:hAnsi="Arial" w:eastAsia="Arial" w:cs="Arial"/>
            <w:color w:val="44536A"/>
            <w:spacing w:val="0"/>
            <w:w w:val="100"/>
            <w:rtl w:val="false"/>
          </w:rPr>
          <w:t xml:space="preserve">Ecuación 7 </w:t>
        </w:r>
        <w:r>
          <w:rPr>
            <w:rFonts w:ascii="Arial" w:hAnsi="Arial" w:eastAsia="Arial" w:cs="Arial"/>
            <w:spacing w:val="0"/>
            <w:w w:val="100"/>
            <w:rtl w:val="false"/>
          </w:rPr>
          <w:t xml:space="preserve">, </w:t>
        </w:r>
      </w:hyperlink>
      <w:r>
        <w:rPr>
          <w:rFonts w:ascii="Arial" w:hAnsi="Arial" w:eastAsia="Arial" w:cs="Arial"/>
          <w:spacing w:val="0"/>
          <w:w w:val="100"/>
          <w:rtl w:val="false"/>
        </w:rPr>
        <w:t xml:space="preserve"> e hiperparámetros para los modelos Random Forest y XGBoost listados en  </w:t>
      </w:r>
      <w:hyperlink w:history="true" w:anchor="_bookmark18">
        <w:r>
          <w:rPr>
            <w:rFonts w:ascii="Arial" w:hAnsi="Arial" w:eastAsia="Arial" w:cs="Arial"/>
            <w:color w:val="44536A"/>
            <w:spacing w:val="0"/>
            <w:w w:val="100"/>
            <w:rtl w:val="false"/>
          </w:rPr>
          <w:t xml:space="preserve">Cuadro 5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y  </w:t>
      </w:r>
      <w:hyperlink w:history="true" w:anchor="_bookmark22">
        <w:r>
          <w:rPr>
            <w:rFonts w:ascii="Arial" w:hAnsi="Arial" w:eastAsia="Arial" w:cs="Arial"/>
            <w:color w:val="44536A"/>
            <w:spacing w:val="0"/>
            <w:w w:val="100"/>
            <w:rtl w:val="false"/>
          </w:rPr>
          <w:t xml:space="preserve">Cuadro 6 </w:t>
        </w:r>
      </w:hyperlink>
      <w:r>
        <w:rPr>
          <w:rFonts w:ascii="Arial" w:hAnsi="Arial" w:eastAsia="Arial" w:cs="Arial"/>
          <w:color w:val="44536A"/>
          <w:spacing w:val="0"/>
          <w:w w:val="100"/>
          <w:rtl w:val="false"/>
        </w:rPr>
        <w:t xml:space="preserve">  </w:t>
      </w:r>
      <w:r>
        <w:rPr>
          <w:rFonts w:ascii="Arial" w:hAnsi="Arial" w:eastAsia="Arial" w:cs="Arial"/>
          <w:spacing w:val="-2"/>
          <w:w w:val="100"/>
          <w:rtl w:val="false"/>
        </w:rPr>
        <w:t xml:space="preserve">respectivamente). </w:t>
      </w:r>
    </w:p>
    <w:p>
      <w:pPr>
        <w:pStyle w:val="BodyText"/>
        <w:bidi w:val="false"/>
        <w:spacing w:before="154" w:line="259" w:lineRule="auto"/>
        <w:ind w:right="794"/>
      </w:pPr>
      <w:r>
        <w:rPr>
          <w:rFonts w:ascii="Arial" w:hAnsi="Arial" w:eastAsia="Arial" w:cs="Arial"/>
          <w:spacing w:val="0"/>
          <w:w w:val="100"/>
          <w:rtl w:val="false"/>
        </w:rPr>
        <w:t xml:space="preserve">Al comparar diferentes modelos de este proyecto, también dividiré los datos en el conjunto de pruebas.  Por consiguiente, utilizo la división de prueba de validación de trenes.  Formo modelos en los datos de entrenamiento y, a continuación, referencia los modelos en los datos de validación, que es la base para seleccionar el modelo.  Luego, por último, utilizo el modelo seleccionado y computo un error en el conjunto de pruebas.  Un error de prueba cercano al error de validación confirmará que obtuve una estimación de error imparcial </w:t>
      </w:r>
      <w:hyperlink w:history="true" w:anchor="_bookmark1">
        <w:r>
          <w:rPr>
            <w:rFonts w:ascii="Arial" w:hAnsi="Arial" w:eastAsia="Arial" w:cs="Arial"/>
            <w:spacing w:val="0"/>
            <w:w w:val="100"/>
            <w:vertAlign w:val="superscript"/>
            <w:rtl w:val="false"/>
          </w:rPr>
          <w:t xml:space="preserve">5 </w:t>
        </w:r>
        <w:r>
          <w:rPr>
            <w:rFonts w:ascii="Arial" w:hAnsi="Arial" w:eastAsia="Arial" w:cs="Arial"/>
            <w:spacing w:val="0"/>
            <w:w w:val="100"/>
            <w:vertAlign w:val="baseline"/>
            <w:rtl w:val="false"/>
          </w:rPr>
          <w:t xml:space="preserve">. </w:t>
        </w:r>
      </w:hyperlink>
    </w:p>
    <w:p>
      <w:pPr>
        <w:bidi w:val="false"/>
        <w:spacing w:before="163"/>
        <w:ind w:left="540" w:right="0" w:firstLine="0"/>
        <w:jc w:val="left"/>
        <w:rPr>
          <w:b/>
          <w:sz w:val="22"/>
        </w:rPr>
      </w:pPr>
      <w:r>
        <w:rPr>
          <w:rFonts w:ascii="Arial" w:hAnsi="Arial" w:eastAsia="Arial" w:cs="Arial"/>
          <w:b/>
          <w:spacing w:val="-2"/>
          <w:w w:val="100"/>
          <w:sz w:val="22"/>
          <w:rtl w:val="false"/>
        </w:rPr>
        <w:t xml:space="preserve">Regresión logística penalizada </w:t>
      </w:r>
    </w:p>
    <w:p>
      <w:pPr>
        <w:pStyle w:val="Heading2"/>
        <w:bidi w:val="false"/>
        <w:spacing w:before="170"/>
      </w:pPr>
      <w:r>
        <w:rPr>
          <w:rFonts w:ascii="Arial" w:hAnsi="Arial" w:eastAsia="Arial" w:cs="Arial"/>
          <w:spacing w:val="0"/>
          <w:w w:val="95"/>
          <w:rtl w:val="false"/>
        </w:rPr>
        <w:t xml:space="preserve">Base teórica </w:t>
      </w:r>
    </w:p>
    <w:p>
      <w:pPr>
        <w:pStyle w:val="BodyText"/>
        <w:bidi w:val="false"/>
        <w:spacing w:before="176" w:line="259" w:lineRule="auto"/>
        <w:ind w:right="769"/>
      </w:pPr>
      <w:r>
        <w:rPr>
          <w:rFonts w:ascii="Arial" w:hAnsi="Arial" w:eastAsia="Arial" w:cs="Arial"/>
          <w:spacing w:val="0"/>
          <w:w w:val="100"/>
          <w:rtl w:val="false"/>
        </w:rPr>
        <w:t xml:space="preserve">En primer lugar, debe tenerse en cuenta que la variable de respuesta, la tasa de abandono, es un dato proporcional, cuya característica principal es que está limitada por el intervalo [0, 1].  Los datos proporcionales se estudian frecuentemente en áreas como, por ejemplo, los ensayos de prevención. </w:t>
      </w:r>
    </w:p>
    <w:p>
      <w:pPr>
        <w:pStyle w:val="BodyText"/>
        <w:bidi w:val="false"/>
        <w:spacing w:before="161" w:line="261" w:lineRule="auto"/>
        <w:ind w:right="769"/>
      </w:pPr>
      <w:r>
        <w:rPr>
          <w:rFonts w:ascii="Arial" w:hAnsi="Arial" w:eastAsia="Arial" w:cs="Arial"/>
          <w:spacing w:val="0"/>
          <w:w w:val="100"/>
          <w:rtl w:val="false"/>
        </w:rPr>
        <w:t xml:space="preserve">Como datos continuos por su naturaleza, los datos proporcionales se pueden modelar utilizando modelos de regresión lineal. </w:t>
      </w:r>
    </w:p>
    <w:p>
      <w:pPr>
        <w:bidi w:val="false"/>
        <w:spacing w:before="128"/>
        <w:ind w:left="552" w:right="775" w:firstLine="0"/>
        <w:jc w:val="center"/>
        <w:rPr>
          <w:sz w:val="22"/>
        </w:rPr>
      </w:pPr>
      <w:r>
        <w:rPr>
          <w:rFonts w:ascii="Arial" w:hAnsi="Arial" w:eastAsia="Arial" w:cs="Arial"/>
          <w:spacing w:val="-90"/>
          <w:w w:val="105"/>
          <w:sz w:val="22"/>
          <w:rtl w:val="false"/>
        </w:rPr>
        <w:t xml:space="preserve">= Y:i:X </w:t>
      </w:r>
      <w:r>
        <w:rPr>
          <w:rFonts w:ascii="Arial" w:hAnsi="Arial" w:eastAsia="Arial" w:cs="Arial"/>
          <w:spacing w:val="-40"/>
          <w:w w:val="105"/>
          <w:sz w:val="22"/>
          <w:vertAlign w:val="superscript"/>
          <w:rtl w:val="false"/>
        </w:rPr>
        <w:t xml:space="preserve">T </w:t>
      </w:r>
      <w:r>
        <w:rPr>
          <w:rFonts w:ascii="Arial" w:hAnsi="Arial" w:eastAsia="Arial" w:cs="Arial"/>
          <w:spacing w:val="-40"/>
          <w:w w:val="105"/>
          <w:sz w:val="22"/>
          <w:vertAlign w:val="baseline"/>
          <w:rtl w:val="false"/>
        </w:rPr>
        <w:t xml:space="preserve">Artículo </w:t>
      </w:r>
    </w:p>
    <w:p>
      <w:pPr>
        <w:bidi w:val="false"/>
        <w:spacing w:before="180"/>
        <w:ind w:left="557" w:right="775" w:firstLine="0"/>
        <w:jc w:val="center"/>
        <w:rPr>
          <w:rFonts w:ascii="Arial"/>
          <w:i/>
          <w:sz w:val="18"/>
        </w:rPr>
      </w:pPr>
      <w:r>
        <w:rPr>
          <w:rFonts w:ascii="Arial" w:hAnsi="Arial" w:eastAsia="Arial" w:cs="Arial"/>
          <w:i/>
          <w:color w:val="44536A"/>
          <w:spacing w:val="0"/>
          <w:w w:val="100"/>
          <w:sz w:val="18"/>
          <w:rtl w:val="false"/>
        </w:rPr>
        <w:t xml:space="preserve">Ecuación 2. Predicción de la regresión lineal </w:t>
      </w:r>
    </w:p>
    <w:p>
      <w:pPr>
        <w:pStyle w:val="BodyText"/>
        <w:bidi w:val="false"/>
        <w:spacing w:before="2"/>
        <w:ind w:left="0"/>
        <w:rPr>
          <w:rFonts w:ascii="Arial"/>
          <w:i/>
          <w:sz w:val="14"/>
        </w:rPr>
      </w:pPr>
    </w:p>
    <w:p>
      <w:pPr>
        <w:pStyle w:val="BodyText"/>
        <w:bidi w:val="false"/>
        <w:spacing w:line="261" w:lineRule="auto"/>
        <w:ind w:right="769"/>
      </w:pPr>
      <w:r>
        <w:rPr>
          <w:rFonts w:ascii="Arial" w:hAnsi="Arial" w:eastAsia="Arial" w:cs="Arial"/>
          <w:spacing w:val="0"/>
          <w:w w:val="100"/>
          <w:rtl w:val="false"/>
        </w:rPr>
        <w:t xml:space="preserve">Donde Yfying es el valor predicho de la variable de destino, X </w:t>
      </w:r>
      <w:r>
        <w:rPr>
          <w:rFonts w:ascii="Arial" w:hAnsi="Arial" w:eastAsia="Arial" w:cs="Arial"/>
          <w:spacing w:val="0"/>
          <w:w w:val="100"/>
          <w:vertAlign w:val="superscript"/>
          <w:rtl w:val="false"/>
        </w:rPr>
        <w:t xml:space="preserve">T </w:t>
      </w:r>
      <w:r>
        <w:rPr>
          <w:rFonts w:ascii="Arial" w:hAnsi="Arial" w:eastAsia="Arial" w:cs="Arial"/>
          <w:spacing w:val="0"/>
          <w:w w:val="100"/>
          <w:vertAlign w:val="baseline"/>
          <w:rtl w:val="false"/>
        </w:rPr>
        <w:t xml:space="preserve">-matriz de diseño y vector-vector de los parámetros del modelo (coeficientes). </w:t>
      </w:r>
    </w:p>
    <w:p>
      <w:pPr>
        <w:bidi w:val="false"/>
        <w:spacing w:after="0" w:line="261" w:lineRule="auto"/>
        <w:sectPr>
          <w:pgSz w:w="12240" w:h="15840"/>
          <w:pgMar w:top="1400" w:right="680" w:bottom="280" w:left="900" w:header="708" w:footer="708"/>
          <w:cols w:space="708"/>
        </w:sectPr>
      </w:pPr>
    </w:p>
    <w:p>
      <w:pPr>
        <w:pStyle w:val="BodyText"/>
        <w:bidi w:val="false"/>
        <w:spacing w:before="40" w:line="259" w:lineRule="auto"/>
        <w:ind w:right="769"/>
      </w:pPr>
      <w:r>
        <w:rPr>
          <w:rFonts w:ascii="Arial" w:hAnsi="Arial" w:eastAsia="Arial" w:cs="Arial"/>
          <w:spacing w:val="0"/>
          <w:w w:val="100"/>
          <w:rtl w:val="false"/>
        </w:rPr>
        <w:t xml:space="preserve">Sin embargo, el modelado de los datos proporcionales utilizando la regresión lineal crea ciertos problemas.  Algunos de los supuestos estadísticos subyacentes a los modelos de regresión lineal, como linealidad, normalidad y errores homogéneos, podrían ser violados debido a estas características especiales de datos de proporción.  Otra cuestión importante es que las predicciones de regresión lineal no están limitadas para que los valores previstos puedan estar fuera del rango entre 0 y 1.  Para superar parcialmente algunos de los problemas de datos mencionados anteriormente, una posibilidad es transformar los datos.  Por ejemplo, en algunos campos, como la ecología, la transformación de la raíz cuadrada de arcsina ha sido durante mucho tiempo una práctica común para transformar datos proporcionales. </w:t>
      </w:r>
    </w:p>
    <w:p>
      <w:pPr>
        <w:pStyle w:val="BodyText"/>
        <w:bidi w:val="false"/>
        <w:spacing w:before="157" w:line="259" w:lineRule="auto"/>
        <w:ind w:right="769"/>
        <w:rPr>
          <w:sz w:val="14"/>
        </w:rPr>
      </w:pPr>
      <w:r>
        <w:rPr>
          <w:rFonts w:ascii="Arial" w:hAnsi="Arial" w:eastAsia="Arial" w:cs="Arial"/>
          <w:spacing w:val="0"/>
          <w:w w:val="100"/>
          <w:rtl w:val="false"/>
        </w:rPr>
        <w:t xml:space="preserve">Una alternativa a los métodos de transformación, el modelo lineal generalizado, se ha vuelto más frecuente en el análisis de datos de proporción en estudios clínicos.  El modelo maneja naturalmente problemas de no normalidad y heterogeneidad, y el uso de una función de enlace garantiza que los valores ajustados estarán exactamente dentro del rango deseado [0, 1].  Por ejemplo, la regresión logística, un modelo lineal generalizado común, es adecuado para un resultado binomial, donde la proporción se calcula como la proporción del número de eventos objetivo en el número total de ensayos, " n </w:t>
      </w:r>
      <w:r>
        <w:rPr>
          <w:rFonts w:ascii="Arial" w:hAnsi="Arial" w:eastAsia="Arial" w:cs="Arial"/>
          <w:spacing w:val="0"/>
          <w:w w:val="100"/>
          <w:sz w:val="14"/>
          <w:rtl w:val="false"/>
        </w:rPr>
        <w:t xml:space="preserve">y  </w:t>
      </w:r>
      <w:r>
        <w:rPr>
          <w:rFonts w:ascii="Arial" w:hAnsi="Arial" w:eastAsia="Arial" w:cs="Arial"/>
          <w:spacing w:val="0"/>
          <w:w w:val="100"/>
          <w:position w:val="2"/>
          <w:rtl w:val="false"/>
        </w:rPr>
        <w:t xml:space="preserve">de n ".  El modelo logístico ajustado es a menudo más interpretable que un modelo transformado, y refleja las características subyacentes de los datos mejor que el regressi lineal </w:t>
      </w:r>
      <w:bookmarkStart w:name="_bookmark9" w:id="9"/>
      <w:bookmarkEnd w:id="9"/>
      <w:r>
        <w:rPr>
          <w:rFonts w:ascii="Arial" w:hAnsi="Arial" w:eastAsia="Arial" w:cs="Arial"/>
          <w:spacing w:val="0"/>
          <w:w w:val="100"/>
          <w:rtl w:val="false"/>
        </w:rPr>
        <w:t xml:space="preserve">obre. </w:t>
      </w:r>
      <w:r>
        <w:rPr>
          <w:rFonts w:ascii="Arial" w:hAnsi="Arial" w:eastAsia="Arial" w:cs="Arial"/>
          <w:spacing w:val="0"/>
          <w:w w:val="100"/>
          <w:position w:val="5"/>
          <w:sz w:val="14"/>
          <w:rtl w:val="false"/>
        </w:rPr>
        <w:t xml:space="preserve">10 </w:t>
      </w:r>
    </w:p>
    <w:p>
      <w:pPr>
        <w:pStyle w:val="BodyText"/>
        <w:bidi w:val="false"/>
        <w:spacing w:before="158" w:line="261" w:lineRule="auto"/>
        <w:ind w:right="769"/>
      </w:pPr>
      <w:r>
        <w:rPr>
          <w:rFonts w:ascii="Arial" w:hAnsi="Arial" w:eastAsia="Arial" w:cs="Arial"/>
          <w:spacing w:val="0"/>
          <w:w w:val="100"/>
          <w:rtl w:val="false"/>
        </w:rPr>
        <w:t xml:space="preserve">Un GLM generaliza el modelo lineal normal al permitir una variable de respuesta con una distribución distinta a la normal, pero un miembro de la familia exponencial de distribuciones y una relación entre la respuesta y el componente lineal de la forma g (Y) =  X </w:t>
      </w:r>
      <w:r>
        <w:rPr>
          <w:rFonts w:ascii="Arial" w:hAnsi="Arial" w:eastAsia="Arial" w:cs="Arial"/>
          <w:spacing w:val="0"/>
          <w:w w:val="100"/>
          <w:vertAlign w:val="superscript"/>
          <w:rtl w:val="false"/>
        </w:rPr>
        <w:t xml:space="preserve">T </w:t>
      </w:r>
      <w:r>
        <w:rPr>
          <w:rFonts w:ascii="Arial" w:hAnsi="Arial" w:eastAsia="Arial" w:cs="Arial"/>
          <w:spacing w:val="0"/>
          <w:w w:val="100"/>
          <w:vertAlign w:val="baseline"/>
          <w:rtl w:val="false"/>
        </w:rPr>
        <w:t xml:space="preserve">Donde g () es la función de enlace.  La regresión logística es un ejemplo de GLM, donde la variable de respuesta está enlazada a los predictores a través de la función de enlace logit. </w:t>
      </w:r>
    </w:p>
    <w:p>
      <w:pPr>
        <w:bidi w:val="false"/>
        <w:spacing w:before="121" w:line="213" w:lineRule="exact"/>
        <w:ind w:left="5321" w:right="0" w:firstLine="0"/>
        <w:jc w:val="left"/>
        <w:rPr>
          <w:sz w:val="22"/>
        </w:rPr>
      </w:pPr>
      <w:r>
        <w:pict>
          <v:shapetype o:spt="202.0" path="m,l,21600r21600,l21600,xe" coordsize="21600,21600" id="_x0000_t202">
            <v:stroke joinstyle="miter"/>
            <v:path gradientshapeok="t" o:connecttype="rect"/>
          </v:shapetype>
          <v:shape type="#_x0000_t202" style="width:4.95pt;height:8.05pt;margin-top:14.56pt;margin-left:363.67pt;mso-position-horizontal-relative:page;position:absolute;z-index:-251638784" id="_x0000_s1027" stroked="f" filled="f">
            <v:textbox inset="0,0,0,0">
              <w:txbxContent>
                <w:p>
                  <w:pPr>
                    <w:bidi w:val="false"/>
                    <w:spacing w:before="0" w:line="161" w:lineRule="exact"/>
                    <w:ind w:left="0" w:right="0" w:firstLine="0"/>
                    <w:jc w:val="left"/>
                    <w:rPr>
                      <w:sz w:val="16"/>
                    </w:rPr>
                  </w:pPr>
                  <w:r>
                    <w:rPr>
                      <w:rFonts w:ascii="Arial" w:hAnsi="Arial" w:eastAsia="Arial" w:cs="Arial"/>
                      <w:spacing w:val="-10"/>
                      <w:w w:val="100"/>
                      <w:sz w:val="16"/>
                      <w:rtl w:val="false"/>
                    </w:rPr>
                    <w:t xml:space="preserve">T </w:t>
                  </w:r>
                </w:p>
              </w:txbxContent>
            </v:textbox>
          </v:shape>
        </w:pict>
      </w:r>
      <w:r>
        <w:rPr>
          <w:rFonts w:ascii="Arial" w:hAnsi="Arial" w:eastAsia="Arial" w:cs="Arial"/>
          <w:spacing w:val="41"/>
          <w:w w:val="100"/>
          <w:sz w:val="22"/>
          <w:u w:val="single"/>
          <w:rtl w:val="false"/>
        </w:rPr>
        <w:t xml:space="preserve">  Y  </w:t>
      </w:r>
    </w:p>
    <w:p>
      <w:pPr>
        <w:tabs>
          <w:tab w:val="left" w:pos="5845"/>
        </w:tabs>
        <w:bidi w:val="false"/>
        <w:spacing w:before="0" w:line="159" w:lineRule="exact"/>
        <w:ind w:left="3814" w:right="0" w:firstLine="0"/>
        <w:jc w:val="left"/>
        <w:rPr>
          <w:sz w:val="22"/>
        </w:rPr>
      </w:pPr>
      <w:r>
        <w:rPr>
          <w:rFonts w:ascii="Arial" w:hAnsi="Arial" w:eastAsia="Arial" w:cs="Arial"/>
          <w:spacing w:val="0"/>
          <w:w w:val="100"/>
          <w:sz w:val="22"/>
          <w:rtl w:val="false"/>
        </w:rPr>
        <w:t xml:space="preserve">logit (Y) = log ()  = X </w:t>
      </w:r>
    </w:p>
    <w:p>
      <w:pPr>
        <w:pStyle w:val="BodyText"/>
        <w:bidi w:val="false"/>
        <w:spacing w:line="204" w:lineRule="exact"/>
        <w:ind w:left="5321"/>
      </w:pPr>
      <w:r>
        <w:rPr>
          <w:rFonts w:ascii="Arial" w:hAnsi="Arial" w:eastAsia="Arial" w:cs="Arial"/>
          <w:spacing w:val="0"/>
          <w:w w:val="100"/>
          <w:rtl w:val="false"/>
        </w:rPr>
        <w:t xml:space="preserve">1 − Y </w:t>
      </w:r>
    </w:p>
    <w:p>
      <w:pPr>
        <w:bidi w:val="false"/>
        <w:spacing w:before="130"/>
        <w:ind w:left="558" w:right="775" w:firstLine="0"/>
        <w:jc w:val="center"/>
        <w:rPr>
          <w:rFonts w:ascii="Arial"/>
          <w:i/>
          <w:sz w:val="18"/>
        </w:rPr>
      </w:pPr>
      <w:bookmarkStart w:name="_bookmark10" w:id="10"/>
      <w:bookmarkEnd w:id="10"/>
      <w:r>
        <w:rPr>
          <w:rFonts w:ascii="Arial" w:hAnsi="Arial" w:eastAsia="Arial" w:cs="Arial"/>
          <w:i/>
          <w:color w:val="44536A"/>
          <w:spacing w:val="0"/>
          <w:w w:val="100"/>
          <w:sz w:val="18"/>
          <w:rtl w:val="false"/>
        </w:rPr>
        <w:t xml:space="preserve">Ecuación 3.  Función de enlace de Logit </w:t>
      </w:r>
    </w:p>
    <w:p>
      <w:pPr>
        <w:pStyle w:val="BodyText"/>
        <w:bidi w:val="false"/>
        <w:spacing w:before="5"/>
        <w:ind w:left="0"/>
        <w:rPr>
          <w:rFonts w:ascii="Arial"/>
          <w:i/>
          <w:sz w:val="16"/>
        </w:rPr>
      </w:pPr>
    </w:p>
    <w:p>
      <w:pPr>
        <w:pStyle w:val="BodyText"/>
        <w:bidi w:val="false"/>
        <w:spacing w:before="1"/>
      </w:pPr>
      <w:r>
        <w:rPr>
          <w:rFonts w:ascii="Arial" w:hAnsi="Arial" w:eastAsia="Arial" w:cs="Arial"/>
          <w:spacing w:val="0"/>
          <w:w w:val="100"/>
          <w:rtl w:val="false"/>
        </w:rPr>
        <w:t xml:space="preserve">Resolviendo para Y, la ecuación anterior se puede reorganizar de la siguiente manera: </w:t>
      </w:r>
    </w:p>
    <w:p>
      <w:pPr>
        <w:tabs>
          <w:tab w:val="left" w:pos="1358"/>
        </w:tabs>
        <w:bidi w:val="false"/>
        <w:spacing w:before="170" w:line="261" w:lineRule="exact"/>
        <w:ind w:left="0" w:right="21" w:firstLine="0"/>
        <w:jc w:val="center"/>
        <w:rPr>
          <w:sz w:val="22"/>
        </w:rPr>
      </w:pPr>
      <w:r>
        <w:rPr>
          <w:rFonts w:ascii="Arial" w:hAnsi="Arial" w:eastAsia="Arial" w:cs="Arial"/>
          <w:spacing w:val="0"/>
          <w:w w:val="100"/>
          <w:position w:val="-7"/>
          <w:sz w:val="22"/>
          <w:rtl w:val="false"/>
        </w:rPr>
        <w:t xml:space="preserve">e  </w:t>
      </w:r>
      <w:r>
        <w:rPr>
          <w:rFonts w:ascii="Arial" w:hAnsi="Arial" w:eastAsia="Arial" w:cs="Arial"/>
          <w:spacing w:val="-5"/>
          <w:w w:val="105"/>
          <w:sz w:val="16"/>
          <w:rtl w:val="false"/>
        </w:rPr>
        <w:t xml:space="preserve">X </w:t>
      </w:r>
      <w:r>
        <w:rPr>
          <w:rFonts w:ascii="Arial" w:hAnsi="Arial" w:eastAsia="Arial" w:cs="Arial"/>
          <w:spacing w:val="-5"/>
          <w:w w:val="105"/>
          <w:position w:val="6"/>
          <w:sz w:val="13"/>
          <w:rtl w:val="false"/>
        </w:rPr>
        <w:t xml:space="preserve">T </w:t>
      </w:r>
      <w:r>
        <w:rPr>
          <w:rFonts w:ascii="Arial" w:hAnsi="Arial" w:eastAsia="Arial" w:cs="Arial"/>
          <w:spacing w:val="-5"/>
          <w:w w:val="105"/>
          <w:sz w:val="16"/>
          <w:rtl w:val="false"/>
        </w:rPr>
        <w:t xml:space="preserve">Artículo </w:t>
        <w:tab/>
      </w:r>
      <w:r>
        <w:rPr>
          <w:rFonts w:ascii="Arial" w:hAnsi="Arial" w:eastAsia="Arial" w:cs="Arial"/>
          <w:spacing w:val="-10"/>
          <w:w w:val="105"/>
          <w:position w:val="-7"/>
          <w:sz w:val="22"/>
          <w:rtl w:val="false"/>
        </w:rPr>
        <w:t xml:space="preserve">1 </w:t>
      </w:r>
    </w:p>
    <w:p>
      <w:pPr>
        <w:bidi w:val="false"/>
        <w:spacing w:after="0" w:line="261" w:lineRule="exact"/>
        <w:jc w:val="center"/>
        <w:rPr>
          <w:sz w:val="22"/>
        </w:rPr>
        <w:sectPr>
          <w:pgSz w:w="12240" w:h="15840"/>
          <w:pgMar w:top="1400" w:right="680" w:bottom="280" w:left="900" w:header="708" w:footer="708"/>
          <w:cols w:space="708"/>
        </w:sectPr>
      </w:pPr>
    </w:p>
    <w:p>
      <w:pPr>
        <w:pStyle w:val="BodyText"/>
        <w:bidi w:val="false"/>
        <w:spacing w:line="397" w:lineRule="exact"/>
        <w:ind w:left="3593" w:right="2180"/>
        <w:jc w:val="center"/>
      </w:pPr>
      <w:r>
        <w:pict>
          <v:rect style="width:42.12pt;height:0.72pt;margin-top:5.15pt;margin-left:264.53pt;mso-position-horizontal-relative:page;position:absolute;z-index:-251641856" id="_x0000_s1028" stroked="f" filled="t" fillcolor="black">
            <v:fill type="solid"/>
          </v:rect>
        </w:pict>
      </w:r>
      <w:r>
        <w:pict>
          <v:rect style="width:47.88pt;height:0.72pt;margin-top:5.15pt;margin-left:320.95pt;mso-position-horizontal-relative:page;position:absolute;z-index:-251640832" id="_x0000_s1029" stroked="f" filled="t" fillcolor="black">
            <v:fill type="solid"/>
          </v:rect>
        </w:pict>
      </w:r>
      <w:r>
        <w:rPr>
          <w:rFonts w:ascii="Arial" w:hAnsi="Arial" w:eastAsia="Arial" w:cs="Arial"/>
          <w:spacing w:val="0"/>
          <w:w w:val="105"/>
          <w:position w:val="18"/>
          <w:rtl w:val="false"/>
        </w:rPr>
        <w:t xml:space="preserve">Y = 1 + e </w:t>
      </w:r>
      <w:r>
        <w:rPr>
          <w:rFonts w:ascii="Arial" w:hAnsi="Arial" w:eastAsia="Arial" w:cs="Arial"/>
          <w:spacing w:val="0"/>
          <w:w w:val="105"/>
          <w:vertAlign w:val="superscript"/>
          <w:rtl w:val="false"/>
        </w:rPr>
        <w:t xml:space="preserve">XTexc </w:t>
      </w:r>
      <w:r>
        <w:rPr>
          <w:rFonts w:ascii="Arial" w:hAnsi="Arial" w:eastAsia="Arial" w:cs="Arial"/>
          <w:spacing w:val="-4"/>
          <w:w w:val="105"/>
          <w:vertAlign w:val="baseline"/>
          <w:rtl w:val="false"/>
        </w:rPr>
        <w:t xml:space="preserve"> = 1 + e </w:t>
      </w:r>
      <w:r>
        <w:rPr>
          <w:rFonts w:ascii="Arial" w:hAnsi="Arial" w:eastAsia="Arial" w:cs="Arial"/>
          <w:spacing w:val="-4"/>
          <w:w w:val="105"/>
          <w:vertAlign w:val="superscript"/>
          <w:rtl w:val="false"/>
        </w:rPr>
        <w:t xml:space="preserve">−XTrep </w:t>
      </w:r>
    </w:p>
    <w:p>
      <w:pPr>
        <w:bidi w:val="false"/>
        <w:spacing w:before="135"/>
        <w:ind w:left="3606" w:right="2180" w:firstLine="0"/>
        <w:jc w:val="center"/>
        <w:rPr>
          <w:rFonts w:ascii="Arial"/>
          <w:i/>
          <w:sz w:val="18"/>
        </w:rPr>
      </w:pPr>
      <w:bookmarkStart w:name="_bookmark11" w:id="11"/>
      <w:bookmarkEnd w:id="11"/>
      <w:r>
        <w:rPr>
          <w:rFonts w:ascii="Arial" w:hAnsi="Arial" w:eastAsia="Arial" w:cs="Arial"/>
          <w:i/>
          <w:color w:val="44536A"/>
          <w:spacing w:val="-2"/>
          <w:w w:val="100"/>
          <w:sz w:val="18"/>
          <w:rtl w:val="false"/>
        </w:rPr>
        <w:t xml:space="preserve">Ecuación 4.  Función de enlace de Logit (transformada) </w:t>
      </w:r>
    </w:p>
    <w:p>
      <w:pPr>
        <w:pStyle w:val="BodyText"/>
        <w:bidi w:val="false"/>
        <w:spacing w:before="7"/>
        <w:ind w:left="0"/>
        <w:rPr>
          <w:rFonts w:ascii="Arial"/>
          <w:i/>
          <w:sz w:val="14"/>
        </w:rPr>
      </w:pPr>
    </w:p>
    <w:p>
      <w:pPr>
        <w:pStyle w:val="BodyText"/>
        <w:tabs>
          <w:tab w:val="left" w:pos="8730"/>
        </w:tabs>
        <w:bidi w:val="false"/>
        <w:spacing w:line="275" w:lineRule="exact"/>
        <w:rPr>
          <w:sz w:val="16"/>
        </w:rPr>
      </w:pPr>
      <w:r>
        <w:pict>
          <v:rect style="width:24.6pt;height:0.72pt;margin-top:10.62pt;margin-left:471.58pt;mso-position-horizontal-relative:page;position:absolute;z-index:-251639808" id="_x0000_s1030" stroked="f" filled="t" fillcolor="black">
            <v:fill type="solid"/>
          </v:rect>
        </w:pict>
      </w:r>
      <w:r>
        <w:rPr>
          <w:rFonts w:ascii="Arial" w:hAnsi="Arial" w:eastAsia="Arial" w:cs="Arial"/>
          <w:spacing w:val="0"/>
          <w:w w:val="100"/>
          <w:rtl w:val="false"/>
        </w:rPr>
        <w:t xml:space="preserve">La función anterior se llama la función Sigmoid, matemáticamente denotada como f (x) = </w:t>
        <w:tab/>
      </w:r>
      <w:r>
        <w:rPr>
          <w:rFonts w:ascii="Arial" w:hAnsi="Arial" w:eastAsia="Arial" w:cs="Arial"/>
          <w:spacing w:val="-10"/>
          <w:w w:val="100"/>
          <w:position w:val="13"/>
          <w:sz w:val="16"/>
          <w:rtl w:val="false"/>
        </w:rPr>
        <w:t xml:space="preserve">1 </w:t>
      </w:r>
    </w:p>
    <w:p>
      <w:pPr>
        <w:bidi w:val="false"/>
        <w:spacing w:before="0" w:line="153" w:lineRule="exact"/>
        <w:ind w:left="0" w:right="0" w:firstLine="0"/>
        <w:jc w:val="right"/>
        <w:rPr>
          <w:sz w:val="13"/>
        </w:rPr>
      </w:pPr>
      <w:r>
        <w:rPr>
          <w:rFonts w:ascii="Arial" w:hAnsi="Arial" w:eastAsia="Arial" w:cs="Arial"/>
          <w:spacing w:val="-2"/>
          <w:w w:val="105"/>
          <w:sz w:val="16"/>
          <w:rtl w:val="false"/>
        </w:rPr>
        <w:t xml:space="preserve">1 + e </w:t>
      </w:r>
      <w:r>
        <w:rPr>
          <w:rFonts w:ascii="Arial" w:hAnsi="Arial" w:eastAsia="Arial" w:cs="Arial"/>
          <w:spacing w:val="-2"/>
          <w:w w:val="105"/>
          <w:position w:val="5"/>
          <w:sz w:val="13"/>
          <w:rtl w:val="false"/>
        </w:rPr>
        <w:t xml:space="preserve">−x </w:t>
      </w:r>
    </w:p>
    <w:p>
      <w:pPr>
        <w:bidi w:val="false"/>
        <w:spacing w:before="0" w:line="240" w:lineRule="auto"/>
        <w:rPr>
          <w:sz w:val="22"/>
        </w:rPr>
      </w:pPr>
      <w:r>
        <w:rPr>
          <w:rFonts w:ascii="Arial" w:hAnsi="Arial" w:eastAsia="Arial" w:cs="Arial"/>
          <w:spacing w:val="0"/>
          <w:w w:val="100"/>
          <w:rtl w:val="false"/>
        </w:rPr>
        <w:br w:type="column"/>
        <w:t xml:space="preserve"> </w:t>
      </w:r>
    </w:p>
    <w:p>
      <w:pPr>
        <w:pStyle w:val="BodyText"/>
        <w:bidi w:val="false"/>
        <w:ind w:left="0"/>
      </w:pPr>
    </w:p>
    <w:p>
      <w:pPr>
        <w:pStyle w:val="BodyText"/>
        <w:bidi w:val="false"/>
        <w:ind w:left="0"/>
      </w:pPr>
    </w:p>
    <w:p>
      <w:pPr>
        <w:pStyle w:val="BodyText"/>
        <w:bidi w:val="false"/>
        <w:spacing w:before="6"/>
        <w:ind w:left="0"/>
        <w:rPr>
          <w:sz w:val="19"/>
        </w:rPr>
      </w:pPr>
    </w:p>
    <w:p>
      <w:pPr>
        <w:pStyle w:val="BodyText"/>
        <w:bidi w:val="false"/>
        <w:ind w:left="-34"/>
      </w:pPr>
      <w:r>
        <w:rPr>
          <w:rFonts w:ascii="Arial" w:hAnsi="Arial" w:eastAsia="Arial" w:cs="Arial"/>
          <w:spacing w:val="-5"/>
          <w:w w:val="100"/>
          <w:rtl w:val="false"/>
        </w:rPr>
        <w:t xml:space="preserve">. </w:t>
      </w:r>
    </w:p>
    <w:p>
      <w:pPr>
        <w:bidi w:val="false"/>
        <w:spacing w:after="0"/>
        <w:sectPr>
          <w:type w:val="continuous"/>
          <w:pgSz w:w="12240" w:h="15840"/>
          <w:pgMar w:top="1420" w:right="680" w:bottom="280" w:left="900" w:header="708" w:footer="708"/>
          <w:cols w:equalWidth="false" w:space="708" w:num="2">
            <w:col w:w="9017" w:space="40"/>
            <w:col w:w="1603"/>
          </w:cols>
        </w:sectPr>
      </w:pPr>
    </w:p>
    <w:p>
      <w:pPr>
        <w:pStyle w:val="BodyText"/>
        <w:bidi w:val="false"/>
        <w:spacing w:line="244" w:lineRule="exact"/>
      </w:pPr>
      <w:r>
        <w:rPr>
          <w:rFonts w:ascii="Arial" w:hAnsi="Arial" w:eastAsia="Arial" w:cs="Arial"/>
          <w:spacing w:val="0"/>
          <w:w w:val="100"/>
          <w:rtl w:val="false"/>
        </w:rPr>
        <w:t xml:space="preserve">convierte cualquier número real en un número entre 0 y 1.  La regresión logística es generalmente </w:t>
      </w:r>
    </w:p>
    <w:p>
      <w:pPr>
        <w:pStyle w:val="BodyText"/>
        <w:bidi w:val="false"/>
        <w:spacing w:before="20" w:line="259" w:lineRule="auto"/>
        <w:ind w:right="828"/>
      </w:pPr>
      <w:r>
        <w:rPr>
          <w:rFonts w:ascii="Arial" w:hAnsi="Arial" w:eastAsia="Arial" w:cs="Arial"/>
          <w:spacing w:val="0"/>
          <w:w w:val="100"/>
          <w:rtl w:val="false"/>
        </w:rPr>
        <w:t xml:space="preserve">utilizado cuando la variable dependiente es binaria en la naturaleza, pero como el uso de una función de enlace logit garantiza que los valores ajustados estarán exactamente dentro del rango deseado entre 0 y 1, puede proporcionar mejores resultados al problema de regresión para  datos proporcionales.  La regresión logística es un modelo lineal para una transformación de la probabilidad. </w:t>
      </w:r>
    </w:p>
    <w:p>
      <w:pPr>
        <w:pStyle w:val="BodyText"/>
        <w:bidi w:val="false"/>
        <w:spacing w:before="151" w:line="259" w:lineRule="auto"/>
        <w:ind w:right="769"/>
      </w:pPr>
      <w:r>
        <w:rPr>
          <w:rFonts w:ascii="Arial" w:hAnsi="Arial" w:eastAsia="Arial" w:cs="Arial"/>
          <w:spacing w:val="0"/>
          <w:w w:val="100"/>
          <w:rtl w:val="false"/>
        </w:rPr>
        <w:t xml:space="preserve">Otros modelos de regresión clásica  </w:t>
      </w:r>
      <w:r>
        <w:rPr>
          <w:rFonts w:ascii="Arial" w:hAnsi="Arial" w:eastAsia="Arial" w:cs="Arial"/>
          <w:i/>
          <w:spacing w:val="0"/>
          <w:w w:val="100"/>
          <w:sz w:val="23"/>
          <w:rtl w:val="false"/>
        </w:rPr>
        <w:t xml:space="preserve">beta  </w:t>
      </w:r>
      <w:r>
        <w:rPr>
          <w:rFonts w:ascii="Arial" w:hAnsi="Arial" w:eastAsia="Arial" w:cs="Arial"/>
          <w:spacing w:val="0"/>
          <w:w w:val="100"/>
          <w:rtl w:val="false"/>
        </w:rPr>
        <w:t xml:space="preserve">o  </w:t>
      </w:r>
      <w:r>
        <w:rPr>
          <w:rFonts w:ascii="Arial" w:hAnsi="Arial" w:eastAsia="Arial" w:cs="Arial"/>
          <w:i/>
          <w:spacing w:val="0"/>
          <w:w w:val="100"/>
          <w:sz w:val="23"/>
          <w:rtl w:val="false"/>
        </w:rPr>
        <w:t xml:space="preserve">tobit  </w:t>
      </w:r>
      <w:r>
        <w:rPr>
          <w:rFonts w:ascii="Arial" w:hAnsi="Arial" w:eastAsia="Arial" w:cs="Arial"/>
          <w:spacing w:val="0"/>
          <w:w w:val="100"/>
          <w:rtl w:val="false"/>
        </w:rPr>
        <w:t xml:space="preserve">La regresión se puede utilizar para predecir los datos proporcionales.  Sin embargo, utilizo la regresión logística y sus variaciones, como la regresión logística regularizada o la capa de activación sigmoide en la regresión basada en la red de neuronas artificiales (ANN) en este proyecto, ya que las diferentes variaciones de la transformación del logit son  implementado en muchos conocidos módulos de Python (keras, sklearn, xgboost) y paquetes R (glmnet). </w:t>
      </w:r>
    </w:p>
    <w:p>
      <w:pPr>
        <w:bidi w:val="false"/>
        <w:spacing w:after="0" w:line="259" w:lineRule="auto"/>
        <w:sectPr>
          <w:type w:val="continuous"/>
          <w:pgSz w:w="12240" w:h="15840"/>
          <w:pgMar w:top="1420" w:right="680" w:bottom="280" w:left="900" w:header="708" w:footer="708"/>
          <w:cols w:space="708"/>
        </w:sectPr>
      </w:pPr>
    </w:p>
    <w:p>
      <w:pPr>
        <w:pStyle w:val="BodyText"/>
        <w:bidi w:val="false"/>
        <w:spacing w:before="40" w:line="261" w:lineRule="auto"/>
        <w:ind w:right="828"/>
        <w:rPr>
          <w:sz w:val="14"/>
        </w:rPr>
      </w:pPr>
      <w:r>
        <w:rPr>
          <w:rFonts w:ascii="Arial" w:hAnsi="Arial" w:eastAsia="Arial" w:cs="Arial"/>
          <w:spacing w:val="0"/>
          <w:w w:val="100"/>
          <w:rtl w:val="false"/>
        </w:rPr>
        <w:t xml:space="preserve">Los supuestos básicos para la regresión logística incluyen la independencia de los errores, la linealidad en la logit para las variables continuas, la ausencia de multicolinealidad y la falta de valores atípicos fuertemente influyentes. </w:t>
      </w:r>
      <w:r>
        <w:rPr>
          <w:rFonts w:ascii="Arial" w:hAnsi="Arial" w:eastAsia="Arial" w:cs="Arial"/>
          <w:spacing w:val="0"/>
          <w:w w:val="100"/>
          <w:position w:val="5"/>
          <w:sz w:val="14"/>
          <w:rtl w:val="false"/>
        </w:rPr>
        <w:t xml:space="preserve">11 </w:t>
      </w:r>
    </w:p>
    <w:p>
      <w:pPr>
        <w:pStyle w:val="BodyText"/>
        <w:bidi w:val="false"/>
        <w:spacing w:before="155" w:line="259" w:lineRule="auto"/>
        <w:ind w:right="880"/>
      </w:pPr>
      <w:r>
        <w:rPr>
          <w:rFonts w:ascii="Arial" w:hAnsi="Arial" w:eastAsia="Arial" w:cs="Arial"/>
          <w:spacing w:val="0"/>
          <w:w w:val="100"/>
          <w:rtl w:val="false"/>
        </w:rPr>
        <w:t xml:space="preserve">En este proyecto, utilizaremos técnicas de regresión regularizada, que tienen como objetivo hacer una estimación sesgada de los parámetros de regresión.  Cuando se estima en los datos de entrenamiento, las técnicas de regresión regularizadas aceptan errores más grandes para obtener mejores resultados en los nuevos datos de prueba, lo que se llama el comercio de desviación de sesgo.  En otras palabras, el rendimiento de la formación se reduce introduciendo sesgos.  Este sesgo reduce la varianza en las predicciones de nuevos datos.  Estas técnicas también penalizan las variables correlacionadas, por lo que las suposiciones subyacentes de la regresión logística son en parte eludidas por los métodos de regresión logística penalizada, como Lasso, regresión de Ridge, y Elastic Net. </w:t>
      </w:r>
    </w:p>
    <w:p>
      <w:pPr>
        <w:pStyle w:val="BodyText"/>
        <w:bidi w:val="false"/>
        <w:spacing w:before="158" w:line="259" w:lineRule="auto"/>
        <w:ind w:right="769"/>
        <w:rPr>
          <w:sz w:val="14"/>
        </w:rPr>
      </w:pPr>
      <w:r>
        <w:rPr>
          <w:rFonts w:ascii="Arial" w:hAnsi="Arial" w:eastAsia="Arial" w:cs="Arial"/>
          <w:spacing w:val="0"/>
          <w:w w:val="100"/>
          <w:rtl w:val="false"/>
        </w:rPr>
        <w:t xml:space="preserve">Además, todos estos métodos incluyen uno o varios parámetros de regularización descritos anteriormente, y ninguno de ellos tiene una regla definida para seleccionar los valores de estos parámetros.  El valor óptimo se encuentra a través de un procedimiento de validación cruzada, pero existen varios métodos de validación cruzada, y pueden producir resultados diferentes.  Como resultado, el resultado real de los parámetros de modelo de cualquiera de estos métodos de regresión penalizados no está completamente definido por el método, pero puede depender de las opciones del modelador. </w:t>
      </w:r>
      <w:r>
        <w:rPr>
          <w:rFonts w:ascii="Arial" w:hAnsi="Arial" w:eastAsia="Arial" w:cs="Arial"/>
          <w:spacing w:val="-2"/>
          <w:w w:val="100"/>
          <w:position w:val="5"/>
          <w:sz w:val="14"/>
          <w:rtl w:val="false"/>
        </w:rPr>
        <w:t xml:space="preserve">12 </w:t>
      </w:r>
    </w:p>
    <w:p>
      <w:pPr>
        <w:pStyle w:val="BodyText"/>
        <w:bidi w:val="false"/>
        <w:spacing w:before="160" w:line="259" w:lineRule="auto"/>
        <w:ind w:right="821"/>
      </w:pPr>
      <w:r>
        <w:rPr>
          <w:rFonts w:ascii="Arial" w:hAnsi="Arial" w:eastAsia="Arial" w:cs="Arial"/>
          <w:spacing w:val="0"/>
          <w:w w:val="100"/>
          <w:rtl w:val="false"/>
        </w:rPr>
        <w:t xml:space="preserve">Por lo tanto, no voy a hacer ningún supuesto y declaraciones sobre la optimalidad teórica de las estimaciones de los parámetros del modelo de regresión logística penalizada y otros modelos utilizados en este proyecto.  En su lugar, seleccionaremos el modelo óptimo que realiza el mejor rendimiento en datos de validación a través de un procedimiento de validación cruzada. </w:t>
      </w:r>
    </w:p>
    <w:p>
      <w:pPr>
        <w:pStyle w:val="Heading3"/>
        <w:bidi w:val="false"/>
        <w:spacing w:before="160"/>
      </w:pPr>
      <w:r>
        <w:rPr>
          <w:rFonts w:ascii="Arial" w:hAnsi="Arial" w:eastAsia="Arial" w:cs="Arial"/>
          <w:spacing w:val="0"/>
          <w:w w:val="100"/>
          <w:rtl w:val="false"/>
        </w:rPr>
        <w:t xml:space="preserve">Estimación de parámetros de modelo </w:t>
      </w:r>
    </w:p>
    <w:p>
      <w:pPr>
        <w:pStyle w:val="BodyText"/>
        <w:bidi w:val="false"/>
        <w:spacing w:before="179" w:line="244" w:lineRule="auto"/>
        <w:ind w:right="773"/>
      </w:pPr>
      <w:r>
        <w:rPr>
          <w:rFonts w:ascii="Arial" w:hAnsi="Arial" w:eastAsia="Arial" w:cs="Arial"/>
          <w:spacing w:val="0"/>
          <w:w w:val="100"/>
          <w:rtl w:val="false"/>
        </w:rPr>
        <w:t xml:space="preserve">En un modelo lineal generalizado, estamos interesados en los parámetros del modelo </w:t>
      </w:r>
      <w:r>
        <w:rPr>
          <w:rFonts w:ascii="Arial" w:hAnsi="Arial" w:eastAsia="Arial" w:cs="Arial"/>
          <w:spacing w:val="0"/>
          <w:w w:val="100"/>
          <w:vertAlign w:val="subscript"/>
          <w:rtl w:val="false"/>
        </w:rPr>
        <w:t xml:space="preserve">1 </w:t>
      </w:r>
      <w:r>
        <w:rPr>
          <w:rFonts w:ascii="Arial" w:hAnsi="Arial" w:eastAsia="Arial" w:cs="Arial"/>
          <w:spacing w:val="0"/>
          <w:w w:val="100"/>
          <w:vertAlign w:val="baseline"/>
          <w:rtl w:val="false"/>
        </w:rPr>
        <w:t xml:space="preserve">, ..., </w:t>
      </w:r>
      <w:r>
        <w:rPr>
          <w:rFonts w:ascii="Arial" w:hAnsi="Arial" w:eastAsia="Arial" w:cs="Arial"/>
          <w:spacing w:val="0"/>
          <w:w w:val="100"/>
          <w:position w:val="-4"/>
          <w:sz w:val="16"/>
          <w:vertAlign w:val="baseline"/>
          <w:rtl w:val="false"/>
        </w:rPr>
        <w:t xml:space="preserve">j  </w:t>
      </w:r>
      <w:r>
        <w:rPr>
          <w:rFonts w:ascii="Arial" w:hAnsi="Arial" w:eastAsia="Arial" w:cs="Arial"/>
          <w:spacing w:val="0"/>
          <w:w w:val="100"/>
          <w:vertAlign w:val="baseline"/>
          <w:rtl w:val="false"/>
        </w:rPr>
        <w:t xml:space="preserve">que describen cómo la respuesta depende de las variables explicativas.  Usamos el y observado y </w:t>
      </w:r>
      <w:r>
        <w:rPr>
          <w:rFonts w:ascii="Arial" w:hAnsi="Arial" w:eastAsia="Arial" w:cs="Arial"/>
          <w:spacing w:val="0"/>
          <w:w w:val="100"/>
          <w:vertAlign w:val="subscript"/>
          <w:rtl w:val="false"/>
        </w:rPr>
        <w:t xml:space="preserve">1 </w:t>
      </w:r>
      <w:r>
        <w:rPr>
          <w:rFonts w:ascii="Arial" w:hAnsi="Arial" w:eastAsia="Arial" w:cs="Arial"/>
          <w:spacing w:val="0"/>
          <w:w w:val="100"/>
          <w:vertAlign w:val="baseline"/>
          <w:rtl w:val="false"/>
        </w:rPr>
        <w:t xml:space="preserve">, ..., y </w:t>
      </w:r>
      <w:r>
        <w:rPr>
          <w:rFonts w:ascii="Arial" w:hAnsi="Arial" w:eastAsia="Arial" w:cs="Arial"/>
          <w:spacing w:val="0"/>
          <w:w w:val="100"/>
          <w:position w:val="-4"/>
          <w:sz w:val="16"/>
          <w:vertAlign w:val="baseline"/>
          <w:rtl w:val="false"/>
        </w:rPr>
        <w:t xml:space="preserve">i  </w:t>
      </w:r>
      <w:r>
        <w:rPr>
          <w:rFonts w:ascii="Arial" w:hAnsi="Arial" w:eastAsia="Arial" w:cs="Arial"/>
          <w:spacing w:val="0"/>
          <w:w w:val="100"/>
          <w:vertAlign w:val="baseline"/>
          <w:rtl w:val="false"/>
        </w:rPr>
        <w:t xml:space="preserve">para maximizar la función de log-verosimilitud (o minimizar el log-verosimilitud negativo).  Para la regresión logística, la función log-verosimilitud será la siguiente: </w:t>
      </w:r>
    </w:p>
    <w:p>
      <w:pPr>
        <w:bidi w:val="false"/>
        <w:spacing w:before="137"/>
        <w:ind w:left="558" w:right="2728" w:firstLine="0"/>
        <w:jc w:val="center"/>
        <w:rPr>
          <w:sz w:val="16"/>
        </w:rPr>
      </w:pPr>
      <w:r>
        <w:rPr>
          <w:rFonts w:ascii="Arial" w:hAnsi="Arial" w:eastAsia="Arial" w:cs="Arial"/>
          <w:spacing w:val="-10"/>
          <w:w w:val="115"/>
          <w:sz w:val="16"/>
          <w:rtl w:val="false"/>
        </w:rPr>
        <w:t xml:space="preserve">n </w:t>
      </w:r>
    </w:p>
    <w:p>
      <w:pPr>
        <w:pStyle w:val="BodyText"/>
        <w:bidi w:val="false"/>
        <w:spacing w:before="74"/>
        <w:ind w:left="512" w:right="775"/>
        <w:jc w:val="center"/>
      </w:pPr>
      <w:r>
        <w:rPr>
          <w:rFonts w:ascii="Arial" w:hAnsi="Arial" w:eastAsia="Arial" w:cs="Arial"/>
          <w:spacing w:val="0"/>
          <w:w w:val="105"/>
          <w:rtl w:val="false"/>
        </w:rPr>
        <w:t xml:space="preserve">l (valor, y) = ∑ y </w:t>
      </w:r>
      <w:r>
        <w:rPr>
          <w:rFonts w:ascii="Arial" w:hAnsi="Arial" w:eastAsia="Arial" w:cs="Arial"/>
          <w:spacing w:val="0"/>
          <w:w w:val="105"/>
          <w:position w:val="-4"/>
          <w:sz w:val="16"/>
          <w:rtl w:val="false"/>
        </w:rPr>
        <w:t xml:space="preserve">i  </w:t>
      </w:r>
      <w:r>
        <w:rPr>
          <w:rFonts w:ascii="Arial" w:hAnsi="Arial" w:eastAsia="Arial" w:cs="Arial"/>
          <w:spacing w:val="0"/>
          <w:w w:val="105"/>
          <w:rtl w:val="false"/>
        </w:rPr>
        <w:t xml:space="preserve">ln (p </w:t>
      </w:r>
      <w:r>
        <w:rPr>
          <w:rFonts w:ascii="Arial" w:hAnsi="Arial" w:eastAsia="Arial" w:cs="Arial"/>
          <w:spacing w:val="0"/>
          <w:w w:val="105"/>
          <w:position w:val="-4"/>
          <w:sz w:val="16"/>
          <w:rtl w:val="false"/>
        </w:rPr>
        <w:t xml:space="preserve">i </w:t>
      </w:r>
      <w:r>
        <w:rPr>
          <w:rFonts w:ascii="Arial" w:hAnsi="Arial" w:eastAsia="Arial" w:cs="Arial"/>
          <w:spacing w:val="0"/>
          <w:w w:val="105"/>
          <w:position w:val="1"/>
          <w:rtl w:val="false"/>
        </w:rPr>
        <w:t xml:space="preserve">)  + (y </w:t>
      </w:r>
      <w:r>
        <w:rPr>
          <w:rFonts w:ascii="Arial" w:hAnsi="Arial" w:eastAsia="Arial" w:cs="Arial"/>
          <w:spacing w:val="0"/>
          <w:w w:val="105"/>
          <w:position w:val="-4"/>
          <w:sz w:val="16"/>
          <w:rtl w:val="false"/>
        </w:rPr>
        <w:t xml:space="preserve">i  </w:t>
      </w:r>
      <w:r>
        <w:rPr>
          <w:rFonts w:ascii="Arial" w:hAnsi="Arial" w:eastAsia="Arial" w:cs="Arial"/>
          <w:spacing w:val="0"/>
          <w:w w:val="105"/>
          <w:rtl w:val="false"/>
        </w:rPr>
        <w:t xml:space="preserve">− 1) ln (1 − p </w:t>
      </w:r>
      <w:r>
        <w:rPr>
          <w:rFonts w:ascii="Arial" w:hAnsi="Arial" w:eastAsia="Arial" w:cs="Arial"/>
          <w:spacing w:val="-5"/>
          <w:w w:val="105"/>
          <w:position w:val="-4"/>
          <w:sz w:val="16"/>
          <w:rtl w:val="false"/>
        </w:rPr>
        <w:t xml:space="preserve">i </w:t>
      </w:r>
      <w:r>
        <w:rPr>
          <w:rFonts w:ascii="Arial" w:hAnsi="Arial" w:eastAsia="Arial" w:cs="Arial"/>
          <w:spacing w:val="-5"/>
          <w:w w:val="105"/>
          <w:position w:val="1"/>
          <w:rtl w:val="false"/>
        </w:rPr>
        <w:t xml:space="preserve">) </w:t>
      </w:r>
    </w:p>
    <w:p>
      <w:pPr>
        <w:bidi w:val="false"/>
        <w:spacing w:before="45"/>
        <w:ind w:left="558" w:right="2728" w:firstLine="0"/>
        <w:jc w:val="center"/>
        <w:rPr>
          <w:sz w:val="16"/>
        </w:rPr>
      </w:pPr>
      <w:r>
        <w:rPr>
          <w:rFonts w:ascii="Arial" w:hAnsi="Arial" w:eastAsia="Arial" w:cs="Arial"/>
          <w:spacing w:val="-5"/>
          <w:w w:val="105"/>
          <w:sz w:val="16"/>
          <w:rtl w:val="false"/>
        </w:rPr>
        <w:t xml:space="preserve">i= 1 </w:t>
      </w:r>
    </w:p>
    <w:p>
      <w:pPr>
        <w:pStyle w:val="BodyText"/>
        <w:bidi w:val="false"/>
        <w:spacing w:before="3"/>
        <w:ind w:left="0"/>
        <w:rPr>
          <w:sz w:val="12"/>
        </w:rPr>
      </w:pPr>
    </w:p>
    <w:p>
      <w:pPr>
        <w:bidi w:val="false"/>
        <w:spacing w:before="0"/>
        <w:ind w:left="558" w:right="774" w:firstLine="0"/>
        <w:jc w:val="center"/>
        <w:rPr>
          <w:rFonts w:ascii="Arial"/>
          <w:i/>
          <w:sz w:val="18"/>
        </w:rPr>
      </w:pPr>
      <w:r>
        <w:rPr>
          <w:rFonts w:ascii="Arial" w:hAnsi="Arial" w:eastAsia="Arial" w:cs="Arial"/>
          <w:i/>
          <w:color w:val="44536A"/>
          <w:spacing w:val="0"/>
          <w:w w:val="100"/>
          <w:sz w:val="18"/>
          <w:rtl w:val="false"/>
        </w:rPr>
        <w:t xml:space="preserve">Ecuación 5.  Función log-verosimilitud de la regresión logística </w:t>
      </w:r>
    </w:p>
    <w:p>
      <w:pPr>
        <w:pStyle w:val="BodyText"/>
        <w:bidi w:val="false"/>
        <w:spacing w:before="6"/>
        <w:ind w:left="0"/>
        <w:rPr>
          <w:rFonts w:ascii="Arial"/>
          <w:i/>
          <w:sz w:val="16"/>
        </w:rPr>
      </w:pPr>
    </w:p>
    <w:p>
      <w:pPr>
        <w:pStyle w:val="Heading3"/>
        <w:bidi w:val="false"/>
      </w:pPr>
      <w:r>
        <w:rPr>
          <w:rFonts w:ascii="Arial" w:hAnsi="Arial" w:eastAsia="Arial" w:cs="Arial"/>
          <w:spacing w:val="-2"/>
          <w:w w:val="100"/>
          <w:rtl w:val="false"/>
        </w:rPr>
        <w:t xml:space="preserve">Regularización </w:t>
      </w:r>
    </w:p>
    <w:p>
      <w:pPr>
        <w:pStyle w:val="BodyText"/>
        <w:bidi w:val="false"/>
        <w:spacing w:before="176" w:line="259" w:lineRule="auto"/>
        <w:ind w:right="828"/>
        <w:rPr>
          <w:rFonts w:ascii="Arial"/>
        </w:rPr>
      </w:pPr>
      <w:r>
        <w:rPr>
          <w:rFonts w:ascii="Arial" w:hAnsi="Arial" w:eastAsia="Arial" w:cs="Arial"/>
          <w:spacing w:val="0"/>
          <w:w w:val="100"/>
          <w:rtl w:val="false"/>
        </w:rPr>
        <w:t xml:space="preserve">Generalmente, la regresión por etapas hacia adelante y hacia atrás fueron estrategias para la selección de predictores con el fin de evitar que el modelo se ajustara.  Un enfoque alternativo y muy poderoso es penalizar los coeficientes si son iguales a cero.  El modelo resultante ignora las variables independientes correspondientes.  Los modelos construidos de esta manera a menudo se llaman modelos dispersos porque (una espera) que muchas variables independientes tendrán coeficientes cero.  Por lo tanto, el modelo utiliza un subconjunto disperso de los posibles predictores </w:t>
      </w:r>
      <w:hyperlink w:history="true" w:anchor="_bookmark8">
        <w:r>
          <w:rPr>
            <w:rFonts w:ascii="Arial" w:hAnsi="Arial" w:eastAsia="Arial" w:cs="Arial"/>
            <w:spacing w:val="0"/>
            <w:w w:val="100"/>
            <w:rtl w:val="false"/>
          </w:rPr>
          <w:t xml:space="preserve">. </w:t>
        </w:r>
        <w:r>
          <w:rPr>
            <w:rFonts w:ascii="Arial" w:hAnsi="Arial" w:eastAsia="Arial" w:cs="Arial"/>
            <w:spacing w:val="0"/>
            <w:w w:val="100"/>
            <w:vertAlign w:val="superscript"/>
            <w:rtl w:val="false"/>
          </w:rPr>
          <w:t xml:space="preserve">9 </w:t>
        </w:r>
      </w:hyperlink>
    </w:p>
    <w:p>
      <w:pPr>
        <w:pStyle w:val="BodyText"/>
        <w:bidi w:val="false"/>
        <w:spacing w:before="159" w:line="259" w:lineRule="auto"/>
        <w:ind w:right="769"/>
      </w:pPr>
      <w:r>
        <w:rPr>
          <w:rFonts w:ascii="Arial" w:hAnsi="Arial" w:eastAsia="Arial" w:cs="Arial"/>
          <w:spacing w:val="0"/>
          <w:w w:val="100"/>
          <w:rtl w:val="false"/>
        </w:rPr>
        <w:t xml:space="preserve">El paquete glmnet proporciona una manera automatizada de penalizar las estimaciones de los parámetros.  Se ajusta a un modelo lineal generalizado (GLM) denominado vía de máxima verosimilitud penalizada.  Concretamente, resuelve el siguiente problema: </w:t>
      </w:r>
    </w:p>
    <w:p>
      <w:pPr>
        <w:bidi w:val="false"/>
        <w:spacing w:after="0" w:line="259" w:lineRule="auto"/>
        <w:sectPr>
          <w:pgSz w:w="12240" w:h="15840"/>
          <w:pgMar w:top="1400" w:right="680" w:bottom="280" w:left="900" w:header="708" w:footer="708"/>
          <w:cols w:space="708"/>
        </w:sectPr>
      </w:pPr>
    </w:p>
    <w:p>
      <w:pPr>
        <w:pStyle w:val="BodyText"/>
        <w:bidi w:val="false"/>
        <w:spacing w:before="51" w:line="213" w:lineRule="exact"/>
        <w:ind w:left="5086"/>
      </w:pPr>
      <w:r>
        <w:rPr>
          <w:rFonts w:ascii="Arial" w:hAnsi="Arial" w:eastAsia="Arial" w:cs="Arial"/>
          <w:spacing w:val="0"/>
          <w:w w:val="100"/>
          <w:rtl w:val="false"/>
        </w:rPr>
        <w:t xml:space="preserve">1 </w:t>
      </w:r>
    </w:p>
    <w:p>
      <w:pPr>
        <w:pStyle w:val="BodyText"/>
        <w:bidi w:val="false"/>
        <w:spacing w:line="158" w:lineRule="exact"/>
        <w:ind w:left="3733"/>
      </w:pPr>
      <w:r>
        <w:pict>
          <v:rect style="width:8.28pt;height:0.72pt;margin-top:4.72pt;margin-left:298.25pt;mso-position-horizontal-relative:page;position:absolute;z-index:251670528" id="_x0000_s1031" stroked="f" filled="t" fillcolor="black">
            <v:fill type="solid"/>
          </v:rect>
        </w:pict>
      </w:r>
      <w:r>
        <w:rPr>
          <w:rFonts w:ascii="Arial" w:hAnsi="Arial" w:eastAsia="Arial" w:cs="Arial"/>
          <w:spacing w:val="-2"/>
          <w:w w:val="100"/>
          <w:rtl w:val="false"/>
        </w:rPr>
        <w:t xml:space="preserve">argminmin (− </w:t>
      </w:r>
    </w:p>
    <w:p>
      <w:pPr>
        <w:bidi w:val="false"/>
        <w:spacing w:before="0" w:line="203" w:lineRule="exact"/>
        <w:ind w:left="5065" w:right="0" w:firstLine="0"/>
        <w:jc w:val="left"/>
        <w:rPr>
          <w:sz w:val="22"/>
        </w:rPr>
      </w:pPr>
      <w:r>
        <w:rPr>
          <w:rFonts w:ascii="Arial" w:hAnsi="Arial" w:eastAsia="Arial" w:cs="Arial"/>
          <w:spacing w:val="-10"/>
          <w:w w:val="100"/>
          <w:sz w:val="22"/>
          <w:rtl w:val="false"/>
        </w:rPr>
        <w:t xml:space="preserve">N </w:t>
      </w:r>
    </w:p>
    <w:p>
      <w:pPr>
        <w:bidi w:val="false"/>
        <w:spacing w:before="10" w:line="240" w:lineRule="auto"/>
        <w:rPr>
          <w:sz w:val="17"/>
        </w:rPr>
      </w:pPr>
      <w:r>
        <w:rPr>
          <w:rFonts w:ascii="Arial" w:hAnsi="Arial" w:eastAsia="Arial" w:cs="Arial"/>
          <w:spacing w:val="0"/>
          <w:w w:val="100"/>
          <w:rtl w:val="false"/>
        </w:rPr>
        <w:br w:type="column"/>
        <w:t xml:space="preserve"> </w:t>
      </w:r>
    </w:p>
    <w:p>
      <w:pPr>
        <w:bidi w:val="false"/>
        <w:spacing w:before="0"/>
        <w:ind w:left="2" w:right="0" w:firstLine="0"/>
        <w:jc w:val="left"/>
        <w:rPr>
          <w:sz w:val="22"/>
        </w:rPr>
      </w:pPr>
      <w:r>
        <w:rPr>
          <w:rFonts w:ascii="Arial" w:hAnsi="Arial" w:eastAsia="Arial" w:cs="Arial"/>
          <w:spacing w:val="0"/>
          <w:w w:val="100"/>
          <w:sz w:val="22"/>
          <w:rtl w:val="false"/>
        </w:rPr>
        <w:t xml:space="preserve">l (valor, y) + r (valor) </w:t>
      </w:r>
    </w:p>
    <w:p>
      <w:pPr>
        <w:bidi w:val="false"/>
        <w:spacing w:after="0"/>
        <w:jc w:val="left"/>
        <w:rPr>
          <w:sz w:val="22"/>
        </w:rPr>
        <w:sectPr>
          <w:pgSz w:w="12240" w:h="15840"/>
          <w:pgMar w:top="1360" w:right="680" w:bottom="280" w:left="900" w:header="708" w:footer="708"/>
          <w:cols w:equalWidth="false" w:space="708" w:num="2">
            <w:col w:w="5227" w:space="40"/>
            <w:col w:w="5393"/>
          </w:cols>
        </w:sectPr>
      </w:pPr>
    </w:p>
    <w:p>
      <w:pPr>
        <w:bidi w:val="false"/>
        <w:spacing w:before="130"/>
        <w:ind w:left="558" w:right="774" w:firstLine="0"/>
        <w:jc w:val="center"/>
        <w:rPr>
          <w:rFonts w:ascii="Arial"/>
          <w:i/>
          <w:sz w:val="18"/>
        </w:rPr>
      </w:pPr>
      <w:r>
        <w:rPr>
          <w:rFonts w:ascii="Arial" w:hAnsi="Arial" w:eastAsia="Arial" w:cs="Arial"/>
          <w:i/>
          <w:color w:val="44536A"/>
          <w:spacing w:val="-2"/>
          <w:w w:val="100"/>
          <w:sz w:val="18"/>
          <w:rtl w:val="false"/>
        </w:rPr>
        <w:t xml:space="preserve">Ecuación 6.  Función objetiva de la regresión logística penalizada </w:t>
      </w:r>
    </w:p>
    <w:p>
      <w:pPr>
        <w:pStyle w:val="BodyText"/>
        <w:bidi w:val="false"/>
        <w:spacing w:before="8"/>
        <w:ind w:left="0"/>
        <w:rPr>
          <w:rFonts w:ascii="Arial"/>
          <w:i/>
          <w:sz w:val="15"/>
        </w:rPr>
      </w:pPr>
    </w:p>
    <w:p>
      <w:pPr>
        <w:pStyle w:val="BodyText"/>
        <w:bidi w:val="false"/>
      </w:pPr>
      <w:r>
        <w:rPr>
          <w:rFonts w:ascii="Arial" w:hAnsi="Arial" w:eastAsia="Arial" w:cs="Arial"/>
          <w:spacing w:val="0"/>
          <w:w w:val="100"/>
          <w:rtl w:val="false"/>
        </w:rPr>
        <w:t xml:space="preserve">Donde l (es decir, y)-son las funciones de log-verosimilitud descritas anteriormente. </w:t>
      </w:r>
    </w:p>
    <w:p>
      <w:pPr>
        <w:pStyle w:val="BodyText"/>
        <w:bidi w:val="false"/>
        <w:spacing w:before="171" w:line="405" w:lineRule="auto"/>
        <w:ind w:right="4974"/>
      </w:pPr>
      <w:r>
        <w:rPr>
          <w:rFonts w:ascii="Arial" w:hAnsi="Arial" w:eastAsia="Arial" w:cs="Arial"/>
          <w:spacing w:val="0"/>
          <w:w w:val="100"/>
          <w:rtl w:val="false"/>
        </w:rPr>
        <w:t xml:space="preserve">r (valor)-función que introduce la penalización del parámetro.  N-número total de observaciones de formación. </w:t>
      </w:r>
    </w:p>
    <w:p>
      <w:pPr>
        <w:pStyle w:val="BodyText"/>
        <w:bidi w:val="false"/>
        <w:spacing w:before="2" w:line="259" w:lineRule="auto"/>
        <w:ind w:right="769"/>
      </w:pPr>
      <w:r>
        <w:rPr>
          <w:rFonts w:ascii="Arial" w:hAnsi="Arial" w:eastAsia="Arial" w:cs="Arial"/>
          <w:spacing w:val="0"/>
          <w:w w:val="100"/>
          <w:rtl w:val="false"/>
        </w:rPr>
        <w:t xml:space="preserve">Puesto que esta fórmula utiliza un argmin, es una búsqueda numérica de los valores óptimos para las betas.  Esto significa que el ajuste del modelo se realiza simplemente mediante la búsqueda iterativa a través de diferentes valores para las betas e identificar qué valores para las tetas conducen al valor más bajo para el resto de la función objetivo. </w:t>
      </w:r>
    </w:p>
    <w:p>
      <w:pPr>
        <w:pStyle w:val="BodyText"/>
        <w:bidi w:val="false"/>
        <w:spacing w:before="159" w:line="259" w:lineRule="auto"/>
        <w:ind w:right="828"/>
        <w:rPr>
          <w:sz w:val="14"/>
        </w:rPr>
      </w:pPr>
      <w:r>
        <w:rPr>
          <w:rFonts w:ascii="Arial" w:hAnsi="Arial" w:eastAsia="Arial" w:cs="Arial"/>
          <w:spacing w:val="0"/>
          <w:w w:val="100"/>
          <w:rtl w:val="false"/>
        </w:rPr>
        <w:t xml:space="preserve">Para minimizar la función objetivo, el paquete glmnet utiliza un algoritmo de "Newton proximal".  Este algoritmo hace un uso repetido de una aproximación cuadrática a la probabilidad de registro, y luego el descenso de coordenadas ponderadas en el problema de mínimos cuadrados ponderado resultante.  Estos constituyen un bucle externo e interno, también conocido como un cuadrado menos penalizado de reponderada iterativamente </w:t>
      </w:r>
      <w:bookmarkStart w:name="_bookmark12" w:id="12"/>
      <w:bookmarkEnd w:id="12"/>
      <w:r>
        <w:rPr>
          <w:rFonts w:ascii="Arial" w:hAnsi="Arial" w:eastAsia="Arial" w:cs="Arial"/>
          <w:spacing w:val="0"/>
          <w:w w:val="100"/>
          <w:rtl w:val="false"/>
        </w:rPr>
        <w:t xml:space="preserve">s. </w:t>
      </w:r>
      <w:r>
        <w:rPr>
          <w:rFonts w:ascii="Arial" w:hAnsi="Arial" w:eastAsia="Arial" w:cs="Arial"/>
          <w:spacing w:val="0"/>
          <w:w w:val="100"/>
          <w:position w:val="5"/>
          <w:sz w:val="14"/>
          <w:rtl w:val="false"/>
        </w:rPr>
        <w:t xml:space="preserve">13 </w:t>
      </w:r>
    </w:p>
    <w:p>
      <w:pPr>
        <w:pStyle w:val="BodyText"/>
        <w:bidi w:val="false"/>
        <w:spacing w:before="152"/>
      </w:pPr>
      <w:r>
        <w:rPr>
          <w:rFonts w:ascii="Arial" w:hAnsi="Arial" w:eastAsia="Arial" w:cs="Arial"/>
          <w:spacing w:val="0"/>
          <w:w w:val="100"/>
          <w:rtl w:val="false"/>
        </w:rPr>
        <w:t xml:space="preserve">La expresión general de la función de penalización r (en inglés) para Elastic Nets es la siguiente: </w:t>
      </w:r>
    </w:p>
    <w:p>
      <w:pPr>
        <w:tabs>
          <w:tab w:val="left" w:pos="2072"/>
        </w:tabs>
        <w:bidi w:val="false"/>
        <w:spacing w:before="138" w:line="160" w:lineRule="exact"/>
        <w:ind w:left="1016" w:right="0" w:firstLine="0"/>
        <w:jc w:val="center"/>
        <w:rPr>
          <w:sz w:val="16"/>
        </w:rPr>
      </w:pPr>
      <w:r>
        <w:rPr>
          <w:rFonts w:ascii="Arial" w:hAnsi="Arial" w:eastAsia="Arial" w:cs="Arial"/>
          <w:spacing w:val="-10"/>
          <w:w w:val="115"/>
          <w:sz w:val="16"/>
          <w:rtl w:val="false"/>
        </w:rPr>
        <w:t xml:space="preserve">p p </w:t>
      </w:r>
    </w:p>
    <w:p>
      <w:pPr>
        <w:pStyle w:val="BodyText"/>
        <w:bidi w:val="false"/>
        <w:spacing w:line="182" w:lineRule="exact"/>
        <w:ind w:left="558" w:right="1661"/>
        <w:jc w:val="center"/>
      </w:pPr>
      <w:r>
        <w:rPr>
          <w:rFonts w:ascii="Arial" w:hAnsi="Arial" w:eastAsia="Arial" w:cs="Arial"/>
          <w:spacing w:val="-5"/>
          <w:w w:val="100"/>
          <w:rtl w:val="false"/>
        </w:rPr>
        <w:t xml:space="preserve">(1 − 1) </w:t>
      </w:r>
    </w:p>
    <w:p>
      <w:pPr>
        <w:pStyle w:val="BodyText"/>
        <w:tabs>
          <w:tab w:val="left" w:pos="2030"/>
        </w:tabs>
        <w:bidi w:val="false"/>
        <w:spacing w:line="4" w:lineRule="exact"/>
        <w:ind w:left="0" w:right="1322"/>
        <w:jc w:val="center"/>
      </w:pPr>
      <w:r>
        <w:rPr>
          <w:rFonts w:ascii="Arial" w:hAnsi="Arial" w:eastAsia="Arial" w:cs="Arial"/>
          <w:spacing w:val="0"/>
          <w:w w:val="105"/>
          <w:rtl w:val="false"/>
        </w:rPr>
        <w:t xml:space="preserve">() </w:t>
        <w:tab/>
      </w:r>
      <w:r>
        <w:rPr>
          <w:rFonts w:ascii="Arial" w:hAnsi="Arial" w:eastAsia="Arial" w:cs="Arial"/>
          <w:spacing w:val="-10"/>
          <w:w w:val="105"/>
          <w:vertAlign w:val="superscript"/>
          <w:rtl w:val="false"/>
        </w:rPr>
        <w:t xml:space="preserve">2 </w:t>
      </w:r>
    </w:p>
    <w:p>
      <w:pPr>
        <w:bidi w:val="false"/>
        <w:spacing w:after="0" w:line="4" w:lineRule="exact"/>
        <w:jc w:val="center"/>
        <w:sectPr>
          <w:type w:val="continuous"/>
          <w:pgSz w:w="12240" w:h="15840"/>
          <w:pgMar w:top="1420" w:right="680" w:bottom="280" w:left="900" w:header="708" w:footer="708"/>
          <w:cols w:space="708"/>
        </w:sectPr>
      </w:pPr>
    </w:p>
    <w:p>
      <w:pPr>
        <w:bidi w:val="false"/>
        <w:spacing w:before="0" w:line="212" w:lineRule="exact"/>
        <w:ind w:left="0" w:right="0" w:firstLine="0"/>
        <w:jc w:val="right"/>
        <w:rPr>
          <w:sz w:val="22"/>
        </w:rPr>
      </w:pPr>
      <w:r>
        <w:pict>
          <v:rect style="width:35.28pt;height:0.72pt;margin-top:4.69pt;margin-left:266.21pt;mso-position-horizontal-relative:page;position:absolute;z-index:-251637760" id="_x0000_s1032" stroked="f" filled="t" fillcolor="black">
            <v:fill type="solid"/>
          </v:rect>
        </w:pict>
      </w:r>
      <w:r>
        <w:rPr>
          <w:rFonts w:ascii="Arial" w:hAnsi="Arial" w:eastAsia="Arial" w:cs="Arial"/>
          <w:spacing w:val="0"/>
          <w:w w:val="100"/>
          <w:sz w:val="22"/>
          <w:rtl w:val="false"/>
        </w:rPr>
        <w:t xml:space="preserve">R: </w:t>
      </w:r>
    </w:p>
    <w:p>
      <w:pPr>
        <w:bidi w:val="false"/>
        <w:spacing w:before="0" w:line="212" w:lineRule="exact"/>
        <w:ind w:left="119" w:right="0" w:firstLine="0"/>
        <w:jc w:val="left"/>
        <w:rPr>
          <w:sz w:val="22"/>
        </w:rPr>
      </w:pPr>
      <w:r>
        <w:rPr>
          <w:rFonts w:ascii="Arial" w:hAnsi="Arial" w:eastAsia="Arial" w:cs="Arial"/>
          <w:spacing w:val="-5"/>
          <w:w w:val="100"/>
          <w:rtl w:val="false"/>
        </w:rPr>
        <w:br w:type="column"/>
        <w:t xml:space="preserve">= número </w:t>
      </w:r>
    </w:p>
    <w:p>
      <w:pPr>
        <w:tabs>
          <w:tab w:val="left" w:pos="701"/>
        </w:tabs>
        <w:bidi w:val="false"/>
        <w:spacing w:before="0" w:line="187" w:lineRule="auto"/>
        <w:ind w:left="249" w:right="0" w:firstLine="0"/>
        <w:jc w:val="left"/>
        <w:rPr>
          <w:sz w:val="16"/>
        </w:rPr>
      </w:pPr>
      <w:r>
        <w:rPr>
          <w:rFonts w:ascii="Arial" w:hAnsi="Arial" w:eastAsia="Arial" w:cs="Arial"/>
          <w:spacing w:val="-10"/>
          <w:w w:val="165"/>
          <w:rtl w:val="false"/>
        </w:rPr>
        <w:br w:type="column"/>
        <w:t xml:space="preserve">2 ∑ </w:t>
      </w:r>
      <w:r>
        <w:rPr>
          <w:rFonts w:ascii="Arial" w:hAnsi="Arial" w:eastAsia="Arial" w:cs="Arial"/>
          <w:spacing w:val="-98"/>
          <w:w w:val="120"/>
          <w:position w:val="-4"/>
          <w:sz w:val="16"/>
          <w:rtl w:val="false"/>
        </w:rPr>
        <w:t xml:space="preserve">j </w:t>
      </w:r>
    </w:p>
    <w:p>
      <w:pPr>
        <w:bidi w:val="false"/>
        <w:spacing w:before="0" w:line="164" w:lineRule="exact"/>
        <w:ind w:left="701" w:right="0" w:firstLine="0"/>
        <w:jc w:val="left"/>
        <w:rPr>
          <w:sz w:val="16"/>
        </w:rPr>
      </w:pPr>
      <w:r>
        <w:rPr>
          <w:rFonts w:ascii="Arial" w:hAnsi="Arial" w:eastAsia="Arial" w:cs="Arial"/>
          <w:spacing w:val="-5"/>
          <w:w w:val="110"/>
          <w:sz w:val="16"/>
          <w:rtl w:val="false"/>
        </w:rPr>
        <w:t xml:space="preserve">j= 1 </w:t>
      </w:r>
    </w:p>
    <w:p>
      <w:pPr>
        <w:bidi w:val="false"/>
        <w:spacing w:before="0" w:line="215" w:lineRule="exact"/>
        <w:ind w:left="100" w:right="3748" w:firstLine="0"/>
        <w:jc w:val="center"/>
        <w:rPr>
          <w:sz w:val="22"/>
        </w:rPr>
      </w:pPr>
      <w:r>
        <w:rPr>
          <w:rFonts w:ascii="Arial" w:hAnsi="Arial" w:eastAsia="Arial" w:cs="Arial"/>
          <w:spacing w:val="-2"/>
          <w:w w:val="110"/>
          <w:rtl w:val="false"/>
        </w:rPr>
        <w:br w:type="column"/>
        <w:t xml:space="preserve">+ alc. </w:t>
      </w:r>
      <w:r>
        <w:rPr>
          <w:rFonts w:ascii="Arial" w:hAnsi="Arial" w:eastAsia="Arial" w:cs="Arial"/>
          <w:spacing w:val="-2"/>
          <w:w w:val="110"/>
          <w:sz w:val="22"/>
          <w:vertAlign w:val="subscript"/>
          <w:rtl w:val="false"/>
        </w:rPr>
        <w:t xml:space="preserve">j </w:t>
      </w:r>
      <w:r>
        <w:rPr>
          <w:rFonts w:ascii="Arial" w:hAnsi="Arial" w:eastAsia="Arial" w:cs="Arial"/>
          <w:spacing w:val="-2"/>
          <w:w w:val="110"/>
          <w:sz w:val="22"/>
          <w:vertAlign w:val="baseline"/>
          <w:rtl w:val="false"/>
        </w:rPr>
        <w:t xml:space="preserve">|) </w:t>
      </w:r>
    </w:p>
    <w:p>
      <w:pPr>
        <w:bidi w:val="false"/>
        <w:spacing w:before="80"/>
        <w:ind w:left="100" w:right="3744" w:firstLine="0"/>
        <w:jc w:val="center"/>
        <w:rPr>
          <w:sz w:val="16"/>
        </w:rPr>
      </w:pPr>
      <w:r>
        <w:rPr>
          <w:rFonts w:ascii="Arial" w:hAnsi="Arial" w:eastAsia="Arial" w:cs="Arial"/>
          <w:spacing w:val="-5"/>
          <w:w w:val="110"/>
          <w:sz w:val="16"/>
          <w:rtl w:val="false"/>
        </w:rPr>
        <w:t xml:space="preserve">j= 1 </w:t>
      </w:r>
    </w:p>
    <w:p>
      <w:pPr>
        <w:bidi w:val="false"/>
        <w:spacing w:after="0"/>
        <w:jc w:val="center"/>
        <w:rPr>
          <w:sz w:val="16"/>
        </w:rPr>
        <w:sectPr>
          <w:type w:val="continuous"/>
          <w:pgSz w:w="12240" w:h="15840"/>
          <w:pgMar w:top="1420" w:right="680" w:bottom="280" w:left="900" w:header="708" w:footer="708"/>
          <w:cols w:equalWidth="false" w:space="708" w:num="4">
            <w:col w:w="3831" w:space="40"/>
            <w:col w:w="554" w:space="39"/>
            <w:col w:w="1219" w:space="40"/>
            <w:col w:w="4937"/>
          </w:cols>
        </w:sectPr>
      </w:pPr>
    </w:p>
    <w:p>
      <w:pPr>
        <w:bidi w:val="false"/>
        <w:spacing w:before="142"/>
        <w:ind w:left="558" w:right="771" w:firstLine="0"/>
        <w:jc w:val="center"/>
        <w:rPr>
          <w:rFonts w:ascii="Arial"/>
          <w:i/>
          <w:sz w:val="18"/>
        </w:rPr>
      </w:pPr>
      <w:bookmarkStart w:name="_bookmark13" w:id="13"/>
      <w:bookmarkEnd w:id="13"/>
      <w:r>
        <w:rPr>
          <w:rFonts w:ascii="Arial" w:hAnsi="Arial" w:eastAsia="Arial" w:cs="Arial"/>
          <w:i/>
          <w:color w:val="44536A"/>
          <w:spacing w:val="0"/>
          <w:w w:val="100"/>
          <w:sz w:val="18"/>
          <w:rtl w:val="false"/>
        </w:rPr>
        <w:t xml:space="preserve">Ecuación 7.  Función de penalización para regresiones regularizadas </w:t>
      </w:r>
    </w:p>
    <w:p>
      <w:pPr>
        <w:pStyle w:val="BodyText"/>
        <w:bidi w:val="false"/>
        <w:spacing w:before="3"/>
        <w:ind w:left="0"/>
        <w:rPr>
          <w:rFonts w:ascii="Arial"/>
          <w:i/>
          <w:sz w:val="16"/>
        </w:rPr>
      </w:pPr>
    </w:p>
    <w:p>
      <w:pPr>
        <w:pStyle w:val="BodyText"/>
        <w:bidi w:val="false"/>
        <w:spacing w:line="259" w:lineRule="auto"/>
        <w:ind w:right="670"/>
      </w:pPr>
      <w:r>
        <w:rPr>
          <w:rFonts w:ascii="Arial" w:hAnsi="Arial" w:eastAsia="Arial" w:cs="Arial"/>
          <w:spacing w:val="0"/>
          <w:w w:val="100"/>
          <w:rtl w:val="false"/>
        </w:rPr>
        <w:t xml:space="preserve">La regularización elástica de Net combina las penalizaciones de cresta y lasso para conseguir lo mejor de ambos mundos.  En la expresión anterior, el parámetro es un parámetro de "mezcla" que equilibra las regularizaciones de R1 y R2.  Si el valor es cero, obtenemos la regularización L2, y si el valor es uno, entonces obtenemos la regularización L1. </w:t>
      </w:r>
    </w:p>
    <w:p>
      <w:pPr>
        <w:pStyle w:val="BodyText"/>
        <w:bidi w:val="false"/>
        <w:spacing w:line="259" w:lineRule="auto"/>
        <w:ind w:right="769"/>
      </w:pPr>
      <w:r>
        <w:rPr>
          <w:rFonts w:ascii="Arial" w:hAnsi="Arial" w:eastAsia="Arial" w:cs="Arial"/>
          <w:spacing w:val="0"/>
          <w:w w:val="100"/>
          <w:rtl w:val="false"/>
        </w:rPr>
        <w:t xml:space="preserve">El valor &gt; 0 es un hiperparámetro conocido como parámetro de regularización (también conocido como parámetro de ajuste), que determina la fuerza global de la penalización.  La trayectoria de regularizacion se calcula para la lasa o penalidad neta elastica en una rejilla de valores (en la escala de registro) para el parametro de regularizacion. </w:t>
      </w:r>
    </w:p>
    <w:p>
      <w:pPr>
        <w:pStyle w:val="BodyText"/>
        <w:bidi w:val="false"/>
        <w:spacing w:before="158" w:line="259" w:lineRule="auto"/>
        <w:ind w:right="769"/>
        <w:rPr>
          <w:rFonts w:ascii="Arial" w:eastAsia="Arial"/>
        </w:rPr>
      </w:pPr>
      <w:r>
        <w:rPr>
          <w:rFonts w:ascii="Arial" w:hAnsi="Arial" w:eastAsia="Arial" w:cs="Arial"/>
          <w:spacing w:val="0"/>
          <w:w w:val="100"/>
          <w:rtl w:val="false"/>
        </w:rPr>
        <w:t xml:space="preserve">Se sabe que la penalidad de cresta encoge los coeficientes de predictores correlacionados entre sí mientras que el lasso tiende a escoger uno de ellos y desechar los otros.  La penalidad de la red elástica mezcla estos dos: si los predictores están correlacionados en grupos, un valor = 0.5 tiende a seleccionar o dejar fuera todo el grupo de características.  Se trata de un parámetro de nivel superior, y los usuarios pueden elegir un valor inicial o un experimento con unos pocos valores diferentes </w:t>
      </w:r>
      <w:hyperlink w:history="true" w:anchor="_bookmark12">
        <w:r>
          <w:rPr>
            <w:rFonts w:ascii="Arial" w:hAnsi="Arial" w:eastAsia="Arial" w:cs="Arial"/>
            <w:spacing w:val="0"/>
            <w:w w:val="100"/>
            <w:rtl w:val="false"/>
          </w:rPr>
          <w:t xml:space="preserve">. </w:t>
        </w:r>
        <w:r>
          <w:rPr>
            <w:rFonts w:ascii="Arial" w:hAnsi="Arial" w:eastAsia="Arial" w:cs="Arial"/>
            <w:spacing w:val="0"/>
            <w:w w:val="100"/>
            <w:vertAlign w:val="superscript"/>
            <w:rtl w:val="false"/>
          </w:rPr>
          <w:t xml:space="preserve">13 </w:t>
        </w:r>
      </w:hyperlink>
    </w:p>
    <w:p>
      <w:pPr>
        <w:pStyle w:val="BodyText"/>
        <w:bidi w:val="false"/>
        <w:spacing w:before="161" w:line="259" w:lineRule="auto"/>
        <w:ind w:right="769"/>
      </w:pPr>
      <w:r>
        <w:rPr>
          <w:rFonts w:ascii="Arial" w:hAnsi="Arial" w:eastAsia="Arial" w:cs="Arial"/>
          <w:spacing w:val="0"/>
          <w:w w:val="100"/>
          <w:rtl w:val="false"/>
        </w:rPr>
        <w:t xml:space="preserve">La regresión de Ridge, al penalizar las estimaciones de los parámetros del modelo, los establece muy cerca de cero, pero no igual a cero, lo que significa que no elimina los predictores del modelo.  Como el principal objetivo de la regularización para este proyecto es realizar la selección de variables, voy a construir sólo Lasso y Elastic Nets, pero no la regresión de Ridge. </w:t>
      </w:r>
    </w:p>
    <w:p>
      <w:pPr>
        <w:pStyle w:val="Heading2"/>
        <w:bidi w:val="false"/>
      </w:pPr>
      <w:r>
        <w:rPr>
          <w:rFonts w:ascii="Arial" w:hAnsi="Arial" w:eastAsia="Arial" w:cs="Arial"/>
          <w:spacing w:val="0"/>
          <w:w w:val="95"/>
          <w:rtl w:val="false"/>
        </w:rPr>
        <w:t xml:space="preserve">Aplicación en el proyecto </w:t>
      </w:r>
    </w:p>
    <w:p>
      <w:pPr>
        <w:pStyle w:val="BodyText"/>
        <w:bidi w:val="false"/>
        <w:spacing w:before="179"/>
      </w:pPr>
      <w:r>
        <w:rPr>
          <w:rFonts w:ascii="Arial" w:hAnsi="Arial" w:eastAsia="Arial" w:cs="Arial"/>
          <w:spacing w:val="0"/>
          <w:w w:val="100"/>
          <w:rtl w:val="false"/>
        </w:rPr>
        <w:t xml:space="preserve">Los modelos de red Lasso y Elastic se construyen utilizando el paquete R glmnet. </w:t>
      </w:r>
    </w:p>
    <w:p>
      <w:pPr>
        <w:bidi w:val="false"/>
        <w:spacing w:after="0"/>
        <w:sectPr>
          <w:type w:val="continuous"/>
          <w:pgSz w:w="12240" w:h="15840"/>
          <w:pgMar w:top="1420" w:right="680" w:bottom="280" w:left="900" w:header="708" w:footer="708"/>
          <w:cols w:space="708"/>
        </w:sectPr>
      </w:pPr>
    </w:p>
    <w:p>
      <w:pPr>
        <w:pStyle w:val="BodyText"/>
        <w:bidi w:val="false"/>
        <w:spacing w:before="40" w:line="259" w:lineRule="auto"/>
        <w:ind w:right="828"/>
      </w:pPr>
      <w:r>
        <w:rPr>
          <w:rFonts w:ascii="Arial" w:hAnsi="Arial" w:eastAsia="Arial" w:cs="Arial"/>
          <w:spacing w:val="0"/>
          <w:w w:val="100"/>
          <w:rtl w:val="false"/>
        </w:rPr>
        <w:t xml:space="preserve">Como se ha mencionado anteriormente, sólo es necesario ajustar el hiperparámetro de la regresión en la regresión de Lasso, ya que otro hiperparámetro se fija en 0.  El valor del hiperparámetro de regularización óptimo se estimó a través de la validación cruzada de 10 pliegues que es la función de construcción-en cv.glmnet del paquete glmnet. </w:t>
      </w:r>
    </w:p>
    <w:p>
      <w:pPr>
        <w:pStyle w:val="BodyText"/>
        <w:bidi w:val="false"/>
        <w:spacing w:before="160"/>
      </w:pPr>
      <w:hyperlink w:history="true" w:anchor="_bookmark14">
        <w:r>
          <w:rPr>
            <w:rFonts w:ascii="Arial" w:hAnsi="Arial" w:eastAsia="Arial" w:cs="Arial"/>
            <w:color w:val="44536A"/>
            <w:spacing w:val="0"/>
            <w:w w:val="100"/>
            <w:rtl w:val="false"/>
          </w:rPr>
          <w:t xml:space="preserve">Figura 4 </w:t>
        </w:r>
      </w:hyperlink>
      <w:r>
        <w:rPr>
          <w:rFonts w:ascii="Arial" w:hAnsi="Arial" w:eastAsia="Arial" w:cs="Arial"/>
          <w:color w:val="44536A"/>
          <w:spacing w:val="-4"/>
          <w:w w:val="100"/>
          <w:rtl w:val="false"/>
        </w:rPr>
        <w:t xml:space="preserve">  </w:t>
      </w:r>
      <w:r>
        <w:rPr>
          <w:rFonts w:ascii="Arial" w:hAnsi="Arial" w:eastAsia="Arial" w:cs="Arial"/>
          <w:spacing w:val="0"/>
          <w:w w:val="100"/>
          <w:rtl w:val="false"/>
        </w:rPr>
        <w:t xml:space="preserve">A continuación se muestra cómo el MAE del modelo regularizado L1 cambió con diferentes valores de </w:t>
      </w:r>
    </w:p>
    <w:p>
      <w:pPr>
        <w:pStyle w:val="BodyText"/>
        <w:bidi w:val="false"/>
        <w:spacing w:before="23"/>
      </w:pPr>
      <w:r>
        <w:rPr>
          <w:rFonts w:ascii="Arial" w:hAnsi="Arial" w:eastAsia="Arial" w:cs="Arial"/>
          <w:spacing w:val="-2"/>
          <w:w w:val="100"/>
          <w:rtl w:val="false"/>
        </w:rPr>
        <w:t xml:space="preserve">hiperparámetro. </w:t>
      </w:r>
    </w:p>
    <w:p>
      <w:pPr>
        <w:bidi w:val="false"/>
        <w:spacing w:after="0"/>
        <w:sectPr>
          <w:pgSz w:w="12240" w:h="15840"/>
          <w:pgMar w:top="1400" w:right="680" w:bottom="280" w:left="900" w:header="708" w:footer="708"/>
          <w:cols w:space="708"/>
        </w:sectPr>
      </w:pPr>
    </w:p>
    <w:p>
      <w:pPr>
        <w:bidi w:val="false"/>
        <w:spacing w:before="145"/>
        <w:ind w:left="540" w:right="0" w:firstLine="0"/>
        <w:jc w:val="left"/>
        <w:rPr>
          <w:rFonts w:ascii="Arial" w:hAnsi="Arial"/>
          <w:i/>
          <w:sz w:val="18"/>
        </w:rPr>
      </w:pPr>
      <w:bookmarkStart w:name="_bookmark14" w:id="14"/>
      <w:bookmarkEnd w:id="14"/>
      <w:r>
        <w:rPr>
          <w:rFonts w:ascii="Arial" w:hAnsi="Arial" w:eastAsia="Arial" w:cs="Arial"/>
          <w:i/>
          <w:color w:val="44536A"/>
          <w:spacing w:val="0"/>
          <w:w w:val="100"/>
          <w:sz w:val="18"/>
          <w:rtl w:val="false"/>
        </w:rPr>
        <w:t xml:space="preserve">Figura 4.  MAE contra log-λ en regresión logística regularizada L1 </w:t>
      </w:r>
    </w:p>
    <w:p>
      <w:pPr>
        <w:pStyle w:val="BodyText"/>
        <w:bidi w:val="false"/>
        <w:spacing w:before="6"/>
        <w:ind w:left="0"/>
        <w:rPr>
          <w:rFonts w:ascii="Arial"/>
          <w:i/>
        </w:rPr>
      </w:pPr>
    </w:p>
    <w:p>
      <w:pPr>
        <w:pStyle w:val="BodyText"/>
        <w:bidi w:val="false"/>
        <w:ind w:left="564" w:right="-87"/>
        <w:rPr>
          <w:rFonts w:ascii="Arial"/>
          <w:sz w:val="20"/>
        </w:rPr>
      </w:pPr>
      <w:r>
        <w:rPr>
          <w:rFonts w:ascii="Arial"/>
          <w:sz w:val="20"/>
        </w:rPr>
        <w:drawing>
          <wp:inline distT="0" distB="0" distL="0" distR="0">
            <wp:extent cx="2777061" cy="2708338"/>
            <wp:effectExtent l="0" t="0" r="0" b="0"/>
            <wp:docPr id="7" name="image4.jpeg" descr="A picture containing graphical user interface  Description automatically generated"/>
            <wp:cNvGraphicFramePr>
              <a:graphicFrameLocks noChangeAspect="true"/>
            </wp:cNvGraphicFramePr>
            <a:graphic>
              <a:graphicData uri="http://schemas.openxmlformats.org/drawingml/2006/picture">
                <pic:pic>
                  <pic:nvPicPr>
                    <pic:cNvPr id="8" name="image4.jpeg"/>
                    <pic:cNvPicPr/>
                  </pic:nvPicPr>
                  <pic:blipFill>
                    <a:blip cstate="print" r:embed="rId9"/>
                    <a:stretch>
                      <a:fillRect/>
                    </a:stretch>
                  </pic:blipFill>
                  <pic:spPr>
                    <a:xfrm>
                      <a:off x="0" y="0"/>
                      <a:ext cx="2777061" cy="2708338"/>
                    </a:xfrm>
                    <a:prstGeom prst="rect">
                      <a:avLst/>
                    </a:prstGeom>
                  </pic:spPr>
                </pic:pic>
              </a:graphicData>
            </a:graphic>
          </wp:inline>
        </w:drawing>
      </w:r>
    </w:p>
    <w:p>
      <w:pPr>
        <w:pStyle w:val="BodyText"/>
        <w:bidi w:val="false"/>
        <w:spacing w:before="177" w:line="259" w:lineRule="auto"/>
        <w:ind w:left="284" w:right="768"/>
      </w:pPr>
      <w:r>
        <w:rPr>
          <w:rFonts w:ascii="Arial" w:hAnsi="Arial" w:eastAsia="Arial" w:cs="Arial"/>
          <w:spacing w:val="0"/>
          <w:w w:val="100"/>
          <w:rtl w:val="false"/>
        </w:rPr>
        <w:br w:type="column"/>
        <w:t xml:space="preserve">El error absoluto medio es muy bajo desde el principio, lo que significa que el modelo va un buen trabajo incluso sin regularización.  Sin embargo, nuestro objetivo es la selección de variables, y podemos ver que para la regularización L-1, el valor MAE se mantiene casi igual hasta que quedan 15 variables en el modelo (valores en la parte superior de la trama) y sólo entonces comienza a subir.  Esto indica que incluso la regularización al eliminar casi la mitad de las 31 variables iniciales del modelo no resulta en una peor calidad de predicción.  También hay dos líneas verticales en la trama.  El valor de MAE mínimo correspondiente a la anotación cronológica ("log" en este informe significa registro natural) de -11.618.  La otra línea vertical está dentro de un error estándar del MAE mínimo (es decir, la llamada regla "one-standard-error") correspondiente al valor log-λ de -6.966.  La segunda línea es un poco </w:t>
      </w:r>
    </w:p>
    <w:p>
      <w:pPr>
        <w:bidi w:val="false"/>
        <w:spacing w:after="0" w:line="259" w:lineRule="auto"/>
        <w:sectPr>
          <w:type w:val="continuous"/>
          <w:pgSz w:w="12240" w:h="15840"/>
          <w:pgMar w:top="1420" w:right="680" w:bottom="280" w:left="900" w:header="708" w:footer="708"/>
          <w:cols w:equalWidth="false" w:space="708" w:num="2">
            <w:col w:w="4897" w:space="40"/>
            <w:col w:w="5723"/>
          </w:cols>
        </w:sectPr>
      </w:pPr>
    </w:p>
    <w:p>
      <w:pPr>
        <w:pStyle w:val="BodyText"/>
        <w:bidi w:val="false"/>
        <w:spacing w:line="259" w:lineRule="auto"/>
        <w:ind w:right="769"/>
      </w:pPr>
      <w:r>
        <w:rPr>
          <w:rFonts w:ascii="Arial" w:hAnsi="Arial" w:eastAsia="Arial" w:cs="Arial"/>
          <w:spacing w:val="0"/>
          <w:w w:val="100"/>
          <w:rtl w:val="false"/>
        </w:rPr>
        <w:t xml:space="preserve">modelo más restringido (puesto que se refiere a un valor más grande para el sistema).  La trama muestra que no hay mejora en el MAE con el valor creciente del parámetro de regularización.  Sin embargo, el valor MAE es casi el mismo en el modelo con 15 predictores que en el modelo que incluye todas las variables.  Sobre esta base, seleccionaré el modelo final de L1-regularizado con valor de referencia dentro de un error estándar de uno con el MAE mínimo. </w:t>
      </w:r>
    </w:p>
    <w:p>
      <w:pPr>
        <w:bidi w:val="false"/>
        <w:spacing w:after="0" w:line="259" w:lineRule="auto"/>
        <w:sectPr>
          <w:type w:val="continuous"/>
          <w:pgSz w:w="12240" w:h="15840"/>
          <w:pgMar w:top="1420" w:right="680" w:bottom="280" w:left="900" w:header="708" w:footer="708"/>
          <w:cols w:space="708"/>
        </w:sectPr>
      </w:pPr>
    </w:p>
    <w:p>
      <w:pPr>
        <w:pStyle w:val="BodyText"/>
        <w:bidi w:val="false"/>
        <w:spacing w:before="8"/>
        <w:ind w:left="0"/>
        <w:rPr>
          <w:sz w:val="16"/>
        </w:rPr>
      </w:pPr>
    </w:p>
    <w:p>
      <w:pPr>
        <w:bidi w:val="false"/>
        <w:spacing w:before="0" w:line="256" w:lineRule="auto"/>
        <w:ind w:left="547" w:right="0" w:firstLine="0"/>
        <w:jc w:val="left"/>
        <w:rPr>
          <w:rFonts w:ascii="Arial"/>
          <w:i/>
          <w:sz w:val="18"/>
        </w:rPr>
      </w:pPr>
      <w:r>
        <w:pict>
          <v:shape type="#_x0000_t202" style="width:175.85pt;height:45.2pt;margin-top:24.77pt;margin-left:72.02pt;mso-position-horizontal-relative:page;position:absolute;z-index:251671552" id="_x0000_s1033" stroked="f" filled="f">
            <v:textbox inset="0,0,0,0">
              <w:txbxContent>
                <w:tbl>
                  <w:tblPr>
                    <w:tblW w:w="0" w:type="auto"/>
                    <w:jc w:val="left"/>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828"/>
                    <w:gridCol w:w="1580"/>
                    <w:gridCol w:w="1099"/>
                  </w:tblGrid>
                  <w:tr>
                    <w:tblPrEx>
                      <w:tblW w:w="0" w:type="auto"/>
                      <w:jc w:val="left"/>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302"/>
                      <w:jc w:val="left"/>
                    </w:trPr>
                    <w:tc>
                      <w:tcPr>
                        <w:tcW w:w="828" w:type="dxa"/>
                        <w:tcBorders>
                          <w:top w:val="nil"/>
                          <w:left w:val="nil"/>
                          <w:bottom w:val="nil"/>
                          <w:right w:val="nil"/>
                        </w:tcBorders>
                        <w:shd w:val="clear" w:color="auto" w:fill="000000"/>
                      </w:tcPr>
                      <w:p>
                        <w:pPr>
                          <w:pStyle w:val="TableParagraph"/>
                          <w:bidi w:val="false"/>
                          <w:spacing w:before="85" w:line="196" w:lineRule="exact"/>
                          <w:ind w:left="158" w:right="152"/>
                          <w:jc w:val="center"/>
                          <w:rPr>
                            <w:b/>
                            <w:sz w:val="18"/>
                          </w:rPr>
                        </w:pPr>
                        <w:r>
                          <w:rPr>
                            <w:rFonts w:ascii="Arial" w:hAnsi="Arial" w:eastAsia="Arial" w:cs="Arial"/>
                            <w:b/>
                            <w:color w:val="FFFFFF"/>
                            <w:spacing w:val="-2"/>
                            <w:w w:val="100"/>
                            <w:sz w:val="18"/>
                            <w:rtl w:val="false"/>
                          </w:rPr>
                          <w:t xml:space="preserve">Métrica </w:t>
                        </w:r>
                      </w:p>
                    </w:tc>
                    <w:tc>
                      <w:tcPr>
                        <w:tcW w:w="1580" w:type="dxa"/>
                        <w:tcBorders>
                          <w:top w:val="nil"/>
                          <w:left w:val="nil"/>
                          <w:bottom w:val="nil"/>
                          <w:right w:val="nil"/>
                        </w:tcBorders>
                        <w:shd w:val="clear" w:color="auto" w:fill="000000"/>
                      </w:tcPr>
                      <w:p>
                        <w:pPr>
                          <w:pStyle w:val="TableParagraph"/>
                          <w:bidi w:val="false"/>
                          <w:spacing w:before="85" w:line="196" w:lineRule="exact"/>
                          <w:ind w:left="149" w:right="142"/>
                          <w:jc w:val="center"/>
                          <w:rPr>
                            <w:b/>
                            <w:sz w:val="18"/>
                          </w:rPr>
                        </w:pPr>
                        <w:r>
                          <w:rPr>
                            <w:rFonts w:ascii="Arial" w:hAnsi="Arial" w:eastAsia="Arial" w:cs="Arial"/>
                            <w:b/>
                            <w:color w:val="FFFFFF"/>
                            <w:spacing w:val="-2"/>
                            <w:w w:val="100"/>
                            <w:sz w:val="18"/>
                            <w:rtl w:val="false"/>
                          </w:rPr>
                          <w:t xml:space="preserve">Regresión lasso </w:t>
                        </w:r>
                      </w:p>
                    </w:tc>
                    <w:tc>
                      <w:tcPr>
                        <w:tcW w:w="1099" w:type="dxa"/>
                        <w:tcBorders>
                          <w:top w:val="nil"/>
                          <w:left w:val="nil"/>
                          <w:bottom w:val="nil"/>
                          <w:right w:val="nil"/>
                        </w:tcBorders>
                        <w:shd w:val="clear" w:color="auto" w:fill="000000"/>
                      </w:tcPr>
                      <w:p>
                        <w:pPr>
                          <w:pStyle w:val="TableParagraph"/>
                          <w:bidi w:val="false"/>
                          <w:spacing w:before="85" w:line="196" w:lineRule="exact"/>
                          <w:ind w:left="110" w:right="104"/>
                          <w:jc w:val="center"/>
                          <w:rPr>
                            <w:b/>
                            <w:sz w:val="18"/>
                          </w:rPr>
                        </w:pPr>
                        <w:r>
                          <w:rPr>
                            <w:rFonts w:ascii="Arial" w:hAnsi="Arial" w:eastAsia="Arial" w:cs="Arial"/>
                            <w:b/>
                            <w:color w:val="FFFFFF"/>
                            <w:spacing w:val="0"/>
                            <w:w w:val="100"/>
                            <w:sz w:val="18"/>
                            <w:rtl w:val="false"/>
                          </w:rPr>
                          <w:t xml:space="preserve">Redes elásticas </w:t>
                        </w:r>
                      </w:p>
                    </w:tc>
                  </w:tr>
                  <w:tr>
                    <w:tblPrEx>
                      <w:tblW w:w="0" w:type="auto"/>
                      <w:jc w:val="left"/>
                      <w:tblInd w:w="7" w:type="dxa"/>
                      <w:tblLayout w:type="fixed"/>
                      <w:tblCellMar>
                        <w:top w:w="0" w:type="dxa"/>
                        <w:left w:w="0" w:type="dxa"/>
                        <w:bottom w:w="0" w:type="dxa"/>
                        <w:right w:w="0" w:type="dxa"/>
                      </w:tblCellMar>
                      <w:tblLook w:val="01E0"/>
                    </w:tblPrEx>
                    <w:trPr>
                      <w:trHeight w:val="285"/>
                      <w:jc w:val="left"/>
                    </w:trPr>
                    <w:tc>
                      <w:tcPr>
                        <w:tcW w:w="828" w:type="dxa"/>
                      </w:tcPr>
                      <w:p>
                        <w:pPr>
                          <w:pStyle w:val="TableParagraph"/>
                          <w:bidi w:val="false"/>
                          <w:spacing w:before="73" w:line="192" w:lineRule="exact"/>
                          <w:ind w:left="219" w:right="210"/>
                          <w:jc w:val="center"/>
                          <w:rPr>
                            <w:sz w:val="18"/>
                          </w:rPr>
                        </w:pPr>
                        <w:r>
                          <w:rPr>
                            <w:rFonts w:ascii="Arial" w:hAnsi="Arial" w:eastAsia="Arial" w:cs="Arial"/>
                            <w:spacing w:val="-5"/>
                            <w:w w:val="100"/>
                            <w:sz w:val="18"/>
                            <w:rtl w:val="false"/>
                          </w:rPr>
                          <w:t xml:space="preserve">MAE </w:t>
                        </w:r>
                      </w:p>
                    </w:tc>
                    <w:tc>
                      <w:tcPr>
                        <w:tcW w:w="1580" w:type="dxa"/>
                      </w:tcPr>
                      <w:p>
                        <w:pPr>
                          <w:pStyle w:val="TableParagraph"/>
                          <w:bidi w:val="false"/>
                          <w:spacing w:before="73" w:line="192" w:lineRule="exact"/>
                          <w:ind w:left="556" w:right="547"/>
                          <w:jc w:val="center"/>
                          <w:rPr>
                            <w:sz w:val="18"/>
                          </w:rPr>
                        </w:pPr>
                        <w:r>
                          <w:rPr>
                            <w:rFonts w:ascii="Arial" w:hAnsi="Arial" w:eastAsia="Arial" w:cs="Arial"/>
                            <w:spacing w:val="-2"/>
                            <w:w w:val="100"/>
                            <w:sz w:val="18"/>
                            <w:rtl w:val="false"/>
                          </w:rPr>
                          <w:t xml:space="preserve">0.042 </w:t>
                        </w:r>
                      </w:p>
                    </w:tc>
                    <w:tc>
                      <w:tcPr>
                        <w:tcW w:w="1099" w:type="dxa"/>
                      </w:tcPr>
                      <w:p>
                        <w:pPr>
                          <w:pStyle w:val="TableParagraph"/>
                          <w:bidi w:val="false"/>
                          <w:spacing w:before="73" w:line="192" w:lineRule="exact"/>
                          <w:ind w:left="316" w:right="307"/>
                          <w:jc w:val="center"/>
                          <w:rPr>
                            <w:sz w:val="18"/>
                          </w:rPr>
                        </w:pPr>
                        <w:r>
                          <w:rPr>
                            <w:rFonts w:ascii="Arial" w:hAnsi="Arial" w:eastAsia="Arial" w:cs="Arial"/>
                            <w:spacing w:val="-2"/>
                            <w:w w:val="100"/>
                            <w:sz w:val="18"/>
                            <w:rtl w:val="false"/>
                          </w:rPr>
                          <w:t xml:space="preserve">0.047 </w:t>
                        </w:r>
                      </w:p>
                    </w:tc>
                  </w:tr>
                  <w:tr>
                    <w:tblPrEx>
                      <w:tblW w:w="0" w:type="auto"/>
                      <w:jc w:val="left"/>
                      <w:tblInd w:w="7" w:type="dxa"/>
                      <w:tblLayout w:type="fixed"/>
                      <w:tblCellMar>
                        <w:top w:w="0" w:type="dxa"/>
                        <w:left w:w="0" w:type="dxa"/>
                        <w:bottom w:w="0" w:type="dxa"/>
                        <w:right w:w="0" w:type="dxa"/>
                      </w:tblCellMar>
                      <w:tblLook w:val="01E0"/>
                    </w:tblPrEx>
                    <w:trPr>
                      <w:trHeight w:val="287"/>
                      <w:jc w:val="left"/>
                    </w:trPr>
                    <w:tc>
                      <w:tcPr>
                        <w:tcW w:w="828" w:type="dxa"/>
                      </w:tcPr>
                      <w:p>
                        <w:pPr>
                          <w:pStyle w:val="TableParagraph"/>
                          <w:bidi w:val="false"/>
                          <w:spacing w:before="75" w:line="192" w:lineRule="exact"/>
                          <w:ind w:left="218" w:right="210"/>
                          <w:jc w:val="center"/>
                          <w:rPr>
                            <w:sz w:val="12"/>
                          </w:rPr>
                        </w:pPr>
                        <w:r>
                          <w:rPr>
                            <w:rFonts w:ascii="Arial" w:hAnsi="Arial" w:eastAsia="Arial" w:cs="Arial"/>
                            <w:spacing w:val="-5"/>
                            <w:w w:val="100"/>
                            <w:position w:val="-3"/>
                            <w:sz w:val="18"/>
                            <w:rtl w:val="false"/>
                          </w:rPr>
                          <w:t xml:space="preserve">R </w:t>
                        </w:r>
                        <w:r>
                          <w:rPr>
                            <w:rFonts w:ascii="Arial" w:hAnsi="Arial" w:eastAsia="Arial" w:cs="Arial"/>
                            <w:spacing w:val="-5"/>
                            <w:w w:val="100"/>
                            <w:sz w:val="12"/>
                            <w:rtl w:val="false"/>
                          </w:rPr>
                          <w:t xml:space="preserve">2 </w:t>
                        </w:r>
                      </w:p>
                    </w:tc>
                    <w:tc>
                      <w:tcPr>
                        <w:tcW w:w="1580" w:type="dxa"/>
                      </w:tcPr>
                      <w:p>
                        <w:pPr>
                          <w:pStyle w:val="TableParagraph"/>
                          <w:bidi w:val="false"/>
                          <w:spacing w:before="76" w:line="192" w:lineRule="exact"/>
                          <w:ind w:left="556" w:right="547"/>
                          <w:jc w:val="center"/>
                          <w:rPr>
                            <w:sz w:val="18"/>
                          </w:rPr>
                        </w:pPr>
                        <w:r>
                          <w:rPr>
                            <w:rFonts w:ascii="Arial" w:hAnsi="Arial" w:eastAsia="Arial" w:cs="Arial"/>
                            <w:spacing w:val="-4"/>
                            <w:w w:val="100"/>
                            <w:sz w:val="18"/>
                            <w:rtl w:val="false"/>
                          </w:rPr>
                          <w:t xml:space="preserve">0.50 </w:t>
                        </w:r>
                      </w:p>
                    </w:tc>
                    <w:tc>
                      <w:tcPr>
                        <w:tcW w:w="1099" w:type="dxa"/>
                      </w:tcPr>
                      <w:p>
                        <w:pPr>
                          <w:pStyle w:val="TableParagraph"/>
                          <w:bidi w:val="false"/>
                          <w:spacing w:before="76" w:line="192" w:lineRule="exact"/>
                          <w:ind w:left="316" w:right="306"/>
                          <w:jc w:val="center"/>
                          <w:rPr>
                            <w:sz w:val="18"/>
                          </w:rPr>
                        </w:pPr>
                        <w:r>
                          <w:rPr>
                            <w:rFonts w:ascii="Arial" w:hAnsi="Arial" w:eastAsia="Arial" w:cs="Arial"/>
                            <w:spacing w:val="-4"/>
                            <w:w w:val="100"/>
                            <w:sz w:val="18"/>
                            <w:rtl w:val="false"/>
                          </w:rPr>
                          <w:t xml:space="preserve">0.45 </w:t>
                        </w:r>
                      </w:p>
                    </w:tc>
                  </w:tr>
                </w:tbl>
                <w:p>
                  <w:pPr>
                    <w:pStyle w:val="BodyText"/>
                    <w:bidi w:val="false"/>
                    <w:ind w:left="0"/>
                  </w:pPr>
                </w:p>
              </w:txbxContent>
            </v:textbox>
          </v:shape>
        </w:pict>
      </w:r>
      <w:bookmarkStart w:name="_bookmark15" w:id="15"/>
      <w:bookmarkEnd w:id="15"/>
      <w:r>
        <w:rPr>
          <w:rFonts w:ascii="Arial" w:hAnsi="Arial" w:eastAsia="Arial" w:cs="Arial"/>
          <w:i/>
          <w:color w:val="44536A"/>
          <w:spacing w:val="0"/>
          <w:w w:val="100"/>
          <w:sz w:val="18"/>
          <w:rtl w:val="false"/>
        </w:rPr>
        <w:t xml:space="preserve">Cuadro 3.  Rendimiento de validación de Lasso y Elastic Net </w:t>
      </w:r>
    </w:p>
    <w:p>
      <w:pPr>
        <w:pStyle w:val="BodyText"/>
        <w:bidi w:val="false"/>
        <w:spacing w:before="155" w:line="259" w:lineRule="auto"/>
        <w:ind w:left="352" w:right="694"/>
      </w:pPr>
      <w:r>
        <w:rPr>
          <w:rFonts w:ascii="Arial" w:hAnsi="Arial" w:eastAsia="Arial" w:cs="Arial"/>
          <w:spacing w:val="0"/>
          <w:w w:val="100"/>
          <w:rtl w:val="false"/>
        </w:rPr>
        <w:br w:type="column"/>
        <w:t xml:space="preserve">La red elástica también se construyó utilizando el paquete glmnet.  A diferencia de la regresión de Lasso, Elastic net tiene dos hiperparámetros de ajuste.  El paquete glmnet no tiene una función estándar en la función para ajustar tanto los hiperparámetros como los de la versión de los datos, por lo que hemos utilizado el paquete caret.  El paquete Caret ejecuta una validación cruzada de 10 pliegues de varios modelos con diferentes ajustes </w:t>
      </w:r>
    </w:p>
    <w:p>
      <w:pPr>
        <w:bidi w:val="false"/>
        <w:spacing w:after="0" w:line="259" w:lineRule="auto"/>
        <w:sectPr>
          <w:type w:val="continuous"/>
          <w:pgSz w:w="12240" w:h="15840"/>
          <w:pgMar w:top="1420" w:right="680" w:bottom="280" w:left="900" w:header="708" w:footer="708"/>
          <w:cols w:equalWidth="false" w:space="708" w:num="2">
            <w:col w:w="3840" w:space="40"/>
            <w:col w:w="6780"/>
          </w:cols>
        </w:sectPr>
      </w:pPr>
    </w:p>
    <w:p>
      <w:pPr>
        <w:pStyle w:val="BodyText"/>
        <w:bidi w:val="false"/>
        <w:spacing w:line="261" w:lineRule="auto"/>
        <w:ind w:right="769"/>
      </w:pPr>
      <w:r>
        <w:rPr>
          <w:rFonts w:ascii="Arial" w:hAnsi="Arial" w:eastAsia="Arial" w:cs="Arial"/>
          <w:spacing w:val="0"/>
          <w:w w:val="100"/>
          <w:rtl w:val="false"/>
        </w:rPr>
        <w:t xml:space="preserve">valores de parámetros y deriva los valores que minimizan el MAE.  Después de realizar la validación cruzada del modelo de redes elásticas, obtuve valores óptimos de hiperparámetro = 0.1 y de = 0.0446. </w:t>
      </w:r>
    </w:p>
    <w:p>
      <w:pPr>
        <w:pStyle w:val="BodyText"/>
        <w:bidi w:val="false"/>
        <w:spacing w:before="155" w:line="261" w:lineRule="auto"/>
        <w:ind w:right="769"/>
      </w:pPr>
      <w:r>
        <w:rPr>
          <w:rFonts w:ascii="Arial" w:hAnsi="Arial" w:eastAsia="Arial" w:cs="Arial"/>
          <w:spacing w:val="0"/>
          <w:w w:val="100"/>
          <w:rtl w:val="false"/>
        </w:rPr>
        <w:t xml:space="preserve">Después de crear ambos modelos con hiperparámetros óptimos, calculé sus métricas de rendimiento (MAE,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 que se presentan en  </w:t>
      </w:r>
      <w:hyperlink w:history="true" w:anchor="_bookmark15">
        <w:r>
          <w:rPr>
            <w:rFonts w:ascii="Arial" w:hAnsi="Arial" w:eastAsia="Arial" w:cs="Arial"/>
            <w:color w:val="44536A"/>
            <w:spacing w:val="0"/>
            <w:w w:val="100"/>
            <w:rtl w:val="false"/>
          </w:rPr>
          <w:t xml:space="preserve">Cuadro 3 </w:t>
        </w:r>
        <w:r>
          <w:rPr>
            <w:rFonts w:ascii="Arial" w:hAnsi="Arial" w:eastAsia="Arial" w:cs="Arial"/>
            <w:spacing w:val="0"/>
            <w:w w:val="100"/>
            <w:rtl w:val="false"/>
          </w:rPr>
          <w:t xml:space="preserve">. </w:t>
        </w:r>
      </w:hyperlink>
    </w:p>
    <w:p>
      <w:pPr>
        <w:pStyle w:val="BodyText"/>
        <w:bidi w:val="false"/>
        <w:spacing w:before="153" w:line="259" w:lineRule="auto"/>
        <w:ind w:right="769"/>
      </w:pPr>
      <w:r>
        <w:rPr>
          <w:rFonts w:ascii="Arial" w:hAnsi="Arial" w:eastAsia="Arial" w:cs="Arial"/>
          <w:spacing w:val="0"/>
          <w:w w:val="100"/>
          <w:rtl w:val="false"/>
        </w:rPr>
        <w:t xml:space="preserve">La tabla muestra que la regresión de Lasso funciona mejor que la red Elastic.  Por lo tanto, seleccioné la regresión de Lasso para la selección de variables y la comparación con otros modelos más complejos analizados más adelante en el informe.  Los predictores que se han mantenido y eliminado del modelo se presentan en  </w:t>
      </w:r>
      <w:hyperlink w:history="true" w:anchor="_bookmark16">
        <w:r>
          <w:rPr>
            <w:rFonts w:ascii="Arial" w:hAnsi="Arial" w:eastAsia="Arial" w:cs="Arial"/>
            <w:color w:val="44536A"/>
            <w:spacing w:val="0"/>
            <w:w w:val="100"/>
            <w:rtl w:val="false"/>
          </w:rPr>
          <w:t xml:space="preserve">Cuadro 4 </w:t>
        </w:r>
        <w:r>
          <w:rPr>
            <w:rFonts w:ascii="Arial" w:hAnsi="Arial" w:eastAsia="Arial" w:cs="Arial"/>
            <w:spacing w:val="0"/>
            <w:w w:val="100"/>
            <w:rtl w:val="false"/>
          </w:rPr>
          <w:t xml:space="preserve">. </w:t>
        </w:r>
      </w:hyperlink>
    </w:p>
    <w:p>
      <w:pPr>
        <w:bidi w:val="false"/>
        <w:spacing w:after="0" w:line="259" w:lineRule="auto"/>
        <w:sectPr>
          <w:type w:val="continuous"/>
          <w:pgSz w:w="12240" w:h="15840"/>
          <w:pgMar w:top="1420" w:right="680" w:bottom="280" w:left="900" w:header="708" w:footer="708"/>
          <w:cols w:space="708"/>
        </w:sectPr>
      </w:pPr>
    </w:p>
    <w:p>
      <w:pPr>
        <w:bidi w:val="false"/>
        <w:spacing w:before="42"/>
        <w:ind w:left="558" w:right="772" w:firstLine="0"/>
        <w:jc w:val="center"/>
        <w:rPr>
          <w:rFonts w:ascii="Arial"/>
          <w:i/>
          <w:sz w:val="18"/>
        </w:rPr>
      </w:pPr>
      <w:bookmarkStart w:name="_bookmark16" w:id="16"/>
      <w:bookmarkEnd w:id="16"/>
      <w:r>
        <w:rPr>
          <w:rFonts w:ascii="Arial" w:hAnsi="Arial" w:eastAsia="Arial" w:cs="Arial"/>
          <w:i/>
          <w:color w:val="44536A"/>
          <w:spacing w:val="0"/>
          <w:w w:val="100"/>
          <w:sz w:val="18"/>
          <w:rtl w:val="false"/>
        </w:rPr>
        <w:t xml:space="preserve">Cuadro 4.  Predictores que se han mantenido y eliminado del modelo </w:t>
      </w:r>
    </w:p>
    <w:p>
      <w:pPr>
        <w:pStyle w:val="BodyText"/>
        <w:bidi w:val="false"/>
        <w:spacing w:before="10"/>
        <w:ind w:left="0"/>
        <w:rPr>
          <w:rFonts w:ascii="Arial"/>
          <w:i/>
          <w:sz w:val="15"/>
        </w:rPr>
      </w:pPr>
    </w:p>
    <w:tbl>
      <w:tblPr>
        <w:tblW w:w="0" w:type="auto"/>
        <w:jc w:val="left"/>
        <w:tblInd w:w="5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3241"/>
        <w:gridCol w:w="1361"/>
        <w:gridCol w:w="961"/>
        <w:gridCol w:w="3241"/>
      </w:tblGrid>
      <w:tr>
        <w:tblPrEx>
          <w:tblW w:w="0" w:type="auto"/>
          <w:jc w:val="left"/>
          <w:tblInd w:w="5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218"/>
          <w:jc w:val="left"/>
        </w:trPr>
        <w:tc>
          <w:tcPr>
            <w:tcW w:w="3241" w:type="dxa"/>
            <w:tcBorders>
              <w:top w:val="nil"/>
              <w:left w:val="nil"/>
              <w:bottom w:val="nil"/>
              <w:right w:val="nil"/>
            </w:tcBorders>
            <w:shd w:val="clear" w:color="auto" w:fill="000000"/>
          </w:tcPr>
          <w:p>
            <w:pPr>
              <w:pStyle w:val="TableParagraph"/>
              <w:bidi w:val="false"/>
              <w:spacing w:before="18" w:line="180" w:lineRule="exact"/>
              <w:ind w:left="112"/>
              <w:rPr>
                <w:rFonts w:ascii="Arial"/>
                <w:b/>
                <w:sz w:val="16"/>
              </w:rPr>
            </w:pPr>
            <w:r>
              <w:rPr>
                <w:rFonts w:ascii="Arial" w:hAnsi="Arial" w:eastAsia="Arial" w:cs="Arial"/>
                <w:b/>
                <w:color w:val="FFFFFF"/>
                <w:spacing w:val="0"/>
                <w:w w:val="100"/>
                <w:sz w:val="16"/>
                <w:rtl w:val="false"/>
              </w:rPr>
              <w:t xml:space="preserve">Los predictores permanecen en el modelo </w:t>
            </w:r>
          </w:p>
        </w:tc>
        <w:tc>
          <w:tcPr>
            <w:tcW w:w="1361" w:type="dxa"/>
            <w:tcBorders>
              <w:top w:val="nil"/>
              <w:left w:val="nil"/>
              <w:bottom w:val="nil"/>
              <w:right w:val="nil"/>
            </w:tcBorders>
            <w:shd w:val="clear" w:color="auto" w:fill="000000"/>
          </w:tcPr>
          <w:p>
            <w:pPr>
              <w:pStyle w:val="TableParagraph"/>
              <w:bidi w:val="false"/>
              <w:spacing w:before="18" w:line="180" w:lineRule="exact"/>
              <w:ind w:left="112"/>
              <w:rPr>
                <w:rFonts w:ascii="Arial"/>
                <w:b/>
                <w:sz w:val="16"/>
              </w:rPr>
            </w:pPr>
            <w:r>
              <w:rPr>
                <w:rFonts w:ascii="Arial" w:hAnsi="Arial" w:eastAsia="Arial" w:cs="Arial"/>
                <w:b/>
                <w:color w:val="FFFFFF"/>
                <w:spacing w:val="-2"/>
                <w:w w:val="100"/>
                <w:sz w:val="16"/>
                <w:rtl w:val="false"/>
              </w:rPr>
              <w:t xml:space="preserve">coeficiente </w:t>
            </w:r>
          </w:p>
        </w:tc>
        <w:tc>
          <w:tcPr>
            <w:tcW w:w="961" w:type="dxa"/>
            <w:vMerge w:val="restart"/>
            <w:tcBorders>
              <w:top w:val="nil"/>
              <w:bottom w:val="nil"/>
            </w:tcBorders>
          </w:tcPr>
          <w:p>
            <w:pPr>
              <w:pStyle w:val="TableParagraph"/>
              <w:bidi w:val="false"/>
              <w:rPr>
                <w:rFonts w:ascii="Arial"/>
                <w:sz w:val="16"/>
              </w:rPr>
            </w:pPr>
          </w:p>
        </w:tc>
        <w:tc>
          <w:tcPr>
            <w:tcW w:w="3241" w:type="dxa"/>
            <w:tcBorders>
              <w:top w:val="nil"/>
              <w:left w:val="nil"/>
              <w:bottom w:val="nil"/>
              <w:right w:val="nil"/>
            </w:tcBorders>
            <w:shd w:val="clear" w:color="auto" w:fill="000000"/>
          </w:tcPr>
          <w:p>
            <w:pPr>
              <w:pStyle w:val="TableParagraph"/>
              <w:bidi w:val="false"/>
              <w:spacing w:before="18" w:line="180" w:lineRule="exact"/>
              <w:ind w:left="111"/>
              <w:rPr>
                <w:rFonts w:ascii="Arial"/>
                <w:b/>
                <w:sz w:val="16"/>
              </w:rPr>
            </w:pPr>
            <w:r>
              <w:rPr>
                <w:rFonts w:ascii="Arial" w:hAnsi="Arial" w:eastAsia="Arial" w:cs="Arial"/>
                <w:b/>
                <w:color w:val="FFFFFF"/>
                <w:spacing w:val="0"/>
                <w:w w:val="100"/>
                <w:sz w:val="16"/>
                <w:rtl w:val="false"/>
              </w:rPr>
              <w:t xml:space="preserve">Predictores eliminados del modelo </w:t>
            </w:r>
          </w:p>
        </w:tc>
      </w:tr>
      <w:tr>
        <w:tblPrEx>
          <w:tblW w:w="0" w:type="auto"/>
          <w:jc w:val="left"/>
          <w:tblInd w:w="552" w:type="dxa"/>
          <w:tblLayout w:type="fixed"/>
          <w:tblCellMar>
            <w:top w:w="0" w:type="dxa"/>
            <w:left w:w="0" w:type="dxa"/>
            <w:bottom w:w="0" w:type="dxa"/>
            <w:right w:w="0" w:type="dxa"/>
          </w:tblCellMar>
          <w:tblLook w:val="01E0"/>
        </w:tblPrEx>
        <w:trPr>
          <w:trHeight w:val="198"/>
          <w:jc w:val="left"/>
        </w:trPr>
        <w:tc>
          <w:tcPr>
            <w:tcW w:w="3241" w:type="dxa"/>
          </w:tcPr>
          <w:p>
            <w:pPr>
              <w:pStyle w:val="TableParagraph"/>
              <w:bidi w:val="false"/>
              <w:spacing w:line="179" w:lineRule="exact"/>
              <w:ind w:left="107"/>
              <w:rPr>
                <w:rFonts w:ascii="Arial"/>
                <w:sz w:val="16"/>
              </w:rPr>
            </w:pPr>
            <w:r>
              <w:rPr>
                <w:rFonts w:ascii="Arial" w:hAnsi="Arial" w:eastAsia="Arial" w:cs="Arial"/>
                <w:spacing w:val="-2"/>
                <w:w w:val="100"/>
                <w:sz w:val="16"/>
                <w:rtl w:val="false"/>
              </w:rPr>
              <w:t xml:space="preserve">PER_FREE_LUNCH </w:t>
            </w:r>
          </w:p>
        </w:tc>
        <w:tc>
          <w:tcPr>
            <w:tcW w:w="1361" w:type="dxa"/>
          </w:tcPr>
          <w:p>
            <w:pPr>
              <w:pStyle w:val="TableParagraph"/>
              <w:bidi w:val="false"/>
              <w:spacing w:line="179" w:lineRule="exact"/>
              <w:ind w:right="94"/>
              <w:jc w:val="right"/>
              <w:rPr>
                <w:rFonts w:ascii="Arial"/>
                <w:sz w:val="16"/>
              </w:rPr>
            </w:pPr>
            <w:r>
              <w:rPr>
                <w:rFonts w:ascii="Arial" w:hAnsi="Arial" w:eastAsia="Arial" w:cs="Arial"/>
                <w:spacing w:val="-2"/>
                <w:w w:val="100"/>
                <w:sz w:val="16"/>
                <w:rtl w:val="false"/>
              </w:rPr>
              <w:t xml:space="preserve">0.6234 </w:t>
            </w:r>
          </w:p>
        </w:tc>
        <w:tc>
          <w:tcPr>
            <w:tcW w:w="961" w:type="dxa"/>
            <w:vMerge/>
            <w:tcBorders>
              <w:top w:val="nil"/>
              <w:bottom w:val="nil"/>
            </w:tcBorders>
          </w:tcPr>
          <w:p>
            <w:pPr>
              <w:bidi w:val="false"/>
              <w:rPr>
                <w:sz w:val="2"/>
                <w:szCs w:val="2"/>
              </w:rPr>
            </w:pPr>
          </w:p>
        </w:tc>
        <w:tc>
          <w:tcPr>
            <w:tcW w:w="3241" w:type="dxa"/>
            <w:tcBorders>
              <w:top w:val="nil"/>
            </w:tcBorders>
          </w:tcPr>
          <w:p>
            <w:pPr>
              <w:pStyle w:val="TableParagraph"/>
              <w:bidi w:val="false"/>
              <w:spacing w:before="3" w:line="175" w:lineRule="exact"/>
              <w:ind w:left="106"/>
              <w:rPr>
                <w:rFonts w:ascii="Arial"/>
                <w:sz w:val="16"/>
              </w:rPr>
            </w:pPr>
            <w:r>
              <w:rPr>
                <w:rFonts w:ascii="Arial" w:hAnsi="Arial" w:eastAsia="Arial" w:cs="Arial"/>
                <w:spacing w:val="0"/>
                <w:w w:val="100"/>
                <w:sz w:val="16"/>
                <w:rtl w:val="false"/>
              </w:rPr>
              <w:t xml:space="preserve">"cohort_2015 Total Cohort-Resultado De 5 Años"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ATTENDANCE_RATE </w:t>
            </w:r>
          </w:p>
        </w:tc>
        <w:tc>
          <w:tcPr>
            <w:tcW w:w="1361" w:type="dxa"/>
          </w:tcPr>
          <w:p>
            <w:pPr>
              <w:pStyle w:val="TableParagraph"/>
              <w:bidi w:val="false"/>
              <w:spacing w:line="184" w:lineRule="exact"/>
              <w:ind w:right="94"/>
              <w:jc w:val="right"/>
              <w:rPr>
                <w:rFonts w:ascii="Arial"/>
                <w:sz w:val="16"/>
              </w:rPr>
            </w:pPr>
            <w:r>
              <w:rPr>
                <w:rFonts w:ascii="Arial" w:hAnsi="Arial" w:eastAsia="Arial" w:cs="Arial"/>
                <w:color w:val="FF0000"/>
                <w:spacing w:val="-2"/>
                <w:w w:val="100"/>
                <w:sz w:val="16"/>
                <w:rtl w:val="false"/>
              </w:rPr>
              <w:t xml:space="preserve">-0.3110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5" w:lineRule="exact"/>
              <w:ind w:left="106"/>
              <w:rPr>
                <w:rFonts w:ascii="Arial"/>
                <w:sz w:val="16"/>
              </w:rPr>
            </w:pPr>
            <w:r>
              <w:rPr>
                <w:rFonts w:ascii="Arial" w:hAnsi="Arial" w:eastAsia="Arial" w:cs="Arial"/>
                <w:spacing w:val="-2"/>
                <w:w w:val="100"/>
                <w:sz w:val="16"/>
                <w:rtl w:val="false"/>
              </w:rPr>
              <w:t xml:space="preserve">PER_STATE_LOCAL_EXP </w:t>
            </w:r>
          </w:p>
        </w:tc>
      </w:tr>
      <w:tr>
        <w:tblPrEx>
          <w:tblW w:w="0" w:type="auto"/>
          <w:jc w:val="left"/>
          <w:tblInd w:w="552" w:type="dxa"/>
          <w:tblLayout w:type="fixed"/>
          <w:tblCellMar>
            <w:top w:w="0" w:type="dxa"/>
            <w:left w:w="0" w:type="dxa"/>
            <w:bottom w:w="0" w:type="dxa"/>
            <w:right w:w="0" w:type="dxa"/>
          </w:tblCellMar>
          <w:tblLook w:val="01E0"/>
        </w:tblPrEx>
        <w:trPr>
          <w:trHeight w:val="206"/>
          <w:jc w:val="left"/>
        </w:trPr>
        <w:tc>
          <w:tcPr>
            <w:tcW w:w="3241" w:type="dxa"/>
          </w:tcPr>
          <w:p>
            <w:pPr>
              <w:pStyle w:val="TableParagraph"/>
              <w:bidi w:val="false"/>
              <w:spacing w:before="1" w:line="185" w:lineRule="exact"/>
              <w:ind w:left="107"/>
              <w:rPr>
                <w:rFonts w:ascii="Arial"/>
                <w:sz w:val="16"/>
              </w:rPr>
            </w:pPr>
            <w:r>
              <w:rPr>
                <w:rFonts w:ascii="Arial" w:hAnsi="Arial" w:eastAsia="Arial" w:cs="Arial"/>
                <w:spacing w:val="0"/>
                <w:w w:val="100"/>
                <w:sz w:val="16"/>
                <w:rtl w:val="false"/>
              </w:rPr>
              <w:t xml:space="preserve">"cohort_2016 Total Cohort-Resultado De 4 Años" </w:t>
            </w:r>
          </w:p>
        </w:tc>
        <w:tc>
          <w:tcPr>
            <w:tcW w:w="1361" w:type="dxa"/>
          </w:tcPr>
          <w:p>
            <w:pPr>
              <w:pStyle w:val="TableParagraph"/>
              <w:bidi w:val="false"/>
              <w:spacing w:before="1" w:line="185" w:lineRule="exact"/>
              <w:ind w:right="94"/>
              <w:jc w:val="right"/>
              <w:rPr>
                <w:rFonts w:ascii="Arial"/>
                <w:sz w:val="16"/>
              </w:rPr>
            </w:pPr>
            <w:r>
              <w:rPr>
                <w:rFonts w:ascii="Arial" w:hAnsi="Arial" w:eastAsia="Arial" w:cs="Arial"/>
                <w:color w:val="FF0000"/>
                <w:spacing w:val="-2"/>
                <w:w w:val="100"/>
                <w:sz w:val="16"/>
                <w:rtl w:val="false"/>
              </w:rPr>
              <w:t xml:space="preserve">-0.2028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8" w:lineRule="exact"/>
              <w:ind w:left="106"/>
              <w:rPr>
                <w:rFonts w:ascii="Arial"/>
                <w:sz w:val="16"/>
              </w:rPr>
            </w:pPr>
            <w:r>
              <w:rPr>
                <w:rFonts w:ascii="Arial" w:hAnsi="Arial" w:eastAsia="Arial" w:cs="Arial"/>
                <w:spacing w:val="-2"/>
                <w:w w:val="100"/>
                <w:sz w:val="16"/>
                <w:rtl w:val="false"/>
              </w:rPr>
              <w:t xml:space="preserve">PER_TEACH_INEXP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cty_foreign_born </w:t>
            </w:r>
          </w:p>
        </w:tc>
        <w:tc>
          <w:tcPr>
            <w:tcW w:w="1361" w:type="dxa"/>
          </w:tcPr>
          <w:p>
            <w:pPr>
              <w:pStyle w:val="TableParagraph"/>
              <w:bidi w:val="false"/>
              <w:spacing w:line="184" w:lineRule="exact"/>
              <w:ind w:right="94"/>
              <w:jc w:val="right"/>
              <w:rPr>
                <w:rFonts w:ascii="Arial"/>
                <w:sz w:val="16"/>
              </w:rPr>
            </w:pPr>
            <w:r>
              <w:rPr>
                <w:rFonts w:ascii="Arial" w:hAnsi="Arial" w:eastAsia="Arial" w:cs="Arial"/>
                <w:color w:val="FF0000"/>
                <w:spacing w:val="-2"/>
                <w:w w:val="100"/>
                <w:sz w:val="16"/>
                <w:rtl w:val="false"/>
              </w:rPr>
              <w:t xml:space="preserve">-0.1832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6" w:line="178" w:lineRule="exact"/>
              <w:ind w:left="106"/>
              <w:rPr>
                <w:rFonts w:ascii="Arial"/>
                <w:sz w:val="16"/>
              </w:rPr>
            </w:pPr>
            <w:r>
              <w:rPr>
                <w:rFonts w:ascii="Arial" w:hAnsi="Arial" w:eastAsia="Arial" w:cs="Arial"/>
                <w:spacing w:val="-2"/>
                <w:w w:val="100"/>
                <w:sz w:val="16"/>
                <w:rtl w:val="false"/>
              </w:rPr>
              <w:t xml:space="preserve">PER_SUSPENSIONES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gender_Female </w:t>
            </w:r>
          </w:p>
        </w:tc>
        <w:tc>
          <w:tcPr>
            <w:tcW w:w="1361" w:type="dxa"/>
          </w:tcPr>
          <w:p>
            <w:pPr>
              <w:pStyle w:val="TableParagraph"/>
              <w:bidi w:val="false"/>
              <w:spacing w:line="184" w:lineRule="exact"/>
              <w:ind w:right="94"/>
              <w:jc w:val="right"/>
              <w:rPr>
                <w:rFonts w:ascii="Arial"/>
                <w:sz w:val="16"/>
              </w:rPr>
            </w:pPr>
            <w:r>
              <w:rPr>
                <w:rFonts w:ascii="Arial" w:hAnsi="Arial" w:eastAsia="Arial" w:cs="Arial"/>
                <w:color w:val="FF0000"/>
                <w:spacing w:val="-2"/>
                <w:w w:val="100"/>
                <w:sz w:val="16"/>
                <w:rtl w:val="false"/>
              </w:rPr>
              <w:t xml:space="preserve">-0.1800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5" w:lineRule="exact"/>
              <w:ind w:left="106"/>
              <w:rPr>
                <w:rFonts w:ascii="Arial"/>
                <w:sz w:val="16"/>
              </w:rPr>
            </w:pPr>
            <w:r>
              <w:rPr>
                <w:rFonts w:ascii="Arial" w:hAnsi="Arial" w:eastAsia="Arial" w:cs="Arial"/>
                <w:spacing w:val="-2"/>
                <w:w w:val="100"/>
                <w:sz w:val="16"/>
                <w:rtl w:val="false"/>
              </w:rPr>
              <w:t xml:space="preserve">cty_pop_under_18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cty_uni_degree </w:t>
            </w:r>
          </w:p>
        </w:tc>
        <w:tc>
          <w:tcPr>
            <w:tcW w:w="1361" w:type="dxa"/>
          </w:tcPr>
          <w:p>
            <w:pPr>
              <w:pStyle w:val="TableParagraph"/>
              <w:bidi w:val="false"/>
              <w:spacing w:line="184" w:lineRule="exact"/>
              <w:ind w:right="94"/>
              <w:jc w:val="right"/>
              <w:rPr>
                <w:rFonts w:ascii="Arial"/>
                <w:sz w:val="16"/>
              </w:rPr>
            </w:pPr>
            <w:r>
              <w:rPr>
                <w:rFonts w:ascii="Arial" w:hAnsi="Arial" w:eastAsia="Arial" w:cs="Arial"/>
                <w:color w:val="FF0000"/>
                <w:spacing w:val="-2"/>
                <w:w w:val="100"/>
                <w:sz w:val="16"/>
                <w:rtl w:val="false"/>
              </w:rPr>
              <w:t xml:space="preserve">-0.1001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5" w:lineRule="exact"/>
              <w:ind w:left="106"/>
              <w:rPr>
                <w:rFonts w:ascii="Arial"/>
                <w:sz w:val="16"/>
              </w:rPr>
            </w:pPr>
            <w:r>
              <w:rPr>
                <w:rFonts w:ascii="Arial" w:hAnsi="Arial" w:eastAsia="Arial" w:cs="Arial"/>
                <w:spacing w:val="-2"/>
                <w:w w:val="100"/>
                <w:sz w:val="16"/>
                <w:rtl w:val="false"/>
              </w:rPr>
              <w:t xml:space="preserve">cty_pop_over_65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ENSEÑANZA_PER_PUPILA </w:t>
            </w:r>
          </w:p>
        </w:tc>
        <w:tc>
          <w:tcPr>
            <w:tcW w:w="1361" w:type="dxa"/>
          </w:tcPr>
          <w:p>
            <w:pPr>
              <w:pStyle w:val="TableParagraph"/>
              <w:bidi w:val="false"/>
              <w:spacing w:line="184" w:lineRule="exact"/>
              <w:ind w:right="94"/>
              <w:jc w:val="right"/>
              <w:rPr>
                <w:rFonts w:ascii="Arial"/>
                <w:sz w:val="16"/>
              </w:rPr>
            </w:pPr>
            <w:r>
              <w:rPr>
                <w:rFonts w:ascii="Arial" w:hAnsi="Arial" w:eastAsia="Arial" w:cs="Arial"/>
                <w:spacing w:val="-2"/>
                <w:w w:val="100"/>
                <w:sz w:val="16"/>
                <w:rtl w:val="false"/>
              </w:rPr>
              <w:t xml:space="preserve">0.0928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5" w:lineRule="exact"/>
              <w:ind w:left="106"/>
              <w:rPr>
                <w:rFonts w:ascii="Arial"/>
                <w:sz w:val="16"/>
              </w:rPr>
            </w:pPr>
            <w:r>
              <w:rPr>
                <w:rFonts w:ascii="Arial" w:hAnsi="Arial" w:eastAsia="Arial" w:cs="Arial"/>
                <w:spacing w:val="-2"/>
                <w:w w:val="100"/>
                <w:sz w:val="16"/>
                <w:rtl w:val="false"/>
              </w:rPr>
              <w:t xml:space="preserve">cty_owner_copy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0"/>
                <w:w w:val="100"/>
                <w:sz w:val="16"/>
                <w:rtl w:val="false"/>
              </w:rPr>
              <w:t xml:space="preserve">"cohort_2014 Total Cohort-Resultado De 6 Años" </w:t>
            </w:r>
          </w:p>
        </w:tc>
        <w:tc>
          <w:tcPr>
            <w:tcW w:w="1361" w:type="dxa"/>
          </w:tcPr>
          <w:p>
            <w:pPr>
              <w:pStyle w:val="TableParagraph"/>
              <w:bidi w:val="false"/>
              <w:spacing w:line="184" w:lineRule="exact"/>
              <w:ind w:right="94"/>
              <w:jc w:val="right"/>
              <w:rPr>
                <w:rFonts w:ascii="Arial"/>
                <w:sz w:val="16"/>
              </w:rPr>
            </w:pPr>
            <w:r>
              <w:rPr>
                <w:rFonts w:ascii="Arial" w:hAnsi="Arial" w:eastAsia="Arial" w:cs="Arial"/>
                <w:spacing w:val="-2"/>
                <w:w w:val="100"/>
                <w:sz w:val="16"/>
                <w:rtl w:val="false"/>
              </w:rPr>
              <w:t xml:space="preserve">0.0699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5" w:lineRule="exact"/>
              <w:ind w:left="106"/>
              <w:rPr>
                <w:rFonts w:ascii="Arial"/>
                <w:sz w:val="16"/>
              </w:rPr>
            </w:pPr>
            <w:r>
              <w:rPr>
                <w:rFonts w:ascii="Arial" w:hAnsi="Arial" w:eastAsia="Arial" w:cs="Arial"/>
                <w:spacing w:val="-2"/>
                <w:w w:val="100"/>
                <w:sz w:val="16"/>
                <w:rtl w:val="false"/>
              </w:rPr>
              <w:t xml:space="preserve">cty_pers_pers_household </w:t>
            </w:r>
          </w:p>
        </w:tc>
      </w:tr>
      <w:tr>
        <w:tblPrEx>
          <w:tblW w:w="0" w:type="auto"/>
          <w:jc w:val="left"/>
          <w:tblInd w:w="552" w:type="dxa"/>
          <w:tblLayout w:type="fixed"/>
          <w:tblCellMar>
            <w:top w:w="0" w:type="dxa"/>
            <w:left w:w="0" w:type="dxa"/>
            <w:bottom w:w="0" w:type="dxa"/>
            <w:right w:w="0" w:type="dxa"/>
          </w:tblCellMar>
          <w:tblLook w:val="01E0"/>
        </w:tblPrEx>
        <w:trPr>
          <w:trHeight w:val="205"/>
          <w:jc w:val="left"/>
        </w:trPr>
        <w:tc>
          <w:tcPr>
            <w:tcW w:w="3241" w:type="dxa"/>
          </w:tcPr>
          <w:p>
            <w:pPr>
              <w:pStyle w:val="TableParagraph"/>
              <w:bidi w:val="false"/>
              <w:spacing w:before="1" w:line="185" w:lineRule="exact"/>
              <w:ind w:left="107"/>
              <w:rPr>
                <w:rFonts w:ascii="Arial"/>
                <w:sz w:val="16"/>
              </w:rPr>
            </w:pPr>
            <w:r>
              <w:rPr>
                <w:rFonts w:ascii="Arial" w:hAnsi="Arial" w:eastAsia="Arial" w:cs="Arial"/>
                <w:spacing w:val="-2"/>
                <w:w w:val="100"/>
                <w:sz w:val="16"/>
                <w:rtl w:val="false"/>
              </w:rPr>
              <w:t xml:space="preserve">ACONSEJORS_PER_PUPILA </w:t>
            </w:r>
          </w:p>
        </w:tc>
        <w:tc>
          <w:tcPr>
            <w:tcW w:w="1361" w:type="dxa"/>
          </w:tcPr>
          <w:p>
            <w:pPr>
              <w:pStyle w:val="TableParagraph"/>
              <w:bidi w:val="false"/>
              <w:spacing w:before="1" w:line="185" w:lineRule="exact"/>
              <w:ind w:right="94"/>
              <w:jc w:val="right"/>
              <w:rPr>
                <w:rFonts w:ascii="Arial"/>
                <w:sz w:val="16"/>
              </w:rPr>
            </w:pPr>
            <w:r>
              <w:rPr>
                <w:rFonts w:ascii="Arial" w:hAnsi="Arial" w:eastAsia="Arial" w:cs="Arial"/>
                <w:spacing w:val="-2"/>
                <w:w w:val="100"/>
                <w:sz w:val="16"/>
                <w:rtl w:val="false"/>
              </w:rPr>
              <w:t xml:space="preserve">0.0618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8" w:lineRule="exact"/>
              <w:ind w:left="106"/>
              <w:rPr>
                <w:rFonts w:ascii="Arial"/>
                <w:sz w:val="16"/>
              </w:rPr>
            </w:pPr>
            <w:r>
              <w:rPr>
                <w:rFonts w:ascii="Arial" w:hAnsi="Arial" w:eastAsia="Arial" w:cs="Arial"/>
                <w:spacing w:val="-2"/>
                <w:w w:val="100"/>
                <w:sz w:val="16"/>
                <w:rtl w:val="false"/>
              </w:rPr>
              <w:t xml:space="preserve">cty_same_house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PER_FEDERAL_EXP </w:t>
            </w:r>
          </w:p>
        </w:tc>
        <w:tc>
          <w:tcPr>
            <w:tcW w:w="1361" w:type="dxa"/>
          </w:tcPr>
          <w:p>
            <w:pPr>
              <w:pStyle w:val="TableParagraph"/>
              <w:bidi w:val="false"/>
              <w:spacing w:line="184" w:lineRule="exact"/>
              <w:ind w:right="94"/>
              <w:jc w:val="right"/>
              <w:rPr>
                <w:rFonts w:ascii="Arial"/>
                <w:sz w:val="16"/>
              </w:rPr>
            </w:pPr>
            <w:r>
              <w:rPr>
                <w:rFonts w:ascii="Arial" w:hAnsi="Arial" w:eastAsia="Arial" w:cs="Arial"/>
                <w:spacing w:val="-2"/>
                <w:w w:val="100"/>
                <w:sz w:val="16"/>
                <w:rtl w:val="false"/>
              </w:rPr>
              <w:t xml:space="preserve">0.0611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6" w:line="178" w:lineRule="exact"/>
              <w:ind w:left="106"/>
              <w:rPr>
                <w:rFonts w:ascii="Arial"/>
                <w:sz w:val="16"/>
              </w:rPr>
            </w:pPr>
            <w:r>
              <w:rPr>
                <w:rFonts w:ascii="Arial" w:hAnsi="Arial" w:eastAsia="Arial" w:cs="Arial"/>
                <w:spacing w:val="-2"/>
                <w:w w:val="100"/>
                <w:sz w:val="16"/>
                <w:rtl w:val="false"/>
              </w:rPr>
              <w:t xml:space="preserve">cty_non_english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cty_female </w:t>
            </w:r>
          </w:p>
        </w:tc>
        <w:tc>
          <w:tcPr>
            <w:tcW w:w="1361" w:type="dxa"/>
          </w:tcPr>
          <w:p>
            <w:pPr>
              <w:pStyle w:val="TableParagraph"/>
              <w:bidi w:val="false"/>
              <w:spacing w:line="184" w:lineRule="exact"/>
              <w:ind w:right="94"/>
              <w:jc w:val="right"/>
              <w:rPr>
                <w:rFonts w:ascii="Arial"/>
                <w:sz w:val="16"/>
              </w:rPr>
            </w:pPr>
            <w:r>
              <w:rPr>
                <w:rFonts w:ascii="Arial" w:hAnsi="Arial" w:eastAsia="Arial" w:cs="Arial"/>
                <w:color w:val="FF0000"/>
                <w:spacing w:val="-2"/>
                <w:w w:val="100"/>
                <w:sz w:val="16"/>
                <w:rtl w:val="false"/>
              </w:rPr>
              <w:t xml:space="preserve">-0.0562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5" w:lineRule="exact"/>
              <w:ind w:left="106"/>
              <w:rPr>
                <w:rFonts w:ascii="Arial"/>
                <w:sz w:val="16"/>
              </w:rPr>
            </w:pPr>
            <w:r>
              <w:rPr>
                <w:rFonts w:ascii="Arial" w:hAnsi="Arial" w:eastAsia="Arial" w:cs="Arial"/>
                <w:spacing w:val="-2"/>
                <w:w w:val="100"/>
                <w:sz w:val="16"/>
                <w:rtl w:val="false"/>
              </w:rPr>
              <w:t xml:space="preserve">cty_with_internet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cty_with_computer </w:t>
            </w:r>
          </w:p>
        </w:tc>
        <w:tc>
          <w:tcPr>
            <w:tcW w:w="1361" w:type="dxa"/>
          </w:tcPr>
          <w:p>
            <w:pPr>
              <w:pStyle w:val="TableParagraph"/>
              <w:bidi w:val="false"/>
              <w:spacing w:line="184" w:lineRule="exact"/>
              <w:ind w:right="94"/>
              <w:jc w:val="right"/>
              <w:rPr>
                <w:rFonts w:ascii="Arial"/>
                <w:sz w:val="16"/>
              </w:rPr>
            </w:pPr>
            <w:r>
              <w:rPr>
                <w:rFonts w:ascii="Arial" w:hAnsi="Arial" w:eastAsia="Arial" w:cs="Arial"/>
                <w:spacing w:val="-2"/>
                <w:w w:val="100"/>
                <w:sz w:val="16"/>
                <w:rtl w:val="false"/>
              </w:rPr>
              <w:t xml:space="preserve">0.0553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5" w:lineRule="exact"/>
              <w:ind w:left="106"/>
              <w:rPr>
                <w:rFonts w:ascii="Arial"/>
                <w:sz w:val="16"/>
              </w:rPr>
            </w:pPr>
            <w:r>
              <w:rPr>
                <w:rFonts w:ascii="Arial" w:hAnsi="Arial" w:eastAsia="Arial" w:cs="Arial"/>
                <w:spacing w:val="-2"/>
                <w:w w:val="100"/>
                <w:sz w:val="16"/>
                <w:rtl w:val="false"/>
              </w:rPr>
              <w:t xml:space="preserve">cty_hs_grads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PUPIL_COUNT_TOT </w:t>
            </w:r>
          </w:p>
        </w:tc>
        <w:tc>
          <w:tcPr>
            <w:tcW w:w="1361" w:type="dxa"/>
          </w:tcPr>
          <w:p>
            <w:pPr>
              <w:pStyle w:val="TableParagraph"/>
              <w:bidi w:val="false"/>
              <w:spacing w:line="184" w:lineRule="exact"/>
              <w:ind w:right="94"/>
              <w:jc w:val="right"/>
              <w:rPr>
                <w:rFonts w:ascii="Arial"/>
                <w:sz w:val="16"/>
              </w:rPr>
            </w:pPr>
            <w:r>
              <w:rPr>
                <w:rFonts w:ascii="Arial" w:hAnsi="Arial" w:eastAsia="Arial" w:cs="Arial"/>
                <w:spacing w:val="-2"/>
                <w:w w:val="100"/>
                <w:sz w:val="16"/>
                <w:rtl w:val="false"/>
              </w:rPr>
              <w:t xml:space="preserve">0.0444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5" w:lineRule="exact"/>
              <w:ind w:left="106"/>
              <w:rPr>
                <w:rFonts w:ascii="Arial"/>
                <w:sz w:val="16"/>
              </w:rPr>
            </w:pPr>
            <w:r>
              <w:rPr>
                <w:rFonts w:ascii="Arial" w:hAnsi="Arial" w:eastAsia="Arial" w:cs="Arial"/>
                <w:spacing w:val="-2"/>
                <w:w w:val="100"/>
                <w:sz w:val="16"/>
                <w:rtl w:val="false"/>
              </w:rPr>
              <w:t xml:space="preserve">cty_time_to_work </w:t>
            </w:r>
          </w:p>
        </w:tc>
      </w:tr>
      <w:tr>
        <w:tblPrEx>
          <w:tblW w:w="0" w:type="auto"/>
          <w:jc w:val="left"/>
          <w:tblInd w:w="552" w:type="dxa"/>
          <w:tblLayout w:type="fixed"/>
          <w:tblCellMar>
            <w:top w:w="0" w:type="dxa"/>
            <w:left w:w="0" w:type="dxa"/>
            <w:bottom w:w="0" w:type="dxa"/>
            <w:right w:w="0" w:type="dxa"/>
          </w:tblCellMar>
          <w:tblLook w:val="01E0"/>
        </w:tblPrEx>
        <w:trPr>
          <w:trHeight w:val="204"/>
          <w:jc w:val="left"/>
        </w:trPr>
        <w:tc>
          <w:tcPr>
            <w:tcW w:w="3241" w:type="dxa"/>
          </w:tcPr>
          <w:p>
            <w:pPr>
              <w:pStyle w:val="TableParagraph"/>
              <w:bidi w:val="false"/>
              <w:spacing w:line="184" w:lineRule="exact"/>
              <w:ind w:left="107"/>
              <w:rPr>
                <w:rFonts w:ascii="Arial"/>
                <w:sz w:val="16"/>
              </w:rPr>
            </w:pPr>
            <w:r>
              <w:rPr>
                <w:rFonts w:ascii="Arial" w:hAnsi="Arial" w:eastAsia="Arial" w:cs="Arial"/>
                <w:spacing w:val="-2"/>
                <w:w w:val="100"/>
                <w:sz w:val="16"/>
                <w:rtl w:val="false"/>
              </w:rPr>
              <w:t xml:space="preserve">cty_housing_unit_median_value </w:t>
            </w:r>
          </w:p>
        </w:tc>
        <w:tc>
          <w:tcPr>
            <w:tcW w:w="1361" w:type="dxa"/>
          </w:tcPr>
          <w:p>
            <w:pPr>
              <w:pStyle w:val="TableParagraph"/>
              <w:bidi w:val="false"/>
              <w:spacing w:line="184" w:lineRule="exact"/>
              <w:ind w:right="94"/>
              <w:jc w:val="right"/>
              <w:rPr>
                <w:rFonts w:ascii="Arial"/>
                <w:sz w:val="16"/>
              </w:rPr>
            </w:pPr>
            <w:r>
              <w:rPr>
                <w:rFonts w:ascii="Arial" w:hAnsi="Arial" w:eastAsia="Arial" w:cs="Arial"/>
                <w:color w:val="FF0000"/>
                <w:spacing w:val="-2"/>
                <w:w w:val="100"/>
                <w:sz w:val="16"/>
                <w:rtl w:val="false"/>
              </w:rPr>
              <w:t xml:space="preserve">-0.0392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9" w:line="175" w:lineRule="exact"/>
              <w:ind w:left="106"/>
              <w:rPr>
                <w:rFonts w:ascii="Arial"/>
                <w:sz w:val="16"/>
              </w:rPr>
            </w:pPr>
            <w:r>
              <w:rPr>
                <w:rFonts w:ascii="Arial" w:hAnsi="Arial" w:eastAsia="Arial" w:cs="Arial"/>
                <w:spacing w:val="-2"/>
                <w:w w:val="100"/>
                <w:sz w:val="16"/>
                <w:rtl w:val="false"/>
              </w:rPr>
              <w:t xml:space="preserve">cty_med_household_income </w:t>
            </w:r>
          </w:p>
        </w:tc>
      </w:tr>
      <w:tr>
        <w:tblPrEx>
          <w:tblW w:w="0" w:type="auto"/>
          <w:jc w:val="left"/>
          <w:tblInd w:w="552" w:type="dxa"/>
          <w:tblLayout w:type="fixed"/>
          <w:tblCellMar>
            <w:top w:w="0" w:type="dxa"/>
            <w:left w:w="0" w:type="dxa"/>
            <w:bottom w:w="0" w:type="dxa"/>
            <w:right w:w="0" w:type="dxa"/>
          </w:tblCellMar>
          <w:tblLook w:val="01E0"/>
        </w:tblPrEx>
        <w:trPr>
          <w:trHeight w:val="205"/>
          <w:jc w:val="left"/>
        </w:trPr>
        <w:tc>
          <w:tcPr>
            <w:tcW w:w="3241" w:type="dxa"/>
          </w:tcPr>
          <w:p>
            <w:pPr>
              <w:pStyle w:val="TableParagraph"/>
              <w:bidi w:val="false"/>
              <w:spacing w:before="1" w:line="185" w:lineRule="exact"/>
              <w:ind w:left="107"/>
              <w:rPr>
                <w:rFonts w:ascii="Arial"/>
                <w:sz w:val="16"/>
              </w:rPr>
            </w:pPr>
            <w:r>
              <w:rPr>
                <w:rFonts w:ascii="Arial" w:hAnsi="Arial" w:eastAsia="Arial" w:cs="Arial"/>
                <w:spacing w:val="-2"/>
                <w:w w:val="100"/>
                <w:sz w:val="16"/>
                <w:rtl w:val="false"/>
              </w:rPr>
              <w:t xml:space="preserve">SOCIAL_PER_PUPILA </w:t>
            </w:r>
          </w:p>
        </w:tc>
        <w:tc>
          <w:tcPr>
            <w:tcW w:w="1361" w:type="dxa"/>
          </w:tcPr>
          <w:p>
            <w:pPr>
              <w:pStyle w:val="TableParagraph"/>
              <w:bidi w:val="false"/>
              <w:spacing w:before="1" w:line="185" w:lineRule="exact"/>
              <w:ind w:right="94"/>
              <w:jc w:val="right"/>
              <w:rPr>
                <w:rFonts w:ascii="Arial"/>
                <w:sz w:val="16"/>
              </w:rPr>
            </w:pPr>
            <w:r>
              <w:rPr>
                <w:rFonts w:ascii="Arial" w:hAnsi="Arial" w:eastAsia="Arial" w:cs="Arial"/>
                <w:spacing w:val="-2"/>
                <w:w w:val="100"/>
                <w:sz w:val="16"/>
                <w:rtl w:val="false"/>
              </w:rPr>
              <w:t xml:space="preserve">0.0085 </w:t>
            </w:r>
          </w:p>
        </w:tc>
        <w:tc>
          <w:tcPr>
            <w:tcW w:w="961" w:type="dxa"/>
            <w:vMerge/>
            <w:tcBorders>
              <w:top w:val="nil"/>
              <w:bottom w:val="nil"/>
            </w:tcBorders>
          </w:tcPr>
          <w:p>
            <w:pPr>
              <w:bidi w:val="false"/>
              <w:rPr>
                <w:sz w:val="2"/>
                <w:szCs w:val="2"/>
              </w:rPr>
            </w:pPr>
          </w:p>
        </w:tc>
        <w:tc>
          <w:tcPr>
            <w:tcW w:w="3241" w:type="dxa"/>
          </w:tcPr>
          <w:p>
            <w:pPr>
              <w:pStyle w:val="TableParagraph"/>
              <w:bidi w:val="false"/>
              <w:spacing w:before="8" w:line="178" w:lineRule="exact"/>
              <w:ind w:left="106"/>
              <w:rPr>
                <w:rFonts w:ascii="Arial"/>
                <w:sz w:val="16"/>
              </w:rPr>
            </w:pPr>
            <w:r>
              <w:rPr>
                <w:rFonts w:ascii="Arial" w:hAnsi="Arial" w:eastAsia="Arial" w:cs="Arial"/>
                <w:spacing w:val="-2"/>
                <w:w w:val="100"/>
                <w:sz w:val="16"/>
                <w:rtl w:val="false"/>
              </w:rPr>
              <w:t xml:space="preserve">cty_poverty </w:t>
            </w:r>
          </w:p>
        </w:tc>
      </w:tr>
      <w:tr>
        <w:tblPrEx>
          <w:tblW w:w="0" w:type="auto"/>
          <w:jc w:val="left"/>
          <w:tblInd w:w="552" w:type="dxa"/>
          <w:tblLayout w:type="fixed"/>
          <w:tblCellMar>
            <w:top w:w="0" w:type="dxa"/>
            <w:left w:w="0" w:type="dxa"/>
            <w:bottom w:w="0" w:type="dxa"/>
            <w:right w:w="0" w:type="dxa"/>
          </w:tblCellMar>
          <w:tblLook w:val="01E0"/>
        </w:tblPrEx>
        <w:trPr>
          <w:trHeight w:val="203"/>
          <w:jc w:val="left"/>
        </w:trPr>
        <w:tc>
          <w:tcPr>
            <w:tcW w:w="5563" w:type="dxa"/>
            <w:gridSpan w:val="3"/>
            <w:tcBorders>
              <w:top w:val="nil"/>
              <w:left w:val="nil"/>
              <w:bottom w:val="nil"/>
            </w:tcBorders>
          </w:tcPr>
          <w:p>
            <w:pPr>
              <w:pStyle w:val="TableParagraph"/>
              <w:bidi w:val="false"/>
              <w:rPr>
                <w:rFonts w:ascii="Arial"/>
                <w:sz w:val="14"/>
              </w:rPr>
            </w:pPr>
          </w:p>
        </w:tc>
        <w:tc>
          <w:tcPr>
            <w:tcW w:w="3241" w:type="dxa"/>
          </w:tcPr>
          <w:p>
            <w:pPr>
              <w:pStyle w:val="TableParagraph"/>
              <w:bidi w:val="false"/>
              <w:spacing w:before="6" w:line="178" w:lineRule="exact"/>
              <w:ind w:left="106"/>
              <w:rPr>
                <w:rFonts w:ascii="Arial"/>
                <w:sz w:val="16"/>
              </w:rPr>
            </w:pPr>
            <w:r>
              <w:rPr>
                <w:rFonts w:ascii="Arial" w:hAnsi="Arial" w:eastAsia="Arial" w:cs="Arial"/>
                <w:spacing w:val="-2"/>
                <w:w w:val="100"/>
                <w:sz w:val="16"/>
                <w:rtl w:val="false"/>
              </w:rPr>
              <w:t xml:space="preserve">cty_pop_density </w:t>
            </w:r>
          </w:p>
        </w:tc>
      </w:tr>
    </w:tbl>
    <w:p>
      <w:pPr>
        <w:pStyle w:val="BodyText"/>
        <w:bidi w:val="false"/>
        <w:ind w:left="0"/>
        <w:rPr>
          <w:rFonts w:ascii="Arial"/>
          <w:i/>
          <w:sz w:val="18"/>
        </w:rPr>
      </w:pPr>
    </w:p>
    <w:p>
      <w:pPr>
        <w:pStyle w:val="BodyText"/>
        <w:bidi w:val="false"/>
        <w:spacing w:before="1"/>
        <w:ind w:left="0"/>
        <w:rPr>
          <w:rFonts w:ascii="Arial"/>
          <w:i/>
          <w:sz w:val="19"/>
        </w:rPr>
      </w:pPr>
    </w:p>
    <w:p>
      <w:pPr>
        <w:pStyle w:val="BodyText"/>
        <w:bidi w:val="false"/>
        <w:spacing w:line="259" w:lineRule="auto"/>
        <w:ind w:right="828"/>
      </w:pPr>
      <w:r>
        <w:rPr>
          <w:rFonts w:ascii="Arial" w:hAnsi="Arial" w:eastAsia="Arial" w:cs="Arial"/>
          <w:spacing w:val="0"/>
          <w:w w:val="100"/>
          <w:rtl w:val="false"/>
        </w:rPr>
        <w:t xml:space="preserve">La matriz de correlación presentada en  </w:t>
      </w:r>
      <w:hyperlink w:history="true" w:anchor="_bookmark17">
        <w:r>
          <w:rPr>
            <w:rFonts w:ascii="Arial" w:hAnsi="Arial" w:eastAsia="Arial" w:cs="Arial"/>
            <w:color w:val="44536A"/>
            <w:spacing w:val="0"/>
            <w:w w:val="100"/>
            <w:rtl w:val="false"/>
          </w:rPr>
          <w:t xml:space="preserve">Figura 5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y la distribución de coeficientes de correlación absolutos para pares de variables antes y después de la selección de variables muestran que no hay variables con correlación de Pearson absolutas por encima de 0,8 entre el conjunto de variables restantes, y sólo dos pares  tiene un coeficiente de correlación absoluto de más en el rango entre 0,7 y 0,8. </w:t>
      </w:r>
    </w:p>
    <w:p>
      <w:pPr>
        <w:bidi w:val="false"/>
        <w:spacing w:before="160"/>
        <w:ind w:left="558" w:right="772" w:firstLine="0"/>
        <w:jc w:val="center"/>
        <w:rPr>
          <w:rFonts w:ascii="Arial"/>
          <w:i/>
          <w:sz w:val="18"/>
        </w:rPr>
      </w:pPr>
      <w:bookmarkStart w:name="_bookmark17" w:id="17"/>
      <w:bookmarkEnd w:id="17"/>
      <w:r>
        <w:rPr>
          <w:rFonts w:ascii="Arial" w:hAnsi="Arial" w:eastAsia="Arial" w:cs="Arial"/>
          <w:i/>
          <w:color w:val="44536A"/>
          <w:spacing w:val="0"/>
          <w:w w:val="100"/>
          <w:sz w:val="18"/>
          <w:rtl w:val="false"/>
        </w:rPr>
        <w:t xml:space="preserve">Figura 5.  Matriz de correlación de los predictores continuos restantes </w:t>
      </w:r>
    </w:p>
    <w:p>
      <w:pPr>
        <w:pStyle w:val="BodyText"/>
        <w:bidi w:val="false"/>
        <w:spacing w:before="4"/>
        <w:ind w:left="0"/>
        <w:rPr>
          <w:rFonts w:ascii="Arial"/>
          <w:i/>
          <w:sz w:val="23"/>
        </w:rPr>
      </w:pPr>
      <w:r>
        <w:drawing>
          <wp:anchor distT="0" distB="0" distL="0" distR="0" simplePos="false" relativeHeight="251658240" behindDoc="false" locked="false" layoutInCell="true" allowOverlap="true">
            <wp:simplePos x="0" y="0"/>
            <wp:positionH relativeFrom="page">
              <wp:posOffset>1922664</wp:posOffset>
            </wp:positionH>
            <wp:positionV relativeFrom="paragraph">
              <wp:posOffset>196349</wp:posOffset>
            </wp:positionV>
            <wp:extent cx="3772185" cy="3739419"/>
            <wp:effectExtent l="0" t="0" r="0" b="0"/>
            <wp:wrapTopAndBottom/>
            <wp:docPr id="9" name="image5.jpeg" descr="Chart  Description automatically generated"/>
            <wp:cNvGraphicFramePr>
              <a:graphicFrameLocks noChangeAspect="true"/>
            </wp:cNvGraphicFramePr>
            <a:graphic>
              <a:graphicData uri="http://schemas.openxmlformats.org/drawingml/2006/picture">
                <pic:pic>
                  <pic:nvPicPr>
                    <pic:cNvPr id="10" name="image5.jpeg"/>
                    <pic:cNvPicPr/>
                  </pic:nvPicPr>
                  <pic:blipFill>
                    <a:blip cstate="print" r:embed="rId10"/>
                    <a:stretch>
                      <a:fillRect/>
                    </a:stretch>
                  </pic:blipFill>
                  <pic:spPr>
                    <a:xfrm>
                      <a:off x="0" y="0"/>
                      <a:ext cx="3772185" cy="3739419"/>
                    </a:xfrm>
                    <a:prstGeom prst="rect">
                      <a:avLst/>
                    </a:prstGeom>
                  </pic:spPr>
                </pic:pic>
              </a:graphicData>
            </a:graphic>
          </wp:anchor>
        </w:drawing>
      </w:r>
    </w:p>
    <w:p>
      <w:pPr>
        <w:bidi w:val="false"/>
        <w:spacing w:after="0"/>
        <w:rPr>
          <w:rFonts w:ascii="Arial"/>
          <w:sz w:val="23"/>
        </w:rPr>
        <w:sectPr>
          <w:pgSz w:w="12240" w:h="15840"/>
          <w:pgMar w:top="1400" w:right="680" w:bottom="280" w:left="900" w:header="708" w:footer="708"/>
          <w:cols w:space="708"/>
        </w:sectPr>
      </w:pPr>
    </w:p>
    <w:p>
      <w:pPr>
        <w:bidi w:val="false"/>
        <w:spacing w:before="42"/>
        <w:ind w:left="4241" w:right="769" w:hanging="3515"/>
        <w:jc w:val="left"/>
        <w:rPr>
          <w:rFonts w:ascii="Arial"/>
          <w:i/>
          <w:sz w:val="18"/>
        </w:rPr>
      </w:pPr>
      <w:r>
        <w:rPr>
          <w:rFonts w:ascii="Arial" w:hAnsi="Arial" w:eastAsia="Arial" w:cs="Arial"/>
          <w:i/>
          <w:color w:val="44536A"/>
          <w:spacing w:val="0"/>
          <w:w w:val="100"/>
          <w:sz w:val="18"/>
          <w:rtl w:val="false"/>
        </w:rPr>
        <w:t xml:space="preserve">Figura 6.  Distribución del coeficiente de correlación de Pearson absoluto de pares de variables antes del conjunto inicial (gráfico anterior) y después de la selección (gráfico a continuación) </w:t>
      </w:r>
    </w:p>
    <w:p>
      <w:pPr>
        <w:pStyle w:val="BodyText"/>
        <w:bidi w:val="false"/>
        <w:spacing w:before="1"/>
        <w:ind w:left="0"/>
        <w:rPr>
          <w:rFonts w:ascii="Arial"/>
          <w:i/>
          <w:sz w:val="23"/>
        </w:rPr>
      </w:pPr>
      <w:r>
        <w:drawing>
          <wp:anchor distT="0" distB="0" distL="0" distR="0" simplePos="false" relativeHeight="251659264" behindDoc="false" locked="false" layoutInCell="true" allowOverlap="true">
            <wp:simplePos x="0" y="0"/>
            <wp:positionH relativeFrom="page">
              <wp:posOffset>1935505</wp:posOffset>
            </wp:positionH>
            <wp:positionV relativeFrom="paragraph">
              <wp:posOffset>194379</wp:posOffset>
            </wp:positionV>
            <wp:extent cx="3895499" cy="2551176"/>
            <wp:effectExtent l="0" t="0" r="0" b="0"/>
            <wp:wrapTopAndBottom/>
            <wp:docPr id="11" name="image6.jpeg" descr="Chart, histogram  Description automatically generated"/>
            <wp:cNvGraphicFramePr>
              <a:graphicFrameLocks noChangeAspect="true"/>
            </wp:cNvGraphicFramePr>
            <a:graphic>
              <a:graphicData uri="http://schemas.openxmlformats.org/drawingml/2006/picture">
                <pic:pic>
                  <pic:nvPicPr>
                    <pic:cNvPr id="12" name="image6.jpeg"/>
                    <pic:cNvPicPr/>
                  </pic:nvPicPr>
                  <pic:blipFill>
                    <a:blip cstate="print" r:embed="rId11"/>
                    <a:stretch>
                      <a:fillRect/>
                    </a:stretch>
                  </pic:blipFill>
                  <pic:spPr>
                    <a:xfrm>
                      <a:off x="0" y="0"/>
                      <a:ext cx="3895499" cy="2551176"/>
                    </a:xfrm>
                    <a:prstGeom prst="rect">
                      <a:avLst/>
                    </a:prstGeom>
                  </pic:spPr>
                </pic:pic>
              </a:graphicData>
            </a:graphic>
          </wp:anchor>
        </w:drawing>
      </w:r>
    </w:p>
    <w:p>
      <w:pPr>
        <w:pStyle w:val="BodyText"/>
        <w:bidi w:val="false"/>
        <w:spacing w:before="1"/>
        <w:ind w:left="0"/>
        <w:rPr>
          <w:rFonts w:ascii="Arial"/>
          <w:i/>
          <w:sz w:val="24"/>
        </w:rPr>
      </w:pPr>
    </w:p>
    <w:p>
      <w:pPr>
        <w:pStyle w:val="BodyText"/>
        <w:bidi w:val="false"/>
        <w:spacing w:before="1" w:line="261" w:lineRule="auto"/>
        <w:ind w:right="769"/>
      </w:pPr>
      <w:r>
        <w:rPr>
          <w:rFonts w:ascii="Arial" w:hAnsi="Arial" w:eastAsia="Arial" w:cs="Arial"/>
          <w:spacing w:val="0"/>
          <w:w w:val="100"/>
          <w:rtl w:val="false"/>
        </w:rPr>
        <w:t xml:space="preserve">Después de la selección de variables, construyo otros modelos de regresión más complejos-bosque aleatorio, impulso de gradiente extremo y modelos basados en redes neuronales artificiales. </w:t>
      </w:r>
    </w:p>
    <w:p>
      <w:pPr>
        <w:bidi w:val="false"/>
        <w:spacing w:before="157"/>
        <w:ind w:left="540" w:right="0" w:firstLine="0"/>
        <w:jc w:val="left"/>
        <w:rPr>
          <w:b/>
          <w:sz w:val="22"/>
        </w:rPr>
      </w:pPr>
      <w:r>
        <w:rPr>
          <w:rFonts w:ascii="Arial" w:hAnsi="Arial" w:eastAsia="Arial" w:cs="Arial"/>
          <w:b/>
          <w:spacing w:val="0"/>
          <w:w w:val="100"/>
          <w:sz w:val="22"/>
          <w:rtl w:val="false"/>
        </w:rPr>
        <w:t xml:space="preserve">Bosque aleatorio </w:t>
      </w:r>
    </w:p>
    <w:p>
      <w:pPr>
        <w:pStyle w:val="Heading2"/>
        <w:bidi w:val="false"/>
        <w:spacing w:before="172"/>
      </w:pPr>
      <w:r>
        <w:rPr>
          <w:rFonts w:ascii="Arial" w:hAnsi="Arial" w:eastAsia="Arial" w:cs="Arial"/>
          <w:spacing w:val="0"/>
          <w:w w:val="95"/>
          <w:rtl w:val="false"/>
        </w:rPr>
        <w:t xml:space="preserve">Base teórica </w:t>
      </w:r>
    </w:p>
    <w:p>
      <w:pPr>
        <w:pStyle w:val="BodyText"/>
        <w:bidi w:val="false"/>
        <w:spacing w:before="175" w:line="261" w:lineRule="auto"/>
        <w:ind w:right="769"/>
      </w:pPr>
      <w:r>
        <w:rPr>
          <w:rFonts w:ascii="Arial" w:hAnsi="Arial" w:eastAsia="Arial" w:cs="Arial"/>
          <w:spacing w:val="0"/>
          <w:w w:val="100"/>
          <w:rtl w:val="false"/>
        </w:rPr>
        <w:t xml:space="preserve">El modelo de bosque aleatorio es un modelo fácil de usar, y se sabe que muestra un alto rendimiento tanto para la regresión como para los problemas de clasificación. </w:t>
      </w:r>
    </w:p>
    <w:p>
      <w:pPr>
        <w:pStyle w:val="BodyText"/>
        <w:bidi w:val="false"/>
        <w:spacing w:before="155" w:line="259" w:lineRule="auto"/>
        <w:ind w:right="763"/>
      </w:pPr>
      <w:r>
        <w:rPr>
          <w:rFonts w:ascii="Arial" w:hAnsi="Arial" w:eastAsia="Arial" w:cs="Arial"/>
          <w:spacing w:val="0"/>
          <w:w w:val="100"/>
          <w:rtl w:val="false"/>
        </w:rPr>
        <w:t xml:space="preserve">El Bosque Aleatorio está fuertemente basado en el modelo de Árbol de Decisiones.  La idea detrás del modelo de regresión del árbol de decisión se puede entender intuitivamente como una larga lista de sentencias if-else.  Cada nodo divide el árbol en dos nodos nuevos y representa la condición.  Dos bordes procedentes del nodo representan los posibles resultados, es decir, si la condición está satisfecha o no, y están llevando a un nodo de decisión adicional o a un nodo terminal que muestra el valor predicho de la variable de respuesta.  Por lo tanto, podemos decir que el Árbol de decisiones es una ordenación jerárquica de múltiples divisiones de decisión (llamadas hojas).  La pregunta lógica es de dónde vienen esas decisiones.  A diferencia de los modos de árbol de decisión de clasificación, en los que la división se basa en la minimización del índice de entropía o Gini de la información, la calidad de una división en los árboles de regresión se evalúa en función de los errores cuadrados o absolutos entre el valor promedio de la  observaciones dentro del nodo y sus valores reales.  Como se ha mencionado anteriormente, he seleccionado errores absolutos como criterio de evaluación de rendimiento para este proyecto.  Las predicciones finales del nodo terminal son la media del subconjunto de formación de respuestas dentro del nodo. </w:t>
      </w:r>
    </w:p>
    <w:p>
      <w:pPr>
        <w:pStyle w:val="BodyText"/>
        <w:bidi w:val="false"/>
        <w:spacing w:before="157" w:line="261" w:lineRule="auto"/>
        <w:ind w:right="769"/>
      </w:pPr>
      <w:r>
        <w:rPr>
          <w:rFonts w:ascii="Arial" w:hAnsi="Arial" w:eastAsia="Arial" w:cs="Arial"/>
          <w:spacing w:val="0"/>
          <w:w w:val="100"/>
          <w:rtl w:val="false"/>
        </w:rPr>
        <w:t xml:space="preserve">Random Forest añade más complejidad al modelo de árbol de decisiones.  Como su nombre indica, un Bosque Aleatorio consiste en un gran número de árboles de decisión, cada uno de ellos con una ligera variación. </w:t>
      </w:r>
    </w:p>
    <w:p>
      <w:pPr>
        <w:pStyle w:val="BodyText"/>
        <w:bidi w:val="false"/>
        <w:spacing w:before="155" w:line="259" w:lineRule="auto"/>
        <w:ind w:right="769"/>
      </w:pPr>
      <w:r>
        <w:rPr>
          <w:rFonts w:ascii="Arial" w:hAnsi="Arial" w:eastAsia="Arial" w:cs="Arial"/>
          <w:spacing w:val="0"/>
          <w:w w:val="100"/>
          <w:rtl w:val="false"/>
        </w:rPr>
        <w:t xml:space="preserve">El bosque aleatorio utiliza el embolsado para crear un conjunto de árboles de decisión.  Generalmente, un bosque aleatorio puede combinar cientos o incluso miles de modelos de árboles de decisión.  Además, al dividir un árbol, los bosques aleatorios sólo considerarán un subconjunto aleatorio de posibles predictores.  Es decir, ignora intencionadamente un conjunto aleatorio de variables.  Cada vez que se considera una nueva división, un nuevo aleatorio </w:t>
      </w:r>
    </w:p>
    <w:p>
      <w:pPr>
        <w:bidi w:val="false"/>
        <w:spacing w:after="0" w:line="259" w:lineRule="auto"/>
        <w:sectPr>
          <w:pgSz w:w="12240" w:h="15840"/>
          <w:pgMar w:top="1400" w:right="680" w:bottom="280" w:left="900" w:header="708" w:footer="708"/>
          <w:cols w:space="708"/>
        </w:sectPr>
      </w:pPr>
    </w:p>
    <w:p>
      <w:pPr>
        <w:pStyle w:val="BodyText"/>
        <w:bidi w:val="false"/>
        <w:spacing w:before="40" w:line="259" w:lineRule="auto"/>
        <w:ind w:right="769"/>
      </w:pPr>
      <w:r>
        <w:rPr>
          <w:rFonts w:ascii="Arial" w:hAnsi="Arial" w:eastAsia="Arial" w:cs="Arial"/>
          <w:spacing w:val="0"/>
          <w:w w:val="100"/>
          <w:rtl w:val="false"/>
        </w:rPr>
        <w:t xml:space="preserve">se dibuja un subconjunto de predictores.  Si hay un único predictor dominante en el conjunto de datos, la mayoría de los árboles utilizarán el mismo predictor para la primera división y garantizarán la correlación y la similitud entre los árboles, por lo que el uso de un subconjunto aleatorio de predictores en cada árbol de decisión aleatorio asegura que  el bosque aleatorio se compone de árboles no correlacionados. </w:t>
      </w:r>
    </w:p>
    <w:p>
      <w:pPr>
        <w:pStyle w:val="BodyText"/>
        <w:bidi w:val="false"/>
        <w:spacing w:before="160" w:line="259" w:lineRule="auto"/>
        <w:ind w:right="769"/>
      </w:pPr>
      <w:r>
        <w:rPr>
          <w:rFonts w:ascii="Arial" w:hAnsi="Arial" w:eastAsia="Arial" w:cs="Arial"/>
          <w:spacing w:val="0"/>
          <w:w w:val="100"/>
          <w:rtl w:val="false"/>
        </w:rPr>
        <w:t xml:space="preserve">Por lo tanto, cada uno de estos modelos se instalará en un subconjunto aleatorio de datos de entrenamiento (dibujado con reemplazo) y un subconjunto aleatorio de predictores para no ser totalmente iguales.  Entonces la predicción de una nueva instancia se basa en el promedio entre la predicción de todo el conjunto de estos modelos.  Cuando un modelo de aprendizaje automático a veces puede estar equivocado, la predicción promedio de un gran número de modelos de aprendizaje automático es menos probable que sea errónea.  Esta idea es la base del aprendizaje de conjunto. </w:t>
      </w:r>
    </w:p>
    <w:p>
      <w:pPr>
        <w:pStyle w:val="BodyText"/>
        <w:bidi w:val="false"/>
        <w:spacing w:before="157" w:line="405" w:lineRule="auto"/>
        <w:ind w:right="2603"/>
      </w:pPr>
      <w:r>
        <w:rPr>
          <w:rFonts w:ascii="Arial" w:hAnsi="Arial" w:eastAsia="Arial" w:cs="Arial"/>
          <w:spacing w:val="0"/>
          <w:w w:val="100"/>
          <w:rtl w:val="false"/>
        </w:rPr>
        <w:t xml:space="preserve">A continuación se muestra el algoritmo para construir un bosque aleatorio para problemas de regresión </w:t>
      </w:r>
      <w:hyperlink w:history="true" w:anchor="_bookmark7">
        <w:r>
          <w:rPr>
            <w:rFonts w:ascii="Arial" w:hAnsi="Arial" w:eastAsia="Arial" w:cs="Arial"/>
            <w:spacing w:val="0"/>
            <w:w w:val="100"/>
            <w:vertAlign w:val="superscript"/>
            <w:rtl w:val="false"/>
          </w:rPr>
          <w:t xml:space="preserve">8 </w:t>
        </w:r>
      </w:hyperlink>
      <w:r>
        <w:rPr>
          <w:rFonts w:ascii="Arial" w:hAnsi="Arial" w:eastAsia="Arial" w:cs="Arial"/>
          <w:spacing w:val="0"/>
          <w:w w:val="100"/>
          <w:vertAlign w:val="baseline"/>
          <w:rtl w:val="false"/>
        </w:rPr>
        <w:t xml:space="preserve">: Para b = 1 a B: </w:t>
      </w:r>
    </w:p>
    <w:p>
      <w:pPr>
        <w:pStyle w:val="ListParagraph"/>
        <w:numPr>
          <w:ilvl w:val="0"/>
          <w:numId w:val="5"/>
        </w:numPr>
        <w:tabs>
          <w:tab w:val="left" w:pos="1261"/>
        </w:tabs>
        <w:bidi w:val="false"/>
        <w:spacing w:before="0" w:after="0" w:line="259" w:lineRule="exact"/>
        <w:ind w:left="1260" w:right="0" w:hanging="361"/>
        <w:jc w:val="left"/>
        <w:rPr>
          <w:sz w:val="22"/>
        </w:rPr>
      </w:pPr>
      <w:r>
        <w:rPr>
          <w:rFonts w:ascii="Arial" w:hAnsi="Arial" w:eastAsia="Arial" w:cs="Arial"/>
          <w:spacing w:val="0"/>
          <w:w w:val="100"/>
          <w:sz w:val="22"/>
          <w:rtl w:val="false"/>
        </w:rPr>
        <w:t xml:space="preserve">Extraer una muestra de rutina de carga Z </w:t>
      </w:r>
      <w:r>
        <w:rPr>
          <w:rFonts w:ascii="Arial" w:hAnsi="Arial" w:eastAsia="Arial" w:cs="Arial"/>
          <w:b/>
          <w:spacing w:val="0"/>
          <w:w w:val="100"/>
          <w:position w:val="5"/>
          <w:sz w:val="14"/>
          <w:rtl w:val="false"/>
        </w:rPr>
        <w:t xml:space="preserve">*  </w:t>
      </w:r>
      <w:r>
        <w:rPr>
          <w:rFonts w:ascii="Arial" w:hAnsi="Arial" w:eastAsia="Arial" w:cs="Arial"/>
          <w:spacing w:val="0"/>
          <w:w w:val="100"/>
          <w:sz w:val="22"/>
          <w:rtl w:val="false"/>
        </w:rPr>
        <w:t xml:space="preserve">de tamaño  </w:t>
      </w:r>
      <w:r>
        <w:rPr>
          <w:rFonts w:ascii="Arial" w:hAnsi="Arial" w:eastAsia="Arial" w:cs="Arial"/>
          <w:i/>
          <w:spacing w:val="0"/>
          <w:w w:val="100"/>
          <w:sz w:val="23"/>
          <w:rtl w:val="false"/>
        </w:rPr>
        <w:t xml:space="preserve">N  </w:t>
      </w:r>
      <w:r>
        <w:rPr>
          <w:rFonts w:ascii="Arial" w:hAnsi="Arial" w:eastAsia="Arial" w:cs="Arial"/>
          <w:spacing w:val="0"/>
          <w:w w:val="100"/>
          <w:sz w:val="22"/>
          <w:rtl w:val="false"/>
        </w:rPr>
        <w:t xml:space="preserve">de los datos de formación. </w:t>
      </w:r>
    </w:p>
    <w:p>
      <w:pPr>
        <w:pStyle w:val="ListParagraph"/>
        <w:numPr>
          <w:ilvl w:val="0"/>
          <w:numId w:val="5"/>
        </w:numPr>
        <w:tabs>
          <w:tab w:val="left" w:pos="1261"/>
        </w:tabs>
        <w:bidi w:val="false"/>
        <w:spacing w:before="8" w:after="0" w:line="252" w:lineRule="auto"/>
        <w:ind w:left="1260" w:right="1394" w:hanging="360"/>
        <w:jc w:val="left"/>
        <w:rPr>
          <w:sz w:val="22"/>
        </w:rPr>
      </w:pPr>
      <w:r>
        <w:rPr>
          <w:rFonts w:ascii="Arial" w:hAnsi="Arial" w:eastAsia="Arial" w:cs="Arial"/>
          <w:spacing w:val="0"/>
          <w:w w:val="100"/>
          <w:position w:val="2"/>
          <w:sz w:val="22"/>
          <w:rtl w:val="false"/>
        </w:rPr>
        <w:t xml:space="preserve">Cultivar un árbol de bosque aleatorio  </w:t>
      </w:r>
      <w:r>
        <w:rPr>
          <w:rFonts w:ascii="Arial" w:hAnsi="Arial" w:eastAsia="Arial" w:cs="Arial"/>
          <w:i/>
          <w:spacing w:val="0"/>
          <w:w w:val="100"/>
          <w:position w:val="2"/>
          <w:sz w:val="23"/>
          <w:rtl w:val="false"/>
        </w:rPr>
        <w:t xml:space="preserve">T </w:t>
      </w:r>
      <w:r>
        <w:rPr>
          <w:rFonts w:ascii="Arial" w:hAnsi="Arial" w:eastAsia="Arial" w:cs="Arial"/>
          <w:i/>
          <w:spacing w:val="0"/>
          <w:w w:val="100"/>
          <w:sz w:val="14"/>
          <w:rtl w:val="false"/>
        </w:rPr>
        <w:t xml:space="preserve">b  </w:t>
      </w:r>
      <w:r>
        <w:rPr>
          <w:rFonts w:ascii="Arial" w:hAnsi="Arial" w:eastAsia="Arial" w:cs="Arial"/>
          <w:spacing w:val="0"/>
          <w:w w:val="100"/>
          <w:position w:val="2"/>
          <w:sz w:val="22"/>
          <w:rtl w:val="false"/>
        </w:rPr>
        <w:t xml:space="preserve">a los datos de arranque, repitiendo recursivamente los pasos siguientes para cada nodo terminal del árbol, hasta el tamaño mínimo del nodo  </w:t>
      </w:r>
      <w:r>
        <w:rPr>
          <w:rFonts w:ascii="Arial" w:hAnsi="Arial" w:eastAsia="Arial" w:cs="Arial"/>
          <w:i/>
          <w:spacing w:val="0"/>
          <w:w w:val="100"/>
          <w:position w:val="2"/>
          <w:sz w:val="23"/>
          <w:rtl w:val="false"/>
        </w:rPr>
        <w:t xml:space="preserve">n </w:t>
      </w:r>
      <w:r>
        <w:rPr>
          <w:rFonts w:ascii="Arial" w:hAnsi="Arial" w:eastAsia="Arial" w:cs="Arial"/>
          <w:i/>
          <w:spacing w:val="0"/>
          <w:w w:val="100"/>
          <w:sz w:val="14"/>
          <w:rtl w:val="false"/>
        </w:rPr>
        <w:t xml:space="preserve">min  </w:t>
      </w:r>
      <w:r>
        <w:rPr>
          <w:rFonts w:ascii="Arial" w:hAnsi="Arial" w:eastAsia="Arial" w:cs="Arial"/>
          <w:spacing w:val="-2"/>
          <w:w w:val="100"/>
          <w:position w:val="2"/>
          <w:sz w:val="22"/>
          <w:rtl w:val="false"/>
        </w:rPr>
        <w:t xml:space="preserve">se alcanza. </w:t>
      </w:r>
    </w:p>
    <w:p>
      <w:pPr>
        <w:pStyle w:val="ListParagraph"/>
        <w:numPr>
          <w:ilvl w:val="1"/>
          <w:numId w:val="5"/>
        </w:numPr>
        <w:tabs>
          <w:tab w:val="left" w:pos="1980"/>
          <w:tab w:val="left" w:pos="1981"/>
        </w:tabs>
        <w:bidi w:val="false"/>
        <w:spacing w:before="0" w:after="0" w:line="269" w:lineRule="exact"/>
        <w:ind w:left="1980" w:right="0" w:hanging="361"/>
        <w:jc w:val="left"/>
        <w:rPr>
          <w:sz w:val="22"/>
        </w:rPr>
      </w:pPr>
      <w:r>
        <w:rPr>
          <w:rFonts w:ascii="Arial" w:hAnsi="Arial" w:eastAsia="Arial" w:cs="Arial"/>
          <w:spacing w:val="0"/>
          <w:w w:val="100"/>
          <w:sz w:val="22"/>
          <w:rtl w:val="false"/>
        </w:rPr>
        <w:t xml:space="preserve">Seleccione  </w:t>
      </w:r>
      <w:r>
        <w:rPr>
          <w:rFonts w:ascii="Arial" w:hAnsi="Arial" w:eastAsia="Arial" w:cs="Arial"/>
          <w:i/>
          <w:spacing w:val="0"/>
          <w:w w:val="100"/>
          <w:sz w:val="23"/>
          <w:rtl w:val="false"/>
        </w:rPr>
        <w:t xml:space="preserve">m  </w:t>
      </w:r>
      <w:r>
        <w:rPr>
          <w:rFonts w:ascii="Arial" w:hAnsi="Arial" w:eastAsia="Arial" w:cs="Arial"/>
          <w:spacing w:val="0"/>
          <w:w w:val="100"/>
          <w:sz w:val="22"/>
          <w:rtl w:val="false"/>
        </w:rPr>
        <w:t xml:space="preserve">variables al azar de la  </w:t>
      </w:r>
      <w:r>
        <w:rPr>
          <w:rFonts w:ascii="Arial" w:hAnsi="Arial" w:eastAsia="Arial" w:cs="Arial"/>
          <w:i/>
          <w:spacing w:val="0"/>
          <w:w w:val="100"/>
          <w:sz w:val="23"/>
          <w:rtl w:val="false"/>
        </w:rPr>
        <w:t xml:space="preserve">p  </w:t>
      </w:r>
      <w:r>
        <w:rPr>
          <w:rFonts w:ascii="Arial" w:hAnsi="Arial" w:eastAsia="Arial" w:cs="Arial"/>
          <w:spacing w:val="-2"/>
          <w:w w:val="100"/>
          <w:sz w:val="22"/>
          <w:rtl w:val="false"/>
        </w:rPr>
        <w:t xml:space="preserve">variables. </w:t>
      </w:r>
    </w:p>
    <w:p>
      <w:pPr>
        <w:pStyle w:val="ListParagraph"/>
        <w:numPr>
          <w:ilvl w:val="1"/>
          <w:numId w:val="5"/>
        </w:numPr>
        <w:tabs>
          <w:tab w:val="left" w:pos="1981"/>
        </w:tabs>
        <w:bidi w:val="false"/>
        <w:spacing w:before="9" w:after="0" w:line="240" w:lineRule="auto"/>
        <w:ind w:left="1980" w:right="0" w:hanging="361"/>
        <w:jc w:val="left"/>
        <w:rPr>
          <w:sz w:val="22"/>
        </w:rPr>
      </w:pPr>
      <w:r>
        <w:rPr>
          <w:rFonts w:ascii="Arial" w:hAnsi="Arial" w:eastAsia="Arial" w:cs="Arial"/>
          <w:spacing w:val="0"/>
          <w:w w:val="100"/>
          <w:sz w:val="22"/>
          <w:rtl w:val="false"/>
        </w:rPr>
        <w:t xml:space="preserve">Elija la mejor variable/punto de división entre  </w:t>
      </w:r>
      <w:r>
        <w:rPr>
          <w:rFonts w:ascii="Arial" w:hAnsi="Arial" w:eastAsia="Arial" w:cs="Arial"/>
          <w:i/>
          <w:spacing w:val="-5"/>
          <w:w w:val="100"/>
          <w:sz w:val="23"/>
          <w:rtl w:val="false"/>
        </w:rPr>
        <w:t xml:space="preserve">m </w:t>
      </w:r>
      <w:r>
        <w:rPr>
          <w:rFonts w:ascii="Arial" w:hAnsi="Arial" w:eastAsia="Arial" w:cs="Arial"/>
          <w:spacing w:val="-5"/>
          <w:w w:val="100"/>
          <w:sz w:val="22"/>
          <w:rtl w:val="false"/>
        </w:rPr>
        <w:t xml:space="preserve">. </w:t>
      </w:r>
    </w:p>
    <w:p>
      <w:pPr>
        <w:pStyle w:val="ListParagraph"/>
        <w:numPr>
          <w:ilvl w:val="1"/>
          <w:numId w:val="5"/>
        </w:numPr>
        <w:tabs>
          <w:tab w:val="left" w:pos="1980"/>
          <w:tab w:val="left" w:pos="1981"/>
        </w:tabs>
        <w:bidi w:val="false"/>
        <w:spacing w:before="18" w:after="0" w:line="240" w:lineRule="auto"/>
        <w:ind w:left="1980" w:right="0" w:hanging="361"/>
        <w:jc w:val="left"/>
        <w:rPr>
          <w:sz w:val="22"/>
        </w:rPr>
      </w:pPr>
      <w:r>
        <w:rPr>
          <w:rFonts w:ascii="Arial" w:hAnsi="Arial" w:eastAsia="Arial" w:cs="Arial"/>
          <w:spacing w:val="0"/>
          <w:w w:val="100"/>
          <w:sz w:val="22"/>
          <w:rtl w:val="false"/>
        </w:rPr>
        <w:t xml:space="preserve">Divida el nodo en dos nodos hija. </w:t>
      </w:r>
    </w:p>
    <w:p>
      <w:pPr>
        <w:pStyle w:val="ListParagraph"/>
        <w:numPr>
          <w:ilvl w:val="0"/>
          <w:numId w:val="5"/>
        </w:numPr>
        <w:tabs>
          <w:tab w:val="left" w:pos="1261"/>
        </w:tabs>
        <w:bidi w:val="false"/>
        <w:spacing w:before="20" w:after="0" w:line="240" w:lineRule="auto"/>
        <w:ind w:left="1260" w:right="0" w:hanging="361"/>
        <w:jc w:val="left"/>
        <w:rPr>
          <w:sz w:val="22"/>
        </w:rPr>
      </w:pPr>
      <w:r>
        <w:pict>
          <v:shape type="#_x0000_t202" style="width:4.7pt;height:8.05pt;margin-top:8.09pt;margin-left:265.49pt;mso-position-horizontal-relative:page;position:absolute;z-index:-251635712" id="_x0000_s1034" stroked="f" filled="f">
            <v:textbox inset="0,0,0,0">
              <w:txbxContent>
                <w:p>
                  <w:pPr>
                    <w:bidi w:val="false"/>
                    <w:spacing w:before="0" w:line="161" w:lineRule="exact"/>
                    <w:ind w:left="0" w:right="0" w:firstLine="0"/>
                    <w:jc w:val="left"/>
                    <w:rPr>
                      <w:sz w:val="16"/>
                    </w:rPr>
                  </w:pPr>
                  <w:r>
                    <w:rPr>
                      <w:rFonts w:ascii="Arial" w:hAnsi="Arial" w:eastAsia="Arial" w:cs="Arial"/>
                      <w:spacing w:val="0"/>
                      <w:w w:val="105"/>
                      <w:sz w:val="16"/>
                      <w:rtl w:val="false"/>
                    </w:rPr>
                    <w:t xml:space="preserve">1 </w:t>
                  </w:r>
                </w:p>
              </w:txbxContent>
            </v:textbox>
          </v:shape>
        </w:pict>
      </w:r>
      <w:r>
        <w:rPr>
          <w:rFonts w:ascii="Arial" w:hAnsi="Arial" w:eastAsia="Arial" w:cs="Arial"/>
          <w:spacing w:val="0"/>
          <w:w w:val="100"/>
          <w:sz w:val="22"/>
          <w:rtl w:val="false"/>
        </w:rPr>
        <w:t xml:space="preserve">Salida del conjunto de árboles {T </w:t>
      </w:r>
      <w:r>
        <w:rPr>
          <w:rFonts w:ascii="Arial" w:hAnsi="Arial" w:eastAsia="Arial" w:cs="Arial"/>
          <w:spacing w:val="-2"/>
          <w:w w:val="100"/>
          <w:position w:val="-4"/>
          <w:sz w:val="16"/>
          <w:rtl w:val="false"/>
        </w:rPr>
        <w:t xml:space="preserve">b </w:t>
      </w:r>
      <w:r>
        <w:rPr>
          <w:rFonts w:ascii="Arial" w:hAnsi="Arial" w:eastAsia="Arial" w:cs="Arial"/>
          <w:spacing w:val="-2"/>
          <w:w w:val="100"/>
          <w:position w:val="1"/>
          <w:sz w:val="22"/>
          <w:rtl w:val="false"/>
        </w:rPr>
        <w:t xml:space="preserve">} </w:t>
      </w:r>
      <w:r>
        <w:rPr>
          <w:rFonts w:ascii="Arial" w:hAnsi="Arial" w:eastAsia="Arial" w:cs="Arial"/>
          <w:spacing w:val="-2"/>
          <w:w w:val="100"/>
          <w:position w:val="1"/>
          <w:sz w:val="22"/>
          <w:vertAlign w:val="superscript"/>
          <w:rtl w:val="false"/>
        </w:rPr>
        <w:t xml:space="preserve">B) </w:t>
      </w:r>
      <w:r>
        <w:rPr>
          <w:rFonts w:ascii="Arial" w:hAnsi="Arial" w:eastAsia="Arial" w:cs="Arial"/>
          <w:spacing w:val="-2"/>
          <w:w w:val="100"/>
          <w:sz w:val="22"/>
          <w:vertAlign w:val="baseline"/>
          <w:rtl w:val="false"/>
        </w:rPr>
        <w:t xml:space="preserve">. </w:t>
      </w:r>
    </w:p>
    <w:p>
      <w:pPr>
        <w:pStyle w:val="BodyText"/>
        <w:bidi w:val="false"/>
        <w:spacing w:before="145"/>
      </w:pPr>
      <w:r>
        <w:rPr>
          <w:rFonts w:ascii="Arial" w:hAnsi="Arial" w:eastAsia="Arial" w:cs="Arial"/>
          <w:spacing w:val="0"/>
          <w:w w:val="100"/>
          <w:rtl w:val="false"/>
        </w:rPr>
        <w:t xml:space="preserve">La predicción de un nuevo punto se calcula como una predicción promedio de todos los árboles en el bosque: </w:t>
      </w:r>
    </w:p>
    <w:p>
      <w:pPr>
        <w:tabs>
          <w:tab w:val="left" w:pos="520"/>
          <w:tab w:val="left" w:pos="986"/>
        </w:tabs>
        <w:bidi w:val="false"/>
        <w:spacing w:before="190" w:line="55" w:lineRule="auto"/>
        <w:ind w:left="0" w:right="877" w:firstLine="0"/>
        <w:jc w:val="center"/>
        <w:rPr>
          <w:sz w:val="16"/>
        </w:rPr>
      </w:pPr>
      <w:r>
        <w:rPr>
          <w:rFonts w:ascii="Arial" w:hAnsi="Arial" w:eastAsia="Arial" w:cs="Arial"/>
          <w:spacing w:val="-11"/>
          <w:w w:val="100"/>
          <w:position w:val="-16"/>
          <w:sz w:val="22"/>
          <w:rtl w:val="false"/>
        </w:rPr>
        <w:t xml:space="preserve">Artículo </w:t>
      </w:r>
      <w:r>
        <w:rPr>
          <w:rFonts w:ascii="Arial" w:hAnsi="Arial" w:eastAsia="Arial" w:cs="Arial"/>
          <w:spacing w:val="-11"/>
          <w:w w:val="100"/>
          <w:position w:val="-12"/>
          <w:sz w:val="16"/>
          <w:rtl w:val="false"/>
        </w:rPr>
        <w:t xml:space="preserve">B) </w:t>
        <w:tab/>
      </w:r>
      <w:r>
        <w:rPr>
          <w:rFonts w:ascii="Arial" w:hAnsi="Arial" w:eastAsia="Arial" w:cs="Arial"/>
          <w:spacing w:val="-10"/>
          <w:w w:val="100"/>
          <w:position w:val="-5"/>
          <w:sz w:val="22"/>
          <w:rtl w:val="false"/>
        </w:rPr>
        <w:t xml:space="preserve">1 </w:t>
        <w:tab/>
      </w:r>
      <w:r>
        <w:rPr>
          <w:rFonts w:ascii="Arial" w:hAnsi="Arial" w:eastAsia="Arial" w:cs="Arial"/>
          <w:spacing w:val="-10"/>
          <w:w w:val="100"/>
          <w:sz w:val="16"/>
          <w:rtl w:val="false"/>
        </w:rPr>
        <w:t xml:space="preserve">B) </w:t>
      </w:r>
    </w:p>
    <w:p>
      <w:pPr>
        <w:tabs>
          <w:tab w:val="left" w:pos="753"/>
          <w:tab w:val="left" w:pos="1353"/>
        </w:tabs>
        <w:bidi w:val="false"/>
        <w:spacing w:before="0" w:line="230" w:lineRule="exact"/>
        <w:ind w:left="0" w:right="215" w:firstLine="0"/>
        <w:jc w:val="center"/>
        <w:rPr>
          <w:sz w:val="22"/>
        </w:rPr>
      </w:pPr>
      <w:r>
        <w:pict>
          <v:rect style="width:7.56pt;height:0.72pt;margin-top:5.14pt;margin-left:287.45pt;mso-position-horizontal-relative:page;position:absolute;z-index:-251636736" id="_x0000_s1035" stroked="f" filled="t" fillcolor="black">
            <v:fill type="solid"/>
          </v:rect>
        </w:pict>
      </w:r>
      <w:r>
        <w:pict>
          <v:shape type="#_x0000_t202" style="width:7.25pt;height:11.1pt;margin-top:7.46pt;margin-left:287.45pt;mso-position-horizontal-relative:page;position:absolute;z-index:-251634688" id="_x0000_s1036" stroked="f" filled="f">
            <v:textbox inset="0,0,0,0">
              <w:txbxContent>
                <w:p>
                  <w:pPr>
                    <w:bidi w:val="false"/>
                    <w:spacing w:before="0" w:line="221" w:lineRule="exact"/>
                    <w:ind w:left="0" w:right="0" w:firstLine="0"/>
                    <w:jc w:val="left"/>
                    <w:rPr>
                      <w:sz w:val="22"/>
                    </w:rPr>
                  </w:pPr>
                  <w:r>
                    <w:rPr>
                      <w:rFonts w:ascii="Arial" w:hAnsi="Arial" w:eastAsia="Arial" w:cs="Arial"/>
                      <w:spacing w:val="-10"/>
                      <w:w w:val="100"/>
                      <w:sz w:val="22"/>
                      <w:rtl w:val="false"/>
                    </w:rPr>
                    <w:t xml:space="preserve">Bf </w:t>
                  </w:r>
                </w:p>
              </w:txbxContent>
            </v:textbox>
          </v:shape>
        </w:pict>
      </w:r>
      <w:r>
        <w:rPr>
          <w:rFonts w:ascii="Arial" w:hAnsi="Arial" w:eastAsia="Arial" w:cs="Arial"/>
          <w:spacing w:val="-9"/>
          <w:w w:val="110"/>
          <w:position w:val="-4"/>
          <w:sz w:val="16"/>
          <w:rtl w:val="false"/>
        </w:rPr>
        <w:t xml:space="preserve">rf  </w:t>
      </w:r>
      <w:r>
        <w:rPr>
          <w:rFonts w:ascii="Arial" w:hAnsi="Arial" w:eastAsia="Arial" w:cs="Arial"/>
          <w:spacing w:val="-4"/>
          <w:w w:val="115"/>
          <w:sz w:val="22"/>
          <w:rtl w:val="false"/>
        </w:rPr>
        <w:t xml:space="preserve">= ∑ T </w:t>
      </w:r>
      <w:r>
        <w:rPr>
          <w:rFonts w:ascii="Arial" w:hAnsi="Arial" w:eastAsia="Arial" w:cs="Arial"/>
          <w:spacing w:val="-4"/>
          <w:w w:val="115"/>
          <w:position w:val="-4"/>
          <w:sz w:val="16"/>
          <w:rtl w:val="false"/>
        </w:rPr>
        <w:t xml:space="preserve">b </w:t>
      </w:r>
      <w:r>
        <w:rPr>
          <w:rFonts w:ascii="Arial" w:hAnsi="Arial" w:eastAsia="Arial" w:cs="Arial"/>
          <w:spacing w:val="-4"/>
          <w:w w:val="115"/>
          <w:sz w:val="22"/>
          <w:rtl w:val="false"/>
        </w:rPr>
        <w:t xml:space="preserve">(x) </w:t>
      </w:r>
    </w:p>
    <w:p>
      <w:pPr>
        <w:bidi w:val="false"/>
        <w:spacing w:before="0" w:line="160" w:lineRule="exact"/>
        <w:ind w:left="558" w:right="251" w:firstLine="0"/>
        <w:jc w:val="center"/>
        <w:rPr>
          <w:sz w:val="16"/>
        </w:rPr>
      </w:pPr>
      <w:r>
        <w:rPr>
          <w:rFonts w:ascii="Arial" w:hAnsi="Arial" w:eastAsia="Arial" w:cs="Arial"/>
          <w:spacing w:val="-5"/>
          <w:w w:val="105"/>
          <w:sz w:val="16"/>
          <w:rtl w:val="false"/>
        </w:rPr>
        <w:t xml:space="preserve">b= 1 </w:t>
      </w:r>
    </w:p>
    <w:p>
      <w:pPr>
        <w:pStyle w:val="BodyText"/>
        <w:bidi w:val="false"/>
        <w:spacing w:before="5"/>
        <w:ind w:left="0"/>
        <w:rPr>
          <w:sz w:val="12"/>
        </w:rPr>
      </w:pPr>
    </w:p>
    <w:p>
      <w:pPr>
        <w:bidi w:val="false"/>
        <w:spacing w:before="0"/>
        <w:ind w:left="558" w:right="774" w:firstLine="0"/>
        <w:jc w:val="center"/>
        <w:rPr>
          <w:rFonts w:ascii="Arial"/>
          <w:i/>
          <w:sz w:val="18"/>
        </w:rPr>
      </w:pPr>
      <w:r>
        <w:rPr>
          <w:rFonts w:ascii="Arial" w:hAnsi="Arial" w:eastAsia="Arial" w:cs="Arial"/>
          <w:i/>
          <w:color w:val="44536A"/>
          <w:spacing w:val="0"/>
          <w:w w:val="100"/>
          <w:sz w:val="18"/>
          <w:rtl w:val="false"/>
        </w:rPr>
        <w:t xml:space="preserve">Ecuación 8.  Predicción realizada por regresión de bosques aleatorios </w:t>
      </w:r>
    </w:p>
    <w:p>
      <w:pPr>
        <w:pStyle w:val="BodyText"/>
        <w:bidi w:val="false"/>
        <w:spacing w:before="3"/>
        <w:ind w:left="0"/>
        <w:rPr>
          <w:rFonts w:ascii="Arial"/>
          <w:i/>
          <w:sz w:val="16"/>
        </w:rPr>
      </w:pPr>
    </w:p>
    <w:p>
      <w:pPr>
        <w:pStyle w:val="BodyText"/>
        <w:bidi w:val="false"/>
        <w:spacing w:line="259" w:lineRule="auto"/>
        <w:ind w:right="769"/>
      </w:pPr>
      <w:r>
        <w:rPr>
          <w:rFonts w:ascii="Arial" w:hAnsi="Arial" w:eastAsia="Arial" w:cs="Arial"/>
          <w:spacing w:val="0"/>
          <w:w w:val="100"/>
          <w:rtl w:val="false"/>
        </w:rPr>
        <w:t xml:space="preserve">El modelo de bosque aleatorio se construye utilizando las funciones de RandomForestRegressor en el paquete scikit-learn de Python.  El modelo tiene muchos hiperparámetros que se pueden ajustar, como por ejemplo, pero sin limitarse a la profundidad máxima del árbol, el número mínimo de muestras necesarias para dividir un nodo interno, el número mínimo de muestras necesario para estar en un nodo de hoja, el número de  características a tener en cuenta a la hora de buscar la mejor división. </w:t>
      </w:r>
    </w:p>
    <w:p>
      <w:pPr>
        <w:pStyle w:val="BodyText"/>
        <w:bidi w:val="false"/>
        <w:spacing w:before="160" w:line="259" w:lineRule="auto"/>
        <w:ind w:right="787"/>
      </w:pPr>
      <w:r>
        <w:rPr>
          <w:rFonts w:ascii="Arial" w:hAnsi="Arial" w:eastAsia="Arial" w:cs="Arial"/>
          <w:spacing w:val="0"/>
          <w:w w:val="100"/>
          <w:rtl w:val="false"/>
        </w:rPr>
        <w:t xml:space="preserve">Random Forest es una técnica computacionalmente eficiente que puede operar rápidamente sobre grandes conjuntos de datos.  En general, más árboles proporcionan un mejor resultado.  Sin embargo, la mejora disminuye a medida que aumenta el número de árboles.  Por lo tanto, en un determinado momento, el beneficio en el rendimiento de la predicción de aprender más árboles será más bajo que el costo en el tiempo de cómputo para aprender estos árboles adicionales.  Aunque los modelos de bosque aleatorio se han utilizado en muchos proyectos de investigación y aplicaciones del mundo real, la literatura asociada no proporciona casi ninguna dirección sobre cuántos árboles se deben utilizar para componer un bosque aleatorio.  Basé mi decisión en el trabajo de T.M. Oshiro, P.S. Pérez, y J.A. Baranauskas, quien analizó el impacto del número de árboles en 29 conjuntos de datos para problemas de clasificación.  Su análisis mostró que de 128 árboles, no hay diferencia más significativa entre los bosques usando 256, 512, 1024, 2048 y 4096 árboles.  La media y la mediana de los valores de las AUC no presentan grandes cambios en 64 árboles.  Por lo tanto, los investigadores concluyeron que, con base en los experimentos, un rango razonable para estar en un bosque aleatorio es entre 64 </w:t>
      </w:r>
    </w:p>
    <w:p>
      <w:pPr>
        <w:bidi w:val="false"/>
        <w:spacing w:after="0" w:line="259" w:lineRule="auto"/>
        <w:sectPr>
          <w:pgSz w:w="12240" w:h="15840"/>
          <w:pgMar w:top="1400" w:right="680" w:bottom="280" w:left="900" w:header="708" w:footer="708"/>
          <w:cols w:space="708"/>
        </w:sectPr>
      </w:pPr>
    </w:p>
    <w:p>
      <w:pPr>
        <w:pStyle w:val="BodyText"/>
        <w:bidi w:val="false"/>
        <w:spacing w:before="40" w:line="261" w:lineRule="auto"/>
        <w:ind w:right="769"/>
      </w:pPr>
      <w:r>
        <w:rPr>
          <w:rFonts w:ascii="Arial" w:hAnsi="Arial" w:eastAsia="Arial" w:cs="Arial"/>
          <w:spacing w:val="0"/>
          <w:w w:val="100"/>
          <w:rtl w:val="false"/>
        </w:rPr>
        <w:t xml:space="preserve">y 128, sin mayores mejoras traídas por un mayor número de árboles. </w:t>
      </w:r>
      <w:r>
        <w:rPr>
          <w:rFonts w:ascii="Arial" w:hAnsi="Arial" w:eastAsia="Arial" w:cs="Arial"/>
          <w:spacing w:val="0"/>
          <w:w w:val="100"/>
          <w:position w:val="5"/>
          <w:sz w:val="14"/>
          <w:rtl w:val="false"/>
        </w:rPr>
        <w:t xml:space="preserve">14  </w:t>
      </w:r>
      <w:r>
        <w:rPr>
          <w:rFonts w:ascii="Arial" w:hAnsi="Arial" w:eastAsia="Arial" w:cs="Arial"/>
          <w:spacing w:val="0"/>
          <w:w w:val="100"/>
          <w:rtl w:val="false"/>
        </w:rPr>
        <w:t xml:space="preserve">Por lo tanto, seleccioné 100 árboles, el número predeterminado de árboles en el paquete scikit-learn. </w:t>
      </w:r>
    </w:p>
    <w:p>
      <w:pPr>
        <w:pStyle w:val="Heading2"/>
        <w:bidi w:val="false"/>
        <w:spacing w:before="148"/>
      </w:pPr>
      <w:r>
        <w:rPr>
          <w:rFonts w:ascii="Arial" w:hAnsi="Arial" w:eastAsia="Arial" w:cs="Arial"/>
          <w:spacing w:val="0"/>
          <w:w w:val="95"/>
          <w:rtl w:val="false"/>
        </w:rPr>
        <w:t xml:space="preserve">Aplicación en este proyecto </w:t>
      </w:r>
    </w:p>
    <w:p>
      <w:pPr>
        <w:pStyle w:val="BodyText"/>
        <w:bidi w:val="false"/>
        <w:spacing w:before="174" w:line="259" w:lineRule="auto"/>
        <w:ind w:right="1482"/>
        <w:jc w:val="both"/>
      </w:pPr>
      <w:r>
        <w:rPr>
          <w:rFonts w:ascii="Arial" w:hAnsi="Arial" w:eastAsia="Arial" w:cs="Arial"/>
          <w:spacing w:val="0"/>
          <w:w w:val="100"/>
          <w:rtl w:val="false"/>
        </w:rPr>
        <w:t xml:space="preserve">Comprobé por prueba y error que los cambios en la profundidad máxima del árbol (max_depth) y los nodos de hoja máxima (max_leaf_nodes) tuvieron el mayor impacto en el rendimiento del modelo.  Así que seleccioné estos hiperparámetros para sintonizar a través de la validación cruzada de 5 pliegues. </w:t>
      </w:r>
    </w:p>
    <w:p>
      <w:pPr>
        <w:pStyle w:val="BodyText"/>
        <w:bidi w:val="false"/>
        <w:spacing w:before="161" w:line="259" w:lineRule="auto"/>
        <w:ind w:right="828"/>
      </w:pPr>
      <w:r>
        <w:rPr>
          <w:rFonts w:ascii="Arial" w:hAnsi="Arial" w:eastAsia="Arial" w:cs="Arial"/>
          <w:spacing w:val="0"/>
          <w:w w:val="100"/>
          <w:rtl w:val="false"/>
        </w:rPr>
        <w:t xml:space="preserve">Tanto la profundidad máxima de un árbol como el número máximo de nodos de hoja controlan la complejidad de los árboles.  Más nodos equivalen a árboles más profundos, más complejos y menos nodos dan como resultado árboles más superficiales. </w:t>
      </w:r>
    </w:p>
    <w:p>
      <w:pPr>
        <w:pStyle w:val="BodyText"/>
        <w:bidi w:val="false"/>
        <w:spacing w:before="158" w:line="244" w:lineRule="auto"/>
        <w:ind w:right="1003"/>
        <w:rPr>
          <w:rFonts w:ascii="Arial" w:hAnsi="Arial" w:eastAsia="Arial"/>
        </w:rPr>
      </w:pPr>
      <w:r>
        <w:rPr>
          <w:rFonts w:ascii="Arial" w:hAnsi="Arial" w:eastAsia="Arial" w:cs="Arial"/>
          <w:spacing w:val="0"/>
          <w:w w:val="100"/>
          <w:rtl w:val="false"/>
        </w:rPr>
        <w:t xml:space="preserve">También calculé el número máximo óptimo de la característica m del total de p a través de la validación cruzada.  Aunque algo de literatura recomienda m = p/3 o m = registro cronológico de datos </w:t>
      </w:r>
      <w:r>
        <w:rPr>
          <w:rFonts w:ascii="Arial" w:hAnsi="Arial" w:eastAsia="Arial" w:cs="Arial"/>
          <w:spacing w:val="0"/>
          <w:w w:val="100"/>
          <w:position w:val="-4"/>
          <w:sz w:val="16"/>
          <w:rtl w:val="false"/>
        </w:rPr>
        <w:t xml:space="preserve">2 </w:t>
      </w:r>
      <w:r>
        <w:rPr>
          <w:rFonts w:ascii="Arial" w:hAnsi="Arial" w:eastAsia="Arial" w:cs="Arial"/>
          <w:spacing w:val="0"/>
          <w:w w:val="100"/>
          <w:rtl w:val="false"/>
        </w:rPr>
        <w:t xml:space="preserve">p − 1, en la práctica, los mejores valores para estos parámetros dependerán del problema y deben tratarse como parámetros de ajuste </w:t>
      </w:r>
      <w:hyperlink w:history="true" w:anchor="_bookmark7">
        <w:r>
          <w:rPr>
            <w:rFonts w:ascii="Arial" w:hAnsi="Arial" w:eastAsia="Arial" w:cs="Arial"/>
            <w:spacing w:val="-2"/>
            <w:w w:val="100"/>
            <w:rtl w:val="false"/>
          </w:rPr>
          <w:t xml:space="preserve">. </w:t>
        </w:r>
        <w:r>
          <w:rPr>
            <w:rFonts w:ascii="Arial" w:hAnsi="Arial" w:eastAsia="Arial" w:cs="Arial"/>
            <w:spacing w:val="-2"/>
            <w:w w:val="100"/>
            <w:vertAlign w:val="superscript"/>
            <w:rtl w:val="false"/>
          </w:rPr>
          <w:t xml:space="preserve">8 </w:t>
        </w:r>
      </w:hyperlink>
    </w:p>
    <w:p>
      <w:pPr>
        <w:pStyle w:val="BodyText"/>
        <w:bidi w:val="false"/>
        <w:spacing w:before="179"/>
      </w:pPr>
      <w:r>
        <w:rPr>
          <w:rFonts w:ascii="Arial" w:hAnsi="Arial" w:eastAsia="Arial" w:cs="Arial"/>
          <w:spacing w:val="0"/>
          <w:w w:val="100"/>
          <w:rtl w:val="false"/>
        </w:rPr>
        <w:t xml:space="preserve">I explícitamente especificaba valores para cada hiperparámetro.  Los valores óptimos se resaltan en  </w:t>
      </w:r>
      <w:r>
        <w:rPr>
          <w:rFonts w:ascii="Arial" w:hAnsi="Arial" w:eastAsia="Arial" w:cs="Arial"/>
          <w:b/>
          <w:color w:val="FF0000"/>
          <w:spacing w:val="-4"/>
          <w:w w:val="100"/>
          <w:rtl w:val="false"/>
        </w:rPr>
        <w:t xml:space="preserve">rojo </w:t>
      </w:r>
      <w:r>
        <w:rPr>
          <w:rFonts w:ascii="Arial" w:hAnsi="Arial" w:eastAsia="Arial" w:cs="Arial"/>
          <w:spacing w:val="-4"/>
          <w:w w:val="100"/>
          <w:rtl w:val="false"/>
        </w:rPr>
        <w:t xml:space="preserve">: </w:t>
      </w:r>
    </w:p>
    <w:p>
      <w:pPr>
        <w:bidi w:val="false"/>
        <w:spacing w:before="178"/>
        <w:ind w:left="558" w:right="774" w:firstLine="0"/>
        <w:jc w:val="center"/>
        <w:rPr>
          <w:rFonts w:ascii="Arial"/>
          <w:i/>
          <w:sz w:val="18"/>
        </w:rPr>
      </w:pPr>
      <w:bookmarkStart w:name="_bookmark18" w:id="18"/>
      <w:bookmarkEnd w:id="18"/>
      <w:r>
        <w:rPr>
          <w:rFonts w:ascii="Arial" w:hAnsi="Arial" w:eastAsia="Arial" w:cs="Arial"/>
          <w:i/>
          <w:color w:val="44536A"/>
          <w:spacing w:val="0"/>
          <w:w w:val="100"/>
          <w:sz w:val="18"/>
          <w:rtl w:val="false"/>
        </w:rPr>
        <w:t xml:space="preserve">Cuadro 5.  Cuadrícula de hiperparámetros sintonizados a través de la validación cruzada en el bosque aleatorio (los valores óptimos están en rojo) </w:t>
      </w:r>
    </w:p>
    <w:p>
      <w:pPr>
        <w:pStyle w:val="BodyText"/>
        <w:bidi w:val="false"/>
        <w:spacing w:before="11"/>
        <w:ind w:left="0"/>
        <w:rPr>
          <w:rFonts w:ascii="Arial"/>
          <w:i/>
          <w:sz w:val="15"/>
        </w:rPr>
      </w:pPr>
    </w:p>
    <w:tbl>
      <w:tblPr>
        <w:tblW w:w="0" w:type="auto"/>
        <w:jc w:val="left"/>
        <w:tblInd w:w="134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012"/>
        <w:gridCol w:w="3514"/>
        <w:gridCol w:w="2242"/>
      </w:tblGrid>
      <w:tr>
        <w:tblPrEx>
          <w:tblW w:w="0" w:type="auto"/>
          <w:jc w:val="left"/>
          <w:tblInd w:w="134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302"/>
          <w:jc w:val="left"/>
        </w:trPr>
        <w:tc>
          <w:tcPr>
            <w:tcW w:w="2012" w:type="dxa"/>
            <w:tcBorders>
              <w:top w:val="nil"/>
              <w:left w:val="nil"/>
              <w:bottom w:val="nil"/>
              <w:right w:val="nil"/>
            </w:tcBorders>
            <w:shd w:val="clear" w:color="auto" w:fill="000000"/>
          </w:tcPr>
          <w:p>
            <w:pPr>
              <w:pStyle w:val="TableParagraph"/>
              <w:bidi w:val="false"/>
              <w:spacing w:before="44"/>
              <w:ind w:left="147" w:right="140"/>
              <w:jc w:val="center"/>
              <w:rPr>
                <w:rFonts w:ascii="Arial"/>
                <w:b/>
                <w:sz w:val="18"/>
              </w:rPr>
            </w:pPr>
            <w:r>
              <w:rPr>
                <w:rFonts w:ascii="Arial" w:hAnsi="Arial" w:eastAsia="Arial" w:cs="Arial"/>
                <w:b/>
                <w:color w:val="FFFFFF"/>
                <w:spacing w:val="0"/>
                <w:w w:val="100"/>
                <w:sz w:val="18"/>
                <w:rtl w:val="false"/>
              </w:rPr>
              <w:t xml:space="preserve">Nombre de hiperparámetro </w:t>
            </w:r>
          </w:p>
        </w:tc>
        <w:tc>
          <w:tcPr>
            <w:tcW w:w="3514" w:type="dxa"/>
            <w:tcBorders>
              <w:top w:val="nil"/>
              <w:left w:val="nil"/>
              <w:bottom w:val="nil"/>
              <w:right w:val="nil"/>
            </w:tcBorders>
            <w:shd w:val="clear" w:color="auto" w:fill="000000"/>
          </w:tcPr>
          <w:p>
            <w:pPr>
              <w:pStyle w:val="TableParagraph"/>
              <w:bidi w:val="false"/>
              <w:spacing w:before="44"/>
              <w:ind w:left="692" w:right="684"/>
              <w:jc w:val="center"/>
              <w:rPr>
                <w:rFonts w:ascii="Arial"/>
                <w:b/>
                <w:sz w:val="18"/>
              </w:rPr>
            </w:pPr>
            <w:r>
              <w:rPr>
                <w:rFonts w:ascii="Arial" w:hAnsi="Arial" w:eastAsia="Arial" w:cs="Arial"/>
                <w:b/>
                <w:color w:val="FFFFFF"/>
                <w:spacing w:val="0"/>
                <w:w w:val="100"/>
                <w:sz w:val="18"/>
                <w:rtl w:val="false"/>
              </w:rPr>
              <w:t xml:space="preserve">Descripción del hiperparámetro </w:t>
            </w:r>
          </w:p>
        </w:tc>
        <w:tc>
          <w:tcPr>
            <w:tcW w:w="2242" w:type="dxa"/>
            <w:tcBorders>
              <w:top w:val="nil"/>
              <w:left w:val="nil"/>
              <w:bottom w:val="nil"/>
              <w:right w:val="nil"/>
            </w:tcBorders>
            <w:shd w:val="clear" w:color="auto" w:fill="000000"/>
          </w:tcPr>
          <w:p>
            <w:pPr>
              <w:pStyle w:val="TableParagraph"/>
              <w:bidi w:val="false"/>
              <w:spacing w:before="44"/>
              <w:ind w:left="860" w:right="854"/>
              <w:jc w:val="center"/>
              <w:rPr>
                <w:rFonts w:ascii="Arial"/>
                <w:b/>
                <w:sz w:val="18"/>
              </w:rPr>
            </w:pPr>
            <w:r>
              <w:rPr>
                <w:rFonts w:ascii="Arial" w:hAnsi="Arial" w:eastAsia="Arial" w:cs="Arial"/>
                <w:b/>
                <w:color w:val="FFFFFF"/>
                <w:spacing w:val="-2"/>
                <w:w w:val="100"/>
                <w:sz w:val="18"/>
                <w:rtl w:val="false"/>
              </w:rPr>
              <w:t xml:space="preserve">Valores </w:t>
            </w:r>
          </w:p>
        </w:tc>
      </w:tr>
      <w:tr>
        <w:tblPrEx>
          <w:tblW w:w="0" w:type="auto"/>
          <w:jc w:val="left"/>
          <w:tblInd w:w="1344" w:type="dxa"/>
          <w:tblLayout w:type="fixed"/>
          <w:tblCellMar>
            <w:top w:w="0" w:type="dxa"/>
            <w:left w:w="0" w:type="dxa"/>
            <w:bottom w:w="0" w:type="dxa"/>
            <w:right w:w="0" w:type="dxa"/>
          </w:tblCellMar>
          <w:tblLook w:val="01E0"/>
        </w:tblPrEx>
        <w:trPr>
          <w:trHeight w:val="477"/>
          <w:jc w:val="left"/>
        </w:trPr>
        <w:tc>
          <w:tcPr>
            <w:tcW w:w="2012" w:type="dxa"/>
          </w:tcPr>
          <w:p>
            <w:pPr>
              <w:pStyle w:val="TableParagraph"/>
              <w:bidi w:val="false"/>
              <w:spacing w:before="126"/>
              <w:ind w:left="395" w:right="388"/>
              <w:jc w:val="center"/>
              <w:rPr>
                <w:rFonts w:ascii="Arial"/>
                <w:sz w:val="18"/>
              </w:rPr>
            </w:pPr>
            <w:r>
              <w:rPr>
                <w:rFonts w:ascii="Arial" w:hAnsi="Arial" w:eastAsia="Arial" w:cs="Arial"/>
                <w:spacing w:val="-2"/>
                <w:w w:val="100"/>
                <w:sz w:val="18"/>
                <w:rtl w:val="false"/>
              </w:rPr>
              <w:t xml:space="preserve">max_feature </w:t>
            </w:r>
          </w:p>
        </w:tc>
        <w:tc>
          <w:tcPr>
            <w:tcW w:w="3514" w:type="dxa"/>
          </w:tcPr>
          <w:p>
            <w:pPr>
              <w:pStyle w:val="TableParagraph"/>
              <w:bidi w:val="false"/>
              <w:spacing w:before="126"/>
              <w:ind w:left="219" w:right="213"/>
              <w:jc w:val="center"/>
              <w:rPr>
                <w:rFonts w:ascii="Arial"/>
                <w:sz w:val="18"/>
              </w:rPr>
            </w:pPr>
            <w:r>
              <w:rPr>
                <w:rFonts w:ascii="Arial" w:hAnsi="Arial" w:eastAsia="Arial" w:cs="Arial"/>
                <w:spacing w:val="0"/>
                <w:w w:val="100"/>
                <w:sz w:val="18"/>
                <w:rtl w:val="false"/>
              </w:rPr>
              <w:t xml:space="preserve">Número de características en cada árbol </w:t>
            </w:r>
          </w:p>
        </w:tc>
        <w:tc>
          <w:tcPr>
            <w:tcW w:w="2242" w:type="dxa"/>
          </w:tcPr>
          <w:p>
            <w:pPr>
              <w:pStyle w:val="TableParagraph"/>
              <w:bidi w:val="false"/>
              <w:spacing w:before="126"/>
              <w:ind w:left="197" w:right="189"/>
              <w:jc w:val="center"/>
              <w:rPr>
                <w:rFonts w:ascii="Arial"/>
                <w:sz w:val="18"/>
              </w:rPr>
            </w:pPr>
            <w:r>
              <w:rPr>
                <w:rFonts w:ascii="Arial" w:hAnsi="Arial" w:eastAsia="Arial" w:cs="Arial"/>
                <w:spacing w:val="0"/>
                <w:w w:val="100"/>
                <w:sz w:val="18"/>
                <w:rtl w:val="false"/>
              </w:rPr>
              <w:t xml:space="preserve">[1, 3,  </w:t>
            </w:r>
            <w:r>
              <w:rPr>
                <w:rFonts w:ascii="Arial" w:hAnsi="Arial" w:eastAsia="Arial" w:cs="Arial"/>
                <w:b/>
                <w:color w:val="FF0000"/>
                <w:spacing w:val="0"/>
                <w:w w:val="100"/>
                <w:sz w:val="18"/>
                <w:rtl w:val="false"/>
              </w:rPr>
              <w:t xml:space="preserve">6 </w:t>
            </w:r>
            <w:r>
              <w:rPr>
                <w:rFonts w:ascii="Arial" w:hAnsi="Arial" w:eastAsia="Arial" w:cs="Arial"/>
                <w:spacing w:val="0"/>
                <w:w w:val="100"/>
                <w:sz w:val="18"/>
                <w:rtl w:val="false"/>
              </w:rPr>
              <w:t xml:space="preserve">, 9, 12, 15] </w:t>
            </w:r>
          </w:p>
        </w:tc>
      </w:tr>
      <w:tr>
        <w:tblPrEx>
          <w:tblW w:w="0" w:type="auto"/>
          <w:jc w:val="left"/>
          <w:tblInd w:w="1344" w:type="dxa"/>
          <w:tblLayout w:type="fixed"/>
          <w:tblCellMar>
            <w:top w:w="0" w:type="dxa"/>
            <w:left w:w="0" w:type="dxa"/>
            <w:bottom w:w="0" w:type="dxa"/>
            <w:right w:w="0" w:type="dxa"/>
          </w:tblCellMar>
          <w:tblLook w:val="01E0"/>
        </w:tblPrEx>
        <w:trPr>
          <w:trHeight w:val="287"/>
          <w:jc w:val="left"/>
        </w:trPr>
        <w:tc>
          <w:tcPr>
            <w:tcW w:w="2012" w:type="dxa"/>
          </w:tcPr>
          <w:p>
            <w:pPr>
              <w:pStyle w:val="TableParagraph"/>
              <w:bidi w:val="false"/>
              <w:spacing w:before="35"/>
              <w:ind w:left="395" w:right="391"/>
              <w:jc w:val="center"/>
              <w:rPr>
                <w:rFonts w:ascii="Arial"/>
                <w:sz w:val="18"/>
              </w:rPr>
            </w:pPr>
            <w:r>
              <w:rPr>
                <w:rFonts w:ascii="Arial" w:hAnsi="Arial" w:eastAsia="Arial" w:cs="Arial"/>
                <w:spacing w:val="-2"/>
                <w:w w:val="100"/>
                <w:sz w:val="18"/>
                <w:rtl w:val="false"/>
              </w:rPr>
              <w:t xml:space="preserve">max_leaf_nodes </w:t>
            </w:r>
          </w:p>
        </w:tc>
        <w:tc>
          <w:tcPr>
            <w:tcW w:w="3514" w:type="dxa"/>
          </w:tcPr>
          <w:p>
            <w:pPr>
              <w:pStyle w:val="TableParagraph"/>
              <w:bidi w:val="false"/>
              <w:spacing w:before="35"/>
              <w:ind w:left="219" w:right="210"/>
              <w:jc w:val="center"/>
              <w:rPr>
                <w:rFonts w:ascii="Arial"/>
                <w:sz w:val="18"/>
              </w:rPr>
            </w:pPr>
            <w:r>
              <w:rPr>
                <w:rFonts w:ascii="Arial" w:hAnsi="Arial" w:eastAsia="Arial" w:cs="Arial"/>
                <w:spacing w:val="0"/>
                <w:w w:val="100"/>
                <w:sz w:val="18"/>
                <w:rtl w:val="false"/>
              </w:rPr>
              <w:t xml:space="preserve">Número máximo de nodos hoja </w:t>
            </w:r>
          </w:p>
        </w:tc>
        <w:tc>
          <w:tcPr>
            <w:tcW w:w="2242" w:type="dxa"/>
          </w:tcPr>
          <w:p>
            <w:pPr>
              <w:pStyle w:val="TableParagraph"/>
              <w:bidi w:val="false"/>
              <w:spacing w:before="35"/>
              <w:ind w:left="198" w:right="189"/>
              <w:jc w:val="center"/>
              <w:rPr>
                <w:rFonts w:ascii="Arial"/>
                <w:sz w:val="18"/>
              </w:rPr>
            </w:pPr>
            <w:r>
              <w:rPr>
                <w:rFonts w:ascii="Arial" w:hAnsi="Arial" w:eastAsia="Arial" w:cs="Arial"/>
                <w:spacing w:val="0"/>
                <w:w w:val="100"/>
                <w:sz w:val="18"/>
                <w:rtl w:val="false"/>
              </w:rPr>
              <w:t xml:space="preserve">[500,  </w:t>
            </w:r>
            <w:r>
              <w:rPr>
                <w:rFonts w:ascii="Arial" w:hAnsi="Arial" w:eastAsia="Arial" w:cs="Arial"/>
                <w:b/>
                <w:color w:val="FF0000"/>
                <w:spacing w:val="0"/>
                <w:w w:val="100"/>
                <w:sz w:val="18"/>
                <w:rtl w:val="false"/>
              </w:rPr>
              <w:t xml:space="preserve">1000 </w:t>
            </w:r>
            <w:r>
              <w:rPr>
                <w:rFonts w:ascii="Arial" w:hAnsi="Arial" w:eastAsia="Arial" w:cs="Arial"/>
                <w:spacing w:val="-2"/>
                <w:w w:val="100"/>
                <w:sz w:val="18"/>
                <w:rtl w:val="false"/>
              </w:rPr>
              <w:t xml:space="preserve">, 1500] </w:t>
            </w:r>
          </w:p>
        </w:tc>
      </w:tr>
      <w:tr>
        <w:tblPrEx>
          <w:tblW w:w="0" w:type="auto"/>
          <w:jc w:val="left"/>
          <w:tblInd w:w="1344" w:type="dxa"/>
          <w:tblLayout w:type="fixed"/>
          <w:tblCellMar>
            <w:top w:w="0" w:type="dxa"/>
            <w:left w:w="0" w:type="dxa"/>
            <w:bottom w:w="0" w:type="dxa"/>
            <w:right w:w="0" w:type="dxa"/>
          </w:tblCellMar>
          <w:tblLook w:val="01E0"/>
        </w:tblPrEx>
        <w:trPr>
          <w:trHeight w:val="287"/>
          <w:jc w:val="left"/>
        </w:trPr>
        <w:tc>
          <w:tcPr>
            <w:tcW w:w="2012" w:type="dxa"/>
          </w:tcPr>
          <w:p>
            <w:pPr>
              <w:pStyle w:val="TableParagraph"/>
              <w:bidi w:val="false"/>
              <w:spacing w:before="35"/>
              <w:ind w:left="395" w:right="388"/>
              <w:jc w:val="center"/>
              <w:rPr>
                <w:rFonts w:ascii="Arial"/>
                <w:sz w:val="18"/>
              </w:rPr>
            </w:pPr>
            <w:r>
              <w:rPr>
                <w:rFonts w:ascii="Arial" w:hAnsi="Arial" w:eastAsia="Arial" w:cs="Arial"/>
                <w:spacing w:val="-2"/>
                <w:w w:val="100"/>
                <w:sz w:val="18"/>
                <w:rtl w:val="false"/>
              </w:rPr>
              <w:t xml:space="preserve">max_depth </w:t>
            </w:r>
          </w:p>
        </w:tc>
        <w:tc>
          <w:tcPr>
            <w:tcW w:w="3514" w:type="dxa"/>
          </w:tcPr>
          <w:p>
            <w:pPr>
              <w:pStyle w:val="TableParagraph"/>
              <w:bidi w:val="false"/>
              <w:spacing w:before="35"/>
              <w:ind w:left="219" w:right="213"/>
              <w:jc w:val="center"/>
              <w:rPr>
                <w:rFonts w:ascii="Arial"/>
                <w:sz w:val="18"/>
              </w:rPr>
            </w:pPr>
            <w:r>
              <w:rPr>
                <w:rFonts w:ascii="Arial" w:hAnsi="Arial" w:eastAsia="Arial" w:cs="Arial"/>
                <w:spacing w:val="0"/>
                <w:w w:val="100"/>
                <w:sz w:val="18"/>
                <w:rtl w:val="false"/>
              </w:rPr>
              <w:t xml:space="preserve">Profundidad máxima de los árboles </w:t>
            </w:r>
          </w:p>
        </w:tc>
        <w:tc>
          <w:tcPr>
            <w:tcW w:w="2242" w:type="dxa"/>
          </w:tcPr>
          <w:p>
            <w:pPr>
              <w:pStyle w:val="TableParagraph"/>
              <w:bidi w:val="false"/>
              <w:spacing w:before="35"/>
              <w:ind w:left="198" w:right="189"/>
              <w:jc w:val="center"/>
              <w:rPr>
                <w:rFonts w:ascii="Arial"/>
                <w:sz w:val="18"/>
              </w:rPr>
            </w:pPr>
            <w:r>
              <w:rPr>
                <w:rFonts w:ascii="Arial" w:hAnsi="Arial" w:eastAsia="Arial" w:cs="Arial"/>
                <w:spacing w:val="0"/>
                <w:w w:val="100"/>
                <w:sz w:val="18"/>
                <w:rtl w:val="false"/>
              </w:rPr>
              <w:t xml:space="preserve">[10, 17, 25,  </w:t>
            </w:r>
            <w:r>
              <w:rPr>
                <w:rFonts w:ascii="Arial" w:hAnsi="Arial" w:eastAsia="Arial" w:cs="Arial"/>
                <w:b/>
                <w:color w:val="FF0000"/>
                <w:spacing w:val="0"/>
                <w:w w:val="100"/>
                <w:sz w:val="18"/>
                <w:rtl w:val="false"/>
              </w:rPr>
              <w:t xml:space="preserve">32 </w:t>
            </w:r>
            <w:r>
              <w:rPr>
                <w:rFonts w:ascii="Arial" w:hAnsi="Arial" w:eastAsia="Arial" w:cs="Arial"/>
                <w:spacing w:val="-5"/>
                <w:w w:val="100"/>
                <w:sz w:val="18"/>
                <w:rtl w:val="false"/>
              </w:rPr>
              <w:t xml:space="preserve">, 40] </w:t>
            </w:r>
          </w:p>
        </w:tc>
      </w:tr>
    </w:tbl>
    <w:p>
      <w:pPr>
        <w:pStyle w:val="BodyText"/>
        <w:bidi w:val="false"/>
        <w:spacing w:before="8"/>
      </w:pPr>
      <w:r>
        <w:rPr>
          <w:rFonts w:ascii="Arial" w:hAnsi="Arial" w:eastAsia="Arial" w:cs="Arial"/>
          <w:spacing w:val="0"/>
          <w:w w:val="100"/>
          <w:rtl w:val="false"/>
        </w:rPr>
        <w:t xml:space="preserve">Los valores de todos los otros hiperparámetros no mencionados anteriormente siguen siendo el valor predeterminado. </w:t>
      </w:r>
    </w:p>
    <w:p>
      <w:pPr>
        <w:pStyle w:val="BodyText"/>
        <w:bidi w:val="false"/>
        <w:spacing w:before="179" w:line="261" w:lineRule="auto"/>
        <w:ind w:right="769"/>
      </w:pPr>
      <w:r>
        <w:rPr>
          <w:rFonts w:ascii="Arial" w:hAnsi="Arial" w:eastAsia="Arial" w:cs="Arial"/>
          <w:spacing w:val="0"/>
          <w:w w:val="100"/>
          <w:rtl w:val="false"/>
        </w:rPr>
        <w:t xml:space="preserve">He realizado una búsqueda exhaustiva a través de todas las combinaciones posibles para valores óptimos utilizando la función GridSearchCV del paquete scikit-learn. </w:t>
      </w:r>
    </w:p>
    <w:p>
      <w:pPr>
        <w:bidi w:val="false"/>
        <w:spacing w:after="0" w:line="261" w:lineRule="auto"/>
        <w:sectPr>
          <w:pgSz w:w="12240" w:h="15840"/>
          <w:pgMar w:top="1400" w:right="680" w:bottom="280" w:left="900" w:header="708" w:footer="708"/>
          <w:cols w:space="708"/>
        </w:sectPr>
      </w:pPr>
    </w:p>
    <w:p>
      <w:pPr>
        <w:bidi w:val="false"/>
        <w:spacing w:before="42"/>
        <w:ind w:left="4692" w:right="769" w:hanging="3949"/>
        <w:jc w:val="left"/>
        <w:rPr>
          <w:rFonts w:ascii="Arial"/>
          <w:i/>
          <w:sz w:val="18"/>
        </w:rPr>
      </w:pPr>
      <w:bookmarkStart w:name="_bookmark19" w:id="19"/>
      <w:bookmarkEnd w:id="19"/>
      <w:r>
        <w:rPr>
          <w:rFonts w:ascii="Arial" w:hAnsi="Arial" w:eastAsia="Arial" w:cs="Arial"/>
          <w:i/>
          <w:color w:val="44536A"/>
          <w:spacing w:val="0"/>
          <w:w w:val="100"/>
          <w:sz w:val="18"/>
          <w:rtl w:val="false"/>
        </w:rPr>
        <w:t xml:space="preserve">Figura 7.  Medidas de rendimiento de validación para toda la combinación de valores de hiperparámetros del modelo de bosque aleatorio en la cuadrícula de validación cruzada </w:t>
      </w:r>
    </w:p>
    <w:p>
      <w:pPr>
        <w:pStyle w:val="BodyText"/>
        <w:bidi w:val="false"/>
        <w:spacing w:before="5"/>
        <w:ind w:left="0"/>
        <w:rPr>
          <w:rFonts w:ascii="Arial"/>
          <w:i/>
          <w:sz w:val="24"/>
        </w:rPr>
      </w:pPr>
      <w:r>
        <w:drawing>
          <wp:anchor distT="0" distB="0" distL="0" distR="0" simplePos="false" relativeHeight="251660288" behindDoc="false" locked="false" layoutInCell="true" allowOverlap="true">
            <wp:simplePos x="0" y="0"/>
            <wp:positionH relativeFrom="page">
              <wp:posOffset>1017422</wp:posOffset>
            </wp:positionH>
            <wp:positionV relativeFrom="paragraph">
              <wp:posOffset>204944</wp:posOffset>
            </wp:positionV>
            <wp:extent cx="5792724" cy="3812476"/>
            <wp:effectExtent l="0" t="0" r="0" b="0"/>
            <wp:wrapTopAndBottom/>
            <wp:docPr id="13" name="image7.jpeg" descr="Chart, line chart  Description automatically generated"/>
            <wp:cNvGraphicFramePr>
              <a:graphicFrameLocks noChangeAspect="true"/>
            </wp:cNvGraphicFramePr>
            <a:graphic>
              <a:graphicData uri="http://schemas.openxmlformats.org/drawingml/2006/picture">
                <pic:pic>
                  <pic:nvPicPr>
                    <pic:cNvPr id="14" name="image7.jpeg"/>
                    <pic:cNvPicPr/>
                  </pic:nvPicPr>
                  <pic:blipFill>
                    <a:blip cstate="print" r:embed="rId12"/>
                    <a:stretch>
                      <a:fillRect/>
                    </a:stretch>
                  </pic:blipFill>
                  <pic:spPr>
                    <a:xfrm>
                      <a:off x="0" y="0"/>
                      <a:ext cx="5792724" cy="3812476"/>
                    </a:xfrm>
                    <a:prstGeom prst="rect">
                      <a:avLst/>
                    </a:prstGeom>
                  </pic:spPr>
                </pic:pic>
              </a:graphicData>
            </a:graphic>
          </wp:anchor>
        </w:drawing>
      </w:r>
    </w:p>
    <w:p>
      <w:pPr>
        <w:pStyle w:val="BodyText"/>
        <w:bidi w:val="false"/>
        <w:ind w:left="0"/>
        <w:rPr>
          <w:rFonts w:ascii="Arial"/>
          <w:i/>
          <w:sz w:val="24"/>
        </w:rPr>
      </w:pPr>
    </w:p>
    <w:p>
      <w:pPr>
        <w:pStyle w:val="BodyText"/>
        <w:bidi w:val="false"/>
        <w:spacing w:before="1" w:line="259" w:lineRule="auto"/>
        <w:ind w:right="781"/>
      </w:pPr>
      <w:hyperlink w:history="true" w:anchor="_bookmark19">
        <w:r>
          <w:rPr>
            <w:rFonts w:ascii="Arial" w:hAnsi="Arial" w:eastAsia="Arial" w:cs="Arial"/>
            <w:color w:val="44536A"/>
            <w:spacing w:val="0"/>
            <w:w w:val="100"/>
            <w:rtl w:val="false"/>
          </w:rPr>
          <w:t xml:space="preserve">Figura 7 </w:t>
        </w:r>
      </w:hyperlink>
      <w:r>
        <w:rPr>
          <w:rFonts w:ascii="Arial" w:hAnsi="Arial" w:eastAsia="Arial" w:cs="Arial"/>
          <w:color w:val="44536A"/>
          <w:spacing w:val="-1"/>
          <w:w w:val="100"/>
          <w:rtl w:val="false"/>
        </w:rPr>
        <w:t xml:space="preserve">  </w:t>
      </w:r>
      <w:r>
        <w:rPr>
          <w:rFonts w:ascii="Arial" w:hAnsi="Arial" w:eastAsia="Arial" w:cs="Arial"/>
          <w:spacing w:val="0"/>
          <w:w w:val="100"/>
          <w:rtl w:val="false"/>
        </w:rPr>
        <w:t xml:space="preserve">arriba muestra cómo el MAE y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cambiar con diferentes combinaciones de hiperparámetros en la cuadrícula de búsqueda.  Gráfico de MAE casi espejos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 es decir, el valor más bajo de MAE corresponde al R más alto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y viceversa.  La trama también muestra un patrón en el que 5 "colinas" son seguidas por 5 "valles".  Indica que algún hiperparámetro en el conjunto domina los demás.  Para comprobar esto, hice tres diagramas de dispersión a continuación, cada uno mostrando el cambio en MAE del modelo con el valor de un hiperparámetro fijo mientras que otros están cambiando.  Se presentan en  </w:t>
      </w:r>
      <w:hyperlink w:history="true" w:anchor="_bookmark20">
        <w:r>
          <w:rPr>
            <w:rFonts w:ascii="Arial" w:hAnsi="Arial" w:eastAsia="Arial" w:cs="Arial"/>
            <w:color w:val="44536A"/>
            <w:spacing w:val="0"/>
            <w:w w:val="100"/>
            <w:rtl w:val="false"/>
          </w:rPr>
          <w:t xml:space="preserve">Figura 8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a continuación.  La figura muestra que el número de características es el hiperparámetro más importante ya que el patrón de cambio en MAE se pronuncia más con un cambio en el número de características independientemente de los valores de otros hiperparámetros.  En cuanto a la profundidad máxima, el MAE correspondiente al valor más bajo de "max_depth" igual a 10 es mayor en promedio que el MAE correspondiente a los valores más grandes de "max_depth" (es decir, 17, 25, 32, y 40), lo que hace que la profundidad de 10 sea demasiado baja como resultado del ajuste del modelo.  Al mismo tiempo, no hay diferencia en MAE para valores de "max_depth" superiores a 10 que pueden ser observables en la trama.  Además, la trama no muestra una gran diferencia en el rendimiento del modelo para distintos valores de hiperparámetro "max_leaf_nodes". </w:t>
      </w:r>
    </w:p>
    <w:p>
      <w:pPr>
        <w:bidi w:val="false"/>
        <w:spacing w:after="0" w:line="259" w:lineRule="auto"/>
        <w:sectPr>
          <w:pgSz w:w="12240" w:h="15840"/>
          <w:pgMar w:top="1400" w:right="680" w:bottom="280" w:left="900" w:header="708" w:footer="708"/>
          <w:cols w:space="708"/>
        </w:sectPr>
      </w:pPr>
    </w:p>
    <w:p>
      <w:pPr>
        <w:bidi w:val="false"/>
        <w:spacing w:before="42"/>
        <w:ind w:left="4568" w:right="0" w:hanging="3711"/>
        <w:jc w:val="left"/>
        <w:rPr>
          <w:rFonts w:ascii="Arial"/>
          <w:i/>
          <w:sz w:val="18"/>
        </w:rPr>
      </w:pPr>
      <w:bookmarkStart w:name="_bookmark20" w:id="20"/>
      <w:bookmarkEnd w:id="20"/>
      <w:r>
        <w:rPr>
          <w:rFonts w:ascii="Arial" w:hAnsi="Arial" w:eastAsia="Arial" w:cs="Arial"/>
          <w:i/>
          <w:color w:val="44536A"/>
          <w:spacing w:val="-2"/>
          <w:w w:val="100"/>
          <w:sz w:val="18"/>
          <w:rtl w:val="false"/>
        </w:rPr>
        <w:t xml:space="preserve">Figura 8.  Bosque aleatorio.  Cambio en MAE del modelo para cada valor de hiperparámetro fijo y todos los demás valores de otros hiperparámetros. </w:t>
      </w:r>
    </w:p>
    <w:p>
      <w:pPr>
        <w:pStyle w:val="BodyText"/>
        <w:bidi w:val="false"/>
        <w:spacing w:before="9"/>
        <w:ind w:left="0"/>
        <w:rPr>
          <w:rFonts w:ascii="Arial"/>
          <w:i/>
          <w:sz w:val="20"/>
        </w:rPr>
      </w:pPr>
      <w:r>
        <w:drawing>
          <wp:anchor distT="0" distB="0" distL="0" distR="0" simplePos="false" relativeHeight="251661312" behindDoc="false" locked="false" layoutInCell="true" allowOverlap="true">
            <wp:simplePos x="0" y="0"/>
            <wp:positionH relativeFrom="page">
              <wp:posOffset>1272766</wp:posOffset>
            </wp:positionH>
            <wp:positionV relativeFrom="paragraph">
              <wp:posOffset>176293</wp:posOffset>
            </wp:positionV>
            <wp:extent cx="5219231" cy="2385250"/>
            <wp:effectExtent l="0" t="0" r="0" b="0"/>
            <wp:wrapTopAndBottom/>
            <wp:docPr id="15" name="image8.jpeg" descr="Chart  Description automatically generated"/>
            <wp:cNvGraphicFramePr>
              <a:graphicFrameLocks noChangeAspect="true"/>
            </wp:cNvGraphicFramePr>
            <a:graphic>
              <a:graphicData uri="http://schemas.openxmlformats.org/drawingml/2006/picture">
                <pic:pic>
                  <pic:nvPicPr>
                    <pic:cNvPr id="16" name="image8.jpeg"/>
                    <pic:cNvPicPr/>
                  </pic:nvPicPr>
                  <pic:blipFill>
                    <a:blip cstate="print" r:embed="rId13"/>
                    <a:stretch>
                      <a:fillRect/>
                    </a:stretch>
                  </pic:blipFill>
                  <pic:spPr>
                    <a:xfrm>
                      <a:off x="0" y="0"/>
                      <a:ext cx="5219231" cy="2385250"/>
                    </a:xfrm>
                    <a:prstGeom prst="rect">
                      <a:avLst/>
                    </a:prstGeom>
                  </pic:spPr>
                </pic:pic>
              </a:graphicData>
            </a:graphic>
          </wp:anchor>
        </w:drawing>
      </w:r>
    </w:p>
    <w:p>
      <w:pPr>
        <w:pStyle w:val="BodyText"/>
        <w:bidi w:val="false"/>
        <w:ind w:left="0"/>
        <w:rPr>
          <w:rFonts w:ascii="Arial"/>
          <w:i/>
          <w:sz w:val="18"/>
        </w:rPr>
      </w:pPr>
    </w:p>
    <w:p>
      <w:pPr>
        <w:pStyle w:val="BodyText"/>
        <w:bidi w:val="false"/>
        <w:spacing w:before="115" w:line="261" w:lineRule="auto"/>
        <w:ind w:right="769"/>
      </w:pPr>
      <w:r>
        <w:rPr>
          <w:rFonts w:ascii="Arial" w:hAnsi="Arial" w:eastAsia="Arial" w:cs="Arial"/>
          <w:spacing w:val="0"/>
          <w:w w:val="100"/>
          <w:rtl w:val="false"/>
        </w:rPr>
        <w:t xml:space="preserve">En función de los resultados de validación cruzada, el valor óptimo de max_depth es 32, max_leaf_nodes es 1000 y max_feature es 6. </w:t>
      </w:r>
    </w:p>
    <w:p>
      <w:pPr>
        <w:bidi w:val="false"/>
        <w:spacing w:before="158"/>
        <w:ind w:left="540" w:right="0" w:firstLine="0"/>
        <w:jc w:val="left"/>
        <w:rPr>
          <w:b/>
          <w:sz w:val="22"/>
        </w:rPr>
      </w:pPr>
      <w:r>
        <w:rPr>
          <w:rFonts w:ascii="Arial" w:hAnsi="Arial" w:eastAsia="Arial" w:cs="Arial"/>
          <w:b/>
          <w:spacing w:val="-2"/>
          <w:w w:val="100"/>
          <w:sz w:val="22"/>
          <w:rtl w:val="false"/>
        </w:rPr>
        <w:t xml:space="preserve">Aumento de gradiente extremo (XGBoost) </w:t>
      </w:r>
    </w:p>
    <w:p>
      <w:pPr>
        <w:pStyle w:val="Heading2"/>
        <w:bidi w:val="false"/>
        <w:spacing w:before="169"/>
      </w:pPr>
      <w:r>
        <w:rPr>
          <w:rFonts w:ascii="Arial" w:hAnsi="Arial" w:eastAsia="Arial" w:cs="Arial"/>
          <w:spacing w:val="0"/>
          <w:w w:val="95"/>
          <w:rtl w:val="false"/>
        </w:rPr>
        <w:t xml:space="preserve">Base teórica </w:t>
      </w:r>
    </w:p>
    <w:p>
      <w:pPr>
        <w:pStyle w:val="BodyText"/>
        <w:bidi w:val="false"/>
        <w:spacing w:before="177" w:line="259" w:lineRule="auto"/>
        <w:ind w:right="769"/>
      </w:pPr>
      <w:r>
        <w:rPr>
          <w:rFonts w:ascii="Arial" w:hAnsi="Arial" w:eastAsia="Arial" w:cs="Arial"/>
          <w:spacing w:val="0"/>
          <w:w w:val="100"/>
          <w:rtl w:val="false"/>
        </w:rPr>
        <w:t xml:space="preserve">Como el Bosque Random, XGBoost también utiliza conjuntos de árboles de decisión.  Sin embargo, mientras que el bosque aleatorio utiliza un algoritmo de embolsado para crear un conjunto de árboles de decisión, XGBoost utiliza la técnica alternativa llamada impulso de gradiente.  En cuanto al embolsado, el impulso de gradiente combina numerosos modelos pequeños de Decision Tree para hacer predicciones.  La distinción crítica con el embolsado es cómo esos árboles de decisión vienen a ser diferentes entre sí. </w:t>
      </w:r>
    </w:p>
    <w:p>
      <w:pPr>
        <w:pStyle w:val="BodyText"/>
        <w:bidi w:val="false"/>
        <w:spacing w:before="160" w:line="259" w:lineRule="auto"/>
        <w:ind w:right="769"/>
      </w:pPr>
      <w:r>
        <w:rPr>
          <w:rFonts w:ascii="Arial" w:hAnsi="Arial" w:eastAsia="Arial" w:cs="Arial"/>
          <w:spacing w:val="0"/>
          <w:w w:val="100"/>
          <w:rtl w:val="false"/>
        </w:rPr>
        <w:t xml:space="preserve">El impulso es una técnica de conjunto donde se añaden nuevos modelos para corregir los errores que cometen los modelos existentes.  Los modelos se añaden secuencialmente hasta que no se puedan realizar más mejoras. </w:t>
      </w:r>
    </w:p>
    <w:p>
      <w:pPr>
        <w:pStyle w:val="BodyText"/>
        <w:bidi w:val="false"/>
        <w:spacing w:line="259" w:lineRule="auto"/>
        <w:ind w:right="769"/>
      </w:pPr>
      <w:r>
        <w:rPr>
          <w:rFonts w:ascii="Arial" w:hAnsi="Arial" w:eastAsia="Arial" w:cs="Arial"/>
          <w:spacing w:val="0"/>
          <w:w w:val="100"/>
          <w:rtl w:val="false"/>
        </w:rPr>
        <w:t xml:space="preserve">El impulso es un proceso iterativo.  Añade cada vez más estudiantes débiles al modelo de conjunto de una manera inteligente.  En cada paso, se ponderan los puntos de datos individuales.  Los puntos de datos que ya se preven bien no serán importantes para que el alumno sea agregado.  Por lo tanto, los nuevos estudiantes débiles se centrarán en aprender las cosas que aún no se entienden y, por lo tanto, mejorar el conjunto. </w:t>
      </w:r>
    </w:p>
    <w:p>
      <w:pPr>
        <w:pStyle w:val="BodyText"/>
        <w:bidi w:val="false"/>
        <w:spacing w:before="158" w:line="259" w:lineRule="auto"/>
        <w:ind w:right="1003"/>
        <w:rPr>
          <w:sz w:val="14"/>
        </w:rPr>
      </w:pPr>
      <w:r>
        <w:rPr>
          <w:rFonts w:ascii="Arial" w:hAnsi="Arial" w:eastAsia="Arial" w:cs="Arial"/>
          <w:spacing w:val="0"/>
          <w:w w:val="100"/>
          <w:rtl w:val="false"/>
        </w:rPr>
        <w:t xml:space="preserve">Actualmente, uno de los algoritmos de impulso más populares es XGBoost.  En lugar de estimar una predicción como un promedio sobre todos los árboles de decisión lista como el caso en Random Forest, la predicción de XGBoost es una suma de la predicción de todos los árboles que fueron entrenados a través de entrenamiento aditivo que puede ser escrito matemáticamente como en  </w:t>
      </w:r>
      <w:hyperlink w:history="true" w:anchor="_bookmark21">
        <w:r>
          <w:rPr>
            <w:rFonts w:ascii="Arial" w:hAnsi="Arial" w:eastAsia="Arial" w:cs="Arial"/>
            <w:color w:val="44536A"/>
            <w:spacing w:val="0"/>
            <w:w w:val="100"/>
            <w:rtl w:val="false"/>
          </w:rPr>
          <w:t xml:space="preserve">Ecuación 9 </w:t>
        </w:r>
        <w:r>
          <w:rPr>
            <w:rFonts w:ascii="Arial" w:hAnsi="Arial" w:eastAsia="Arial" w:cs="Arial"/>
            <w:spacing w:val="0"/>
            <w:w w:val="100"/>
            <w:rtl w:val="false"/>
          </w:rPr>
          <w:t xml:space="preserve">. </w:t>
        </w:r>
      </w:hyperlink>
      <w:r>
        <w:rPr>
          <w:rFonts w:ascii="Arial" w:hAnsi="Arial" w:eastAsia="Arial" w:cs="Arial"/>
          <w:spacing w:val="0"/>
          <w:w w:val="100"/>
          <w:rtl w:val="false"/>
        </w:rPr>
        <w:t xml:space="preserve"> Una descripción detallada del algoritmo de XGBoost a continuación se toma de su página web oficial  </w:t>
      </w:r>
      <w:hyperlink w:history="true" r:id="rId14">
        <w:r>
          <w:rPr>
            <w:rFonts w:ascii="Arial" w:hAnsi="Arial" w:eastAsia="Arial" w:cs="Arial"/>
            <w:color w:val="0000FF"/>
            <w:spacing w:val="0"/>
            <w:w w:val="100"/>
            <w:u w:val="single" w:color="0000FF"/>
            <w:rtl w:val="false"/>
          </w:rPr>
          <w:t xml:space="preserve">https://xgboost.readthedocs.io </w:t>
        </w:r>
      </w:hyperlink>
      <w:r>
        <w:rPr>
          <w:rFonts w:ascii="Arial" w:hAnsi="Arial" w:eastAsia="Arial" w:cs="Arial"/>
          <w:spacing w:val="0"/>
          <w:w w:val="100"/>
          <w:rtl w:val="false"/>
        </w:rPr>
        <w:t xml:space="preserve">: </w:t>
      </w:r>
      <w:r>
        <w:rPr>
          <w:rFonts w:ascii="Arial" w:hAnsi="Arial" w:eastAsia="Arial" w:cs="Arial"/>
          <w:spacing w:val="0"/>
          <w:w w:val="100"/>
          <w:position w:val="5"/>
          <w:sz w:val="14"/>
          <w:rtl w:val="false"/>
        </w:rPr>
        <w:t xml:space="preserve">15 </w:t>
      </w:r>
    </w:p>
    <w:p>
      <w:pPr>
        <w:bidi w:val="false"/>
        <w:spacing w:before="143"/>
        <w:ind w:left="558" w:right="1699" w:firstLine="0"/>
        <w:jc w:val="center"/>
        <w:rPr>
          <w:sz w:val="16"/>
        </w:rPr>
      </w:pPr>
      <w:r>
        <w:rPr>
          <w:rFonts w:ascii="Arial" w:hAnsi="Arial" w:eastAsia="Arial" w:cs="Arial"/>
          <w:spacing w:val="-10"/>
          <w:w w:val="105"/>
          <w:sz w:val="16"/>
          <w:rtl w:val="false"/>
        </w:rPr>
        <w:t xml:space="preserve">K </w:t>
      </w:r>
    </w:p>
    <w:p>
      <w:pPr>
        <w:bidi w:val="false"/>
        <w:spacing w:before="72"/>
        <w:ind w:left="553" w:right="775" w:firstLine="0"/>
        <w:jc w:val="center"/>
        <w:rPr>
          <w:sz w:val="22"/>
        </w:rPr>
      </w:pPr>
      <w:r>
        <w:rPr>
          <w:rFonts w:ascii="Arial" w:hAnsi="Arial" w:eastAsia="Arial" w:cs="Arial"/>
          <w:spacing w:val="-10"/>
          <w:w w:val="115"/>
          <w:sz w:val="22"/>
          <w:rtl w:val="false"/>
        </w:rPr>
        <w:t xml:space="preserve">N ° </w:t>
      </w:r>
      <w:r>
        <w:rPr>
          <w:rFonts w:ascii="Arial" w:hAnsi="Arial" w:eastAsia="Arial" w:cs="Arial"/>
          <w:spacing w:val="-10"/>
          <w:w w:val="115"/>
          <w:position w:val="-4"/>
          <w:sz w:val="16"/>
          <w:rtl w:val="false"/>
        </w:rPr>
        <w:t xml:space="preserve">i  </w:t>
      </w:r>
      <w:r>
        <w:rPr>
          <w:rFonts w:ascii="Arial" w:hAnsi="Arial" w:eastAsia="Arial" w:cs="Arial"/>
          <w:spacing w:val="-10"/>
          <w:w w:val="115"/>
          <w:sz w:val="22"/>
          <w:rtl w:val="false"/>
        </w:rPr>
        <w:t xml:space="preserve">= ∑ f </w:t>
      </w:r>
      <w:r>
        <w:rPr>
          <w:rFonts w:ascii="Arial" w:hAnsi="Arial" w:eastAsia="Arial" w:cs="Arial"/>
          <w:spacing w:val="-10"/>
          <w:w w:val="115"/>
          <w:position w:val="-4"/>
          <w:sz w:val="16"/>
          <w:rtl w:val="false"/>
        </w:rPr>
        <w:t xml:space="preserve">k </w:t>
      </w:r>
      <w:r>
        <w:rPr>
          <w:rFonts w:ascii="Arial" w:hAnsi="Arial" w:eastAsia="Arial" w:cs="Arial"/>
          <w:spacing w:val="-10"/>
          <w:w w:val="115"/>
          <w:position w:val="1"/>
          <w:sz w:val="22"/>
          <w:rtl w:val="false"/>
        </w:rPr>
        <w:t xml:space="preserve">(x </w:t>
      </w:r>
      <w:r>
        <w:rPr>
          <w:rFonts w:ascii="Arial" w:hAnsi="Arial" w:eastAsia="Arial" w:cs="Arial"/>
          <w:spacing w:val="-10"/>
          <w:w w:val="115"/>
          <w:position w:val="-4"/>
          <w:sz w:val="16"/>
          <w:rtl w:val="false"/>
        </w:rPr>
        <w:t xml:space="preserve">i </w:t>
      </w:r>
      <w:r>
        <w:rPr>
          <w:rFonts w:ascii="Arial" w:hAnsi="Arial" w:eastAsia="Arial" w:cs="Arial"/>
          <w:spacing w:val="-10"/>
          <w:w w:val="115"/>
          <w:position w:val="1"/>
          <w:sz w:val="22"/>
          <w:rtl w:val="false"/>
        </w:rPr>
        <w:t xml:space="preserve">), f </w:t>
      </w:r>
      <w:r>
        <w:rPr>
          <w:rFonts w:ascii="Arial" w:hAnsi="Arial" w:eastAsia="Arial" w:cs="Arial"/>
          <w:spacing w:val="-10"/>
          <w:w w:val="115"/>
          <w:position w:val="-4"/>
          <w:sz w:val="16"/>
          <w:rtl w:val="false"/>
        </w:rPr>
        <w:t xml:space="preserve">k  </w:t>
      </w:r>
      <w:r>
        <w:rPr>
          <w:rFonts w:ascii="Arial" w:hAnsi="Arial" w:eastAsia="Arial" w:cs="Arial"/>
          <w:spacing w:val="-10"/>
          <w:w w:val="115"/>
          <w:sz w:val="22"/>
          <w:rtl w:val="false"/>
        </w:rPr>
        <w:t xml:space="preserve">FUE </w:t>
      </w:r>
    </w:p>
    <w:p>
      <w:pPr>
        <w:bidi w:val="false"/>
        <w:spacing w:before="45"/>
        <w:ind w:left="558" w:right="1691" w:firstLine="0"/>
        <w:jc w:val="center"/>
        <w:rPr>
          <w:sz w:val="16"/>
        </w:rPr>
      </w:pPr>
      <w:r>
        <w:rPr>
          <w:rFonts w:ascii="Arial" w:hAnsi="Arial" w:eastAsia="Arial" w:cs="Arial"/>
          <w:spacing w:val="-5"/>
          <w:w w:val="105"/>
          <w:sz w:val="16"/>
          <w:rtl w:val="false"/>
        </w:rPr>
        <w:t xml:space="preserve">k= 1 </w:t>
      </w:r>
    </w:p>
    <w:p>
      <w:pPr>
        <w:bidi w:val="false"/>
        <w:spacing w:before="144"/>
        <w:ind w:left="558" w:right="774" w:firstLine="0"/>
        <w:jc w:val="center"/>
        <w:rPr>
          <w:rFonts w:ascii="Arial"/>
          <w:i/>
          <w:sz w:val="18"/>
        </w:rPr>
      </w:pPr>
      <w:bookmarkStart w:name="_bookmark21" w:id="21"/>
      <w:bookmarkEnd w:id="21"/>
      <w:r>
        <w:rPr>
          <w:rFonts w:ascii="Arial" w:hAnsi="Arial" w:eastAsia="Arial" w:cs="Arial"/>
          <w:i/>
          <w:color w:val="44536A"/>
          <w:spacing w:val="-2"/>
          <w:w w:val="100"/>
          <w:sz w:val="18"/>
          <w:rtl w:val="false"/>
        </w:rPr>
        <w:t xml:space="preserve">Ecuación 9.  Predicción realizada por la regresión de XGBoost </w:t>
      </w:r>
    </w:p>
    <w:p>
      <w:pPr>
        <w:bidi w:val="false"/>
        <w:spacing w:after="0"/>
        <w:jc w:val="center"/>
        <w:rPr>
          <w:rFonts w:ascii="Arial"/>
          <w:sz w:val="18"/>
        </w:rPr>
        <w:sectPr>
          <w:pgSz w:w="12240" w:h="15840"/>
          <w:pgMar w:top="1400" w:right="680" w:bottom="280" w:left="900" w:header="708" w:footer="708"/>
          <w:cols w:space="708"/>
        </w:sectPr>
      </w:pPr>
    </w:p>
    <w:p>
      <w:pPr>
        <w:pStyle w:val="BodyText"/>
        <w:bidi w:val="false"/>
        <w:spacing w:before="50" w:line="266" w:lineRule="auto"/>
        <w:ind w:right="769"/>
      </w:pPr>
      <w:r>
        <w:rPr>
          <w:rFonts w:ascii="Arial" w:hAnsi="Arial" w:eastAsia="Arial" w:cs="Arial"/>
          <w:spacing w:val="0"/>
          <w:w w:val="100"/>
          <w:rtl w:val="false"/>
        </w:rPr>
        <w:t xml:space="preserve">donde  </w:t>
      </w:r>
      <w:r>
        <w:rPr>
          <w:rFonts w:ascii="Arial" w:hAnsi="Arial" w:eastAsia="Arial" w:cs="Arial"/>
          <w:i/>
          <w:spacing w:val="0"/>
          <w:w w:val="100"/>
          <w:sz w:val="23"/>
          <w:rtl w:val="false"/>
        </w:rPr>
        <w:t xml:space="preserve">K  </w:t>
      </w:r>
      <w:r>
        <w:rPr>
          <w:rFonts w:ascii="Arial" w:hAnsi="Arial" w:eastAsia="Arial" w:cs="Arial"/>
          <w:spacing w:val="0"/>
          <w:w w:val="100"/>
          <w:rtl w:val="false"/>
        </w:rPr>
        <w:t xml:space="preserve">es el número de árboles (también conocido como funciones aditivas), f es una función en el espacio funcional  </w:t>
      </w:r>
      <w:r>
        <w:rPr>
          <w:rFonts w:ascii="Arial" w:hAnsi="Arial" w:eastAsia="Arial" w:cs="Arial"/>
          <w:i/>
          <w:spacing w:val="0"/>
          <w:w w:val="100"/>
          <w:sz w:val="23"/>
          <w:rtl w:val="false"/>
        </w:rPr>
        <w:t xml:space="preserve">F </w:t>
      </w:r>
      <w:r>
        <w:rPr>
          <w:rFonts w:ascii="Arial" w:hAnsi="Arial" w:eastAsia="Arial" w:cs="Arial"/>
          <w:spacing w:val="0"/>
          <w:w w:val="100"/>
          <w:rtl w:val="false"/>
        </w:rPr>
        <w:t xml:space="preserve">, y F = {f (x) = w </w:t>
      </w:r>
      <w:r>
        <w:rPr>
          <w:rFonts w:ascii="Arial" w:hAnsi="Arial" w:eastAsia="Arial" w:cs="Arial"/>
          <w:spacing w:val="0"/>
          <w:w w:val="100"/>
          <w:vertAlign w:val="subscript"/>
          <w:rtl w:val="false"/>
        </w:rPr>
        <w:t xml:space="preserve">q (x) </w:t>
      </w:r>
      <w:r>
        <w:rPr>
          <w:rFonts w:ascii="Arial" w:hAnsi="Arial" w:eastAsia="Arial" w:cs="Arial"/>
          <w:spacing w:val="0"/>
          <w:w w:val="100"/>
          <w:vertAlign w:val="baseline"/>
          <w:rtl w:val="false"/>
        </w:rPr>
        <w:t xml:space="preserve">} (q: R </w:t>
      </w:r>
      <w:r>
        <w:rPr>
          <w:rFonts w:ascii="Arial" w:hAnsi="Arial" w:eastAsia="Arial" w:cs="Arial"/>
          <w:spacing w:val="0"/>
          <w:w w:val="100"/>
          <w:vertAlign w:val="superscript"/>
          <w:rtl w:val="false"/>
        </w:rPr>
        <w:t xml:space="preserve">m </w:t>
      </w:r>
      <w:r>
        <w:rPr>
          <w:rFonts w:ascii="Arial" w:hAnsi="Arial" w:eastAsia="Arial" w:cs="Arial"/>
          <w:spacing w:val="0"/>
          <w:w w:val="100"/>
          <w:vertAlign w:val="baseline"/>
          <w:rtl w:val="false"/>
        </w:rPr>
        <w:t xml:space="preserve"> → T, w r </w:t>
      </w:r>
      <w:r>
        <w:rPr>
          <w:rFonts w:ascii="Arial" w:hAnsi="Arial" w:eastAsia="Arial" w:cs="Arial"/>
          <w:spacing w:val="0"/>
          <w:w w:val="100"/>
          <w:vertAlign w:val="superscript"/>
          <w:rtl w:val="false"/>
        </w:rPr>
        <w:t xml:space="preserve">T </w:t>
      </w:r>
      <w:r>
        <w:rPr>
          <w:rFonts w:ascii="Arial" w:hAnsi="Arial" w:eastAsia="Arial" w:cs="Arial"/>
          <w:spacing w:val="0"/>
          <w:w w:val="100"/>
          <w:vertAlign w:val="baseline"/>
          <w:rtl w:val="false"/>
        </w:rPr>
        <w:t xml:space="preserve">)  es el espacio de árboles de regresión. </w:t>
      </w:r>
    </w:p>
    <w:p>
      <w:pPr>
        <w:pStyle w:val="BodyText"/>
        <w:bidi w:val="false"/>
        <w:spacing w:before="215"/>
        <w:ind w:right="828"/>
      </w:pPr>
      <w:r>
        <w:rPr>
          <w:rFonts w:ascii="Arial" w:hAnsi="Arial" w:eastAsia="Arial" w:cs="Arial"/>
          <w:spacing w:val="0"/>
          <w:w w:val="100"/>
          <w:rtl w:val="false"/>
        </w:rPr>
        <w:t xml:space="preserve">Aquí  </w:t>
      </w:r>
      <w:r>
        <w:rPr>
          <w:rFonts w:ascii="Arial" w:hAnsi="Arial" w:eastAsia="Arial" w:cs="Arial"/>
          <w:i/>
          <w:spacing w:val="0"/>
          <w:w w:val="100"/>
          <w:sz w:val="23"/>
          <w:rtl w:val="false"/>
        </w:rPr>
        <w:t xml:space="preserve">q  </w:t>
      </w:r>
      <w:r>
        <w:rPr>
          <w:rFonts w:ascii="Arial" w:hAnsi="Arial" w:eastAsia="Arial" w:cs="Arial"/>
          <w:spacing w:val="0"/>
          <w:w w:val="100"/>
          <w:rtl w:val="false"/>
        </w:rPr>
        <w:t xml:space="preserve">representa la estructura de cada árbol que correlaciona un ejemplo con el índice de hoja correspondiente.  </w:t>
      </w:r>
      <w:r>
        <w:rPr>
          <w:rFonts w:ascii="Arial" w:hAnsi="Arial" w:eastAsia="Arial" w:cs="Arial"/>
          <w:i/>
          <w:spacing w:val="0"/>
          <w:w w:val="100"/>
          <w:sz w:val="23"/>
          <w:rtl w:val="false"/>
        </w:rPr>
        <w:t xml:space="preserve">T  </w:t>
      </w:r>
      <w:r>
        <w:rPr>
          <w:rFonts w:ascii="Arial" w:hAnsi="Arial" w:eastAsia="Arial" w:cs="Arial"/>
          <w:spacing w:val="0"/>
          <w:w w:val="100"/>
          <w:rtl w:val="false"/>
        </w:rPr>
        <w:t xml:space="preserve">es el número de hojas en el árbol.  Cada f </w:t>
      </w:r>
      <w:r>
        <w:rPr>
          <w:rFonts w:ascii="Arial" w:hAnsi="Arial" w:eastAsia="Arial" w:cs="Arial"/>
          <w:spacing w:val="0"/>
          <w:w w:val="100"/>
          <w:position w:val="-4"/>
          <w:sz w:val="16"/>
          <w:rtl w:val="false"/>
        </w:rPr>
        <w:t xml:space="preserve">k  </w:t>
      </w:r>
      <w:r>
        <w:rPr>
          <w:rFonts w:ascii="Arial" w:hAnsi="Arial" w:eastAsia="Arial" w:cs="Arial"/>
          <w:spacing w:val="0"/>
          <w:w w:val="100"/>
          <w:rtl w:val="false"/>
        </w:rPr>
        <w:t xml:space="preserve">corresponde a una estructura de árbol independiente  </w:t>
      </w:r>
      <w:r>
        <w:rPr>
          <w:rFonts w:ascii="Arial" w:hAnsi="Arial" w:eastAsia="Arial" w:cs="Arial"/>
          <w:i/>
          <w:spacing w:val="0"/>
          <w:w w:val="100"/>
          <w:sz w:val="23"/>
          <w:rtl w:val="false"/>
        </w:rPr>
        <w:t xml:space="preserve">q  </w:t>
      </w:r>
      <w:r>
        <w:rPr>
          <w:rFonts w:ascii="Arial" w:hAnsi="Arial" w:eastAsia="Arial" w:cs="Arial"/>
          <w:spacing w:val="0"/>
          <w:w w:val="100"/>
          <w:rtl w:val="false"/>
        </w:rPr>
        <w:t xml:space="preserve">y pesos de hoja  </w:t>
      </w:r>
      <w:r>
        <w:rPr>
          <w:rFonts w:ascii="Arial" w:hAnsi="Arial" w:eastAsia="Arial" w:cs="Arial"/>
          <w:i/>
          <w:spacing w:val="0"/>
          <w:w w:val="100"/>
          <w:sz w:val="23"/>
          <w:rtl w:val="false"/>
        </w:rPr>
        <w:t xml:space="preserve">w </w:t>
      </w:r>
      <w:r>
        <w:rPr>
          <w:rFonts w:ascii="Arial" w:hAnsi="Arial" w:eastAsia="Arial" w:cs="Arial"/>
          <w:spacing w:val="0"/>
          <w:w w:val="100"/>
          <w:rtl w:val="false"/>
        </w:rPr>
        <w:t xml:space="preserve">. A diferencia de los árboles de decisión, cada árbol de regresión contiene una puntuación continua en cada una de las hojas, usamos w </w:t>
      </w:r>
      <w:r>
        <w:rPr>
          <w:rFonts w:ascii="Arial" w:hAnsi="Arial" w:eastAsia="Arial" w:cs="Arial"/>
          <w:spacing w:val="0"/>
          <w:w w:val="100"/>
          <w:position w:val="-4"/>
          <w:sz w:val="16"/>
          <w:rtl w:val="false"/>
        </w:rPr>
        <w:t xml:space="preserve">i  </w:t>
      </w:r>
      <w:r>
        <w:rPr>
          <w:rFonts w:ascii="Arial" w:hAnsi="Arial" w:eastAsia="Arial" w:cs="Arial"/>
          <w:spacing w:val="0"/>
          <w:w w:val="100"/>
          <w:rtl w:val="false"/>
        </w:rPr>
        <w:t xml:space="preserve">para representar la puntuación en la hoja i-th. </w:t>
      </w:r>
    </w:p>
    <w:p>
      <w:pPr>
        <w:pStyle w:val="BodyText"/>
        <w:bidi w:val="false"/>
        <w:spacing w:before="143" w:line="261" w:lineRule="auto"/>
        <w:ind w:right="769"/>
      </w:pPr>
      <w:r>
        <w:rPr>
          <w:rFonts w:ascii="Arial" w:hAnsi="Arial" w:eastAsia="Arial" w:cs="Arial"/>
          <w:spacing w:val="0"/>
          <w:w w:val="100"/>
          <w:rtl w:val="false"/>
        </w:rPr>
        <w:t xml:space="preserve">Para aprender el conjunto de funciones utilizadas en el modelo, el algoritmo minimiza la siguiente función objetivo regularizada. </w:t>
      </w:r>
    </w:p>
    <w:p>
      <w:pPr>
        <w:tabs>
          <w:tab w:val="left" w:pos="1377"/>
        </w:tabs>
        <w:bidi w:val="false"/>
        <w:spacing w:before="134"/>
        <w:ind w:left="0" w:right="163" w:firstLine="0"/>
        <w:jc w:val="center"/>
        <w:rPr>
          <w:sz w:val="16"/>
        </w:rPr>
      </w:pPr>
      <w:r>
        <w:rPr>
          <w:rFonts w:ascii="Arial" w:hAnsi="Arial" w:eastAsia="Arial" w:cs="Arial"/>
          <w:spacing w:val="-10"/>
          <w:w w:val="115"/>
          <w:sz w:val="16"/>
          <w:rtl w:val="false"/>
        </w:rPr>
        <w:t xml:space="preserve">n t </w:t>
      </w:r>
    </w:p>
    <w:p>
      <w:pPr>
        <w:bidi w:val="false"/>
        <w:spacing w:before="84"/>
        <w:ind w:left="558" w:right="770" w:firstLine="0"/>
        <w:jc w:val="center"/>
        <w:rPr>
          <w:sz w:val="22"/>
        </w:rPr>
      </w:pPr>
      <w:r>
        <w:rPr>
          <w:rFonts w:ascii="Arial" w:hAnsi="Arial" w:eastAsia="Arial" w:cs="Arial"/>
          <w:spacing w:val="-4"/>
          <w:w w:val="115"/>
          <w:sz w:val="22"/>
          <w:rtl w:val="false"/>
        </w:rPr>
        <w:t xml:space="preserve">obj = ∑ l (y </w:t>
      </w:r>
      <w:r>
        <w:rPr>
          <w:rFonts w:ascii="Arial" w:hAnsi="Arial" w:eastAsia="Arial" w:cs="Arial"/>
          <w:spacing w:val="-4"/>
          <w:w w:val="115"/>
          <w:position w:val="-4"/>
          <w:sz w:val="16"/>
          <w:rtl w:val="false"/>
        </w:rPr>
        <w:t xml:space="preserve">i </w:t>
      </w:r>
      <w:r>
        <w:rPr>
          <w:rFonts w:ascii="Arial" w:hAnsi="Arial" w:eastAsia="Arial" w:cs="Arial"/>
          <w:spacing w:val="-76"/>
          <w:w w:val="112"/>
          <w:sz w:val="22"/>
          <w:rtl w:val="false"/>
        </w:rPr>
        <w:t xml:space="preserve">, y de </w:t>
      </w:r>
      <w:r>
        <w:rPr>
          <w:rFonts w:ascii="Arial" w:hAnsi="Arial" w:eastAsia="Arial" w:cs="Arial"/>
          <w:spacing w:val="32"/>
          <w:w w:val="123"/>
          <w:position w:val="-4"/>
          <w:sz w:val="16"/>
          <w:rtl w:val="false"/>
        </w:rPr>
        <w:t xml:space="preserve">i </w:t>
      </w:r>
      <w:r>
        <w:rPr>
          <w:rFonts w:ascii="Arial" w:hAnsi="Arial" w:eastAsia="Arial" w:cs="Arial"/>
          <w:spacing w:val="-4"/>
          <w:w w:val="115"/>
          <w:sz w:val="22"/>
          <w:rtl w:val="false"/>
        </w:rPr>
        <w:t xml:space="preserve">)  + ∑ (f) </w:t>
      </w:r>
      <w:r>
        <w:rPr>
          <w:rFonts w:ascii="Arial" w:hAnsi="Arial" w:eastAsia="Arial" w:cs="Arial"/>
          <w:spacing w:val="-4"/>
          <w:w w:val="115"/>
          <w:position w:val="-4"/>
          <w:sz w:val="16"/>
          <w:rtl w:val="false"/>
        </w:rPr>
        <w:t xml:space="preserve">k </w:t>
      </w:r>
      <w:r>
        <w:rPr>
          <w:rFonts w:ascii="Arial" w:hAnsi="Arial" w:eastAsia="Arial" w:cs="Arial"/>
          <w:spacing w:val="-4"/>
          <w:w w:val="115"/>
          <w:sz w:val="22"/>
          <w:rtl w:val="false"/>
        </w:rPr>
        <w:t xml:space="preserve">) </w:t>
      </w:r>
    </w:p>
    <w:p>
      <w:pPr>
        <w:bidi w:val="false"/>
        <w:spacing w:after="0"/>
        <w:jc w:val="center"/>
        <w:rPr>
          <w:sz w:val="22"/>
        </w:rPr>
        <w:sectPr>
          <w:pgSz w:w="12240" w:h="15840"/>
          <w:pgMar w:top="1380" w:right="680" w:bottom="280" w:left="900" w:header="708" w:footer="708"/>
          <w:cols w:space="708"/>
        </w:sectPr>
      </w:pPr>
    </w:p>
    <w:p>
      <w:pPr>
        <w:bidi w:val="false"/>
        <w:spacing w:before="46"/>
        <w:ind w:left="0" w:right="0" w:firstLine="0"/>
        <w:jc w:val="right"/>
        <w:rPr>
          <w:sz w:val="16"/>
        </w:rPr>
      </w:pPr>
      <w:r>
        <w:rPr>
          <w:rFonts w:ascii="Arial" w:hAnsi="Arial" w:eastAsia="Arial" w:cs="Arial"/>
          <w:spacing w:val="-5"/>
          <w:w w:val="105"/>
          <w:sz w:val="16"/>
          <w:rtl w:val="false"/>
        </w:rPr>
        <w:t xml:space="preserve">i= 1 </w:t>
      </w:r>
    </w:p>
    <w:p>
      <w:pPr>
        <w:bidi w:val="false"/>
        <w:spacing w:before="46"/>
        <w:ind w:left="1031" w:right="0" w:firstLine="0"/>
        <w:jc w:val="left"/>
        <w:rPr>
          <w:sz w:val="16"/>
        </w:rPr>
      </w:pPr>
      <w:r>
        <w:rPr>
          <w:rFonts w:ascii="Arial" w:hAnsi="Arial" w:eastAsia="Arial" w:cs="Arial"/>
          <w:spacing w:val="0"/>
          <w:w w:val="100"/>
          <w:rtl w:val="false"/>
        </w:rPr>
        <w:br w:type="column"/>
        <w:t xml:space="preserve"> </w:t>
      </w:r>
      <w:r>
        <w:rPr>
          <w:rFonts w:ascii="Arial" w:hAnsi="Arial" w:eastAsia="Arial" w:cs="Arial"/>
          <w:spacing w:val="-5"/>
          <w:w w:val="105"/>
          <w:sz w:val="16"/>
          <w:rtl w:val="false"/>
        </w:rPr>
        <w:t xml:space="preserve">k= 1 </w:t>
      </w:r>
    </w:p>
    <w:p>
      <w:pPr>
        <w:bidi w:val="false"/>
        <w:spacing w:before="124" w:line="138" w:lineRule="exact"/>
        <w:ind w:left="1444" w:right="0" w:firstLine="0"/>
        <w:jc w:val="left"/>
        <w:rPr>
          <w:sz w:val="16"/>
        </w:rPr>
      </w:pPr>
      <w:r>
        <w:rPr>
          <w:rFonts w:ascii="Arial" w:hAnsi="Arial" w:eastAsia="Arial" w:cs="Arial"/>
          <w:spacing w:val="-10"/>
          <w:w w:val="105"/>
          <w:sz w:val="16"/>
          <w:rtl w:val="false"/>
        </w:rPr>
        <w:t xml:space="preserve">T </w:t>
      </w:r>
    </w:p>
    <w:p>
      <w:pPr>
        <w:bidi w:val="false"/>
        <w:spacing w:after="0" w:line="138" w:lineRule="exact"/>
        <w:jc w:val="left"/>
        <w:rPr>
          <w:sz w:val="16"/>
        </w:rPr>
        <w:sectPr>
          <w:type w:val="continuous"/>
          <w:pgSz w:w="12240" w:h="15840"/>
          <w:pgMar w:top="1420" w:right="680" w:bottom="280" w:left="900" w:header="708" w:footer="708"/>
          <w:cols w:equalWidth="false" w:space="708" w:num="2">
            <w:col w:w="4712" w:space="40"/>
            <w:col w:w="5908"/>
          </w:cols>
        </w:sectPr>
      </w:pPr>
    </w:p>
    <w:p>
      <w:pPr>
        <w:pStyle w:val="BodyText"/>
        <w:bidi w:val="false"/>
        <w:spacing w:after="3" w:line="268" w:lineRule="exact"/>
        <w:ind w:left="552" w:right="775"/>
        <w:jc w:val="center"/>
      </w:pPr>
      <w:r>
        <w:rPr>
          <w:rFonts w:ascii="Arial" w:hAnsi="Arial" w:eastAsia="Arial" w:cs="Arial"/>
          <w:spacing w:val="0"/>
          <w:w w:val="110"/>
          <w:rtl w:val="false"/>
        </w:rPr>
        <w:t xml:space="preserve">donde, (f) = (f) = T + 1 ∑ ∑ w </w:t>
      </w:r>
      <w:r>
        <w:rPr>
          <w:rFonts w:ascii="Arial" w:hAnsi="Arial" w:eastAsia="Arial" w:cs="Arial"/>
          <w:spacing w:val="-5"/>
          <w:w w:val="110"/>
          <w:vertAlign w:val="superscript"/>
          <w:rtl w:val="false"/>
        </w:rPr>
        <w:t xml:space="preserve">2 </w:t>
      </w:r>
    </w:p>
    <w:p>
      <w:pPr>
        <w:pStyle w:val="BodyText"/>
        <w:bidi w:val="false"/>
        <w:spacing w:line="20" w:lineRule="exact"/>
        <w:ind w:left="5790"/>
        <w:rPr>
          <w:sz w:val="2"/>
        </w:rPr>
      </w:pPr>
      <w:r>
        <w:rPr>
          <w:sz w:val="2"/>
        </w:rPr>
        <w:pict>
          <v:group coordsize="123,15" coordorigin="0,0" style="width:6.15pt;height:0.75pt;mso-position-horizontal-relative:char;mso-position-vertical-relative:line" id="_x0000_i1037">
            <v:rect style="width:123;height:15;position:absolute" id="_x0000_s1038" stroked="f" filled="t" fillcolor="black">
              <v:fill type="solid"/>
            </v:rect>
            <w10:wrap type="none"/>
          </v:group>
        </w:pict>
      </w:r>
    </w:p>
    <w:p>
      <w:pPr>
        <w:tabs>
          <w:tab w:val="left" w:pos="6567"/>
        </w:tabs>
        <w:bidi w:val="false"/>
        <w:spacing w:before="0" w:line="141" w:lineRule="auto"/>
        <w:ind w:left="5790" w:right="0" w:firstLine="0"/>
        <w:jc w:val="left"/>
        <w:rPr>
          <w:sz w:val="16"/>
        </w:rPr>
      </w:pPr>
      <w:r>
        <w:rPr>
          <w:rFonts w:ascii="Arial" w:hAnsi="Arial" w:eastAsia="Arial" w:cs="Arial"/>
          <w:spacing w:val="-10"/>
          <w:w w:val="115"/>
          <w:position w:val="-9"/>
          <w:sz w:val="22"/>
          <w:rtl w:val="false"/>
        </w:rPr>
        <w:t xml:space="preserve">2 </w:t>
        <w:tab/>
      </w:r>
      <w:r>
        <w:rPr>
          <w:rFonts w:ascii="Arial" w:hAnsi="Arial" w:eastAsia="Arial" w:cs="Arial"/>
          <w:spacing w:val="-10"/>
          <w:w w:val="115"/>
          <w:sz w:val="16"/>
          <w:rtl w:val="false"/>
        </w:rPr>
        <w:t xml:space="preserve">j </w:t>
      </w:r>
    </w:p>
    <w:p>
      <w:pPr>
        <w:bidi w:val="false"/>
        <w:spacing w:before="0" w:line="177" w:lineRule="exact"/>
        <w:ind w:left="2611" w:right="775" w:firstLine="0"/>
        <w:jc w:val="center"/>
        <w:rPr>
          <w:sz w:val="16"/>
        </w:rPr>
      </w:pPr>
      <w:r>
        <w:rPr>
          <w:rFonts w:ascii="Arial" w:hAnsi="Arial" w:eastAsia="Arial" w:cs="Arial"/>
          <w:spacing w:val="-5"/>
          <w:w w:val="110"/>
          <w:sz w:val="16"/>
          <w:rtl w:val="false"/>
        </w:rPr>
        <w:t xml:space="preserve">j= 1 </w:t>
      </w:r>
    </w:p>
    <w:p>
      <w:pPr>
        <w:pStyle w:val="BodyText"/>
        <w:bidi w:val="false"/>
        <w:spacing w:before="11"/>
        <w:ind w:left="0"/>
        <w:rPr>
          <w:sz w:val="8"/>
        </w:rPr>
      </w:pPr>
    </w:p>
    <w:p>
      <w:pPr>
        <w:bidi w:val="false"/>
        <w:spacing w:before="64"/>
        <w:ind w:left="558" w:right="775" w:firstLine="0"/>
        <w:jc w:val="center"/>
        <w:rPr>
          <w:rFonts w:ascii="Arial" w:hAnsi="Arial"/>
          <w:i/>
          <w:sz w:val="18"/>
        </w:rPr>
      </w:pPr>
      <w:r>
        <w:rPr>
          <w:rFonts w:ascii="Arial" w:hAnsi="Arial" w:eastAsia="Arial" w:cs="Arial"/>
          <w:i/>
          <w:color w:val="44536A"/>
          <w:spacing w:val="0"/>
          <w:w w:val="100"/>
          <w:sz w:val="18"/>
          <w:rtl w:val="false"/>
        </w:rPr>
        <w:t xml:space="preserve">Ecuación 10.  Fórmula general de funciones objetivo (obj) y regularización (Ω (f)) en la regresión de XGBoost </w:t>
      </w:r>
    </w:p>
    <w:p>
      <w:pPr>
        <w:pStyle w:val="BodyText"/>
        <w:bidi w:val="false"/>
        <w:spacing w:before="6"/>
        <w:ind w:left="0"/>
        <w:rPr>
          <w:rFonts w:ascii="Arial"/>
          <w:i/>
          <w:sz w:val="16"/>
        </w:rPr>
      </w:pPr>
    </w:p>
    <w:p>
      <w:pPr>
        <w:pStyle w:val="BodyText"/>
        <w:bidi w:val="false"/>
        <w:spacing w:line="235" w:lineRule="auto"/>
        <w:ind w:right="828"/>
        <w:rPr>
          <w:rFonts w:ascii="Arial" w:hAnsi="Arial" w:eastAsia="Arial"/>
        </w:rPr>
      </w:pPr>
      <w:r>
        <w:rPr>
          <w:rFonts w:ascii="Arial" w:hAnsi="Arial" w:eastAsia="Arial" w:cs="Arial"/>
          <w:spacing w:val="0"/>
          <w:w w:val="100"/>
          <w:rtl w:val="false"/>
        </w:rPr>
        <w:t xml:space="preserve">Aquí l es una función diferenciable de pérdida convexa que mide la diferencia entre la predicción y la </w:t>
      </w:r>
      <w:r>
        <w:rPr>
          <w:rFonts w:ascii="Arial" w:hAnsi="Arial" w:eastAsia="Arial" w:cs="Arial"/>
          <w:spacing w:val="0"/>
          <w:w w:val="100"/>
          <w:position w:val="-4"/>
          <w:sz w:val="16"/>
          <w:rtl w:val="false"/>
        </w:rPr>
        <w:t xml:space="preserve">i  </w:t>
      </w:r>
      <w:r>
        <w:rPr>
          <w:rFonts w:ascii="Arial" w:hAnsi="Arial" w:eastAsia="Arial" w:cs="Arial"/>
          <w:spacing w:val="0"/>
          <w:w w:val="100"/>
          <w:rtl w:val="false"/>
        </w:rPr>
        <w:t xml:space="preserve">y el destino y </w:t>
      </w:r>
      <w:r>
        <w:rPr>
          <w:rFonts w:ascii="Arial" w:hAnsi="Arial" w:eastAsia="Arial" w:cs="Arial"/>
          <w:spacing w:val="0"/>
          <w:w w:val="100"/>
          <w:position w:val="-4"/>
          <w:sz w:val="16"/>
          <w:rtl w:val="false"/>
        </w:rPr>
        <w:t xml:space="preserve">i </w:t>
      </w:r>
      <w:r>
        <w:rPr>
          <w:rFonts w:ascii="Arial" w:hAnsi="Arial" w:eastAsia="Arial" w:cs="Arial"/>
          <w:spacing w:val="0"/>
          <w:w w:val="100"/>
          <w:rtl w:val="false"/>
        </w:rPr>
        <w:t xml:space="preserve">El segundo término penaliza la complejidad del modelo (es decir, las funciones del árbol de regresión). </w:t>
      </w:r>
    </w:p>
    <w:p>
      <w:pPr>
        <w:pStyle w:val="BodyText"/>
        <w:bidi w:val="false"/>
        <w:spacing w:before="184"/>
        <w:rPr>
          <w:rFonts w:ascii="Arial" w:hAnsi="Arial"/>
        </w:rPr>
      </w:pPr>
      <w:r>
        <w:rPr>
          <w:rFonts w:ascii="Arial" w:hAnsi="Arial" w:eastAsia="Arial" w:cs="Arial"/>
          <w:spacing w:val="0"/>
          <w:w w:val="100"/>
          <w:rtl w:val="false"/>
        </w:rPr>
        <w:t xml:space="preserve">Para este proyecto, la función de pérdida se selecciona como "reg:logistic", que es la pérdida de registro y las predicciones de redondeo con </w:t>
      </w:r>
    </w:p>
    <w:p>
      <w:pPr>
        <w:pStyle w:val="BodyText"/>
        <w:bidi w:val="false"/>
        <w:spacing w:before="21"/>
        <w:rPr>
          <w:rFonts w:ascii="Arial"/>
        </w:rPr>
      </w:pPr>
      <w:r>
        <w:rPr>
          <w:rFonts w:ascii="Arial" w:hAnsi="Arial" w:eastAsia="Arial" w:cs="Arial"/>
          <w:spacing w:val="-2"/>
          <w:w w:val="100"/>
          <w:rtl w:val="false"/>
        </w:rPr>
        <w:t xml:space="preserve">0,5 umbral, ya que la respuesta es continua. </w:t>
      </w:r>
      <w:r>
        <w:rPr>
          <w:rFonts w:ascii="Arial" w:hAnsi="Arial" w:eastAsia="Arial" w:cs="Arial"/>
          <w:spacing w:val="-2"/>
          <w:w w:val="100"/>
          <w:vertAlign w:val="superscript"/>
          <w:rtl w:val="false"/>
        </w:rPr>
        <w:t xml:space="preserve">i </w:t>
      </w:r>
    </w:p>
    <w:p>
      <w:pPr>
        <w:pStyle w:val="BodyText"/>
        <w:bidi w:val="false"/>
        <w:spacing w:before="181" w:line="259" w:lineRule="auto"/>
        <w:ind w:right="769"/>
        <w:rPr>
          <w:rFonts w:ascii="Arial" w:eastAsia="Arial"/>
        </w:rPr>
      </w:pPr>
      <w:r>
        <w:rPr>
          <w:rFonts w:ascii="Arial" w:hAnsi="Arial" w:eastAsia="Arial" w:cs="Arial"/>
          <w:spacing w:val="0"/>
          <w:w w:val="100"/>
          <w:rtl w:val="false"/>
        </w:rPr>
        <w:t xml:space="preserve">El término de regularización adicional ayuda a suavizar las ponderaciones finales aprendidas para evitar el exceso de ajuste.  El control de hiperparámetro controla la fuerza de la regularización y el valor de referencia se refiere a una reducción de pérdida mínima necesaria para hacer una partición adicional en un nodo de hoja del árbol. </w:t>
      </w:r>
    </w:p>
    <w:p>
      <w:pPr>
        <w:pStyle w:val="BodyText"/>
        <w:bidi w:val="false"/>
        <w:spacing w:before="160" w:line="259" w:lineRule="auto"/>
        <w:ind w:right="769"/>
        <w:rPr>
          <w:rFonts w:ascii="Arial"/>
        </w:rPr>
      </w:pPr>
      <w:r>
        <w:rPr>
          <w:rFonts w:ascii="Arial" w:hAnsi="Arial" w:eastAsia="Arial" w:cs="Arial"/>
          <w:spacing w:val="0"/>
          <w:w w:val="100"/>
          <w:rtl w:val="false"/>
        </w:rPr>
        <w:t xml:space="preserve">El modelo de conjunto de árboles en la ecuación anterior incluye funciones como parámetros y no se puede optimizar utilizando métodos de optimización tradicionales en el espacio euclidiano.  En cambio, el modelo se entrena de manera aditiva, es decir, en cada paso, arreglamos lo que hemos aprendido y agregamos un árbol nuevo a la vez.  Nosotros </w:t>
      </w:r>
    </w:p>
    <w:p>
      <w:pPr>
        <w:pStyle w:val="BodyText"/>
        <w:bidi w:val="false"/>
        <w:spacing w:before="51"/>
        <w:rPr>
          <w:rFonts w:ascii="Arial" w:hAnsi="Arial" w:eastAsia="Arial"/>
        </w:rPr>
      </w:pPr>
      <w:r>
        <w:pict>
          <v:shape type="#_x0000_t202" style="width:2.85pt;height:8.05pt;margin-top:10.36pt;margin-left:247.61pt;mso-position-horizontal-relative:page;position:absolute;z-index:-251633664" id="_x0000_s1039" stroked="f" filled="f">
            <v:textbox inset="0,0,0,0">
              <w:txbxContent>
                <w:p>
                  <w:pPr>
                    <w:bidi w:val="false"/>
                    <w:spacing w:before="0" w:line="161" w:lineRule="exact"/>
                    <w:ind w:left="0" w:right="0" w:firstLine="0"/>
                    <w:jc w:val="left"/>
                    <w:rPr>
                      <w:sz w:val="16"/>
                    </w:rPr>
                  </w:pPr>
                  <w:r>
                    <w:rPr>
                      <w:rFonts w:ascii="Arial" w:hAnsi="Arial" w:eastAsia="Arial" w:cs="Arial"/>
                      <w:spacing w:val="-10"/>
                      <w:w w:val="110"/>
                      <w:sz w:val="16"/>
                      <w:rtl w:val="false"/>
                    </w:rPr>
                    <w:t xml:space="preserve">i </w:t>
                  </w:r>
                </w:p>
              </w:txbxContent>
            </v:textbox>
          </v:shape>
        </w:pict>
      </w:r>
      <w:r>
        <w:rPr>
          <w:rFonts w:ascii="Arial" w:hAnsi="Arial" w:eastAsia="Arial" w:cs="Arial"/>
          <w:spacing w:val="0"/>
          <w:w w:val="100"/>
          <w:rtl w:val="false"/>
        </w:rPr>
        <w:t xml:space="preserve">escribir el valor de predicción en el paso t as y </w:t>
      </w:r>
      <w:r>
        <w:rPr>
          <w:rFonts w:ascii="Arial" w:hAnsi="Arial" w:eastAsia="Arial" w:cs="Arial"/>
          <w:spacing w:val="14"/>
          <w:w w:val="118"/>
          <w:vertAlign w:val="superscript"/>
          <w:rtl w:val="false"/>
        </w:rPr>
        <w:t xml:space="preserve">(t) </w:t>
      </w:r>
      <w:r>
        <w:rPr>
          <w:rFonts w:ascii="Arial" w:hAnsi="Arial" w:eastAsia="Arial" w:cs="Arial"/>
          <w:spacing w:val="-4"/>
          <w:w w:val="100"/>
          <w:vertAlign w:val="baseline"/>
          <w:rtl w:val="false"/>
        </w:rPr>
        <w:t xml:space="preserve">. Entonces tenemos: </w:t>
      </w:r>
    </w:p>
    <w:p>
      <w:pPr>
        <w:pStyle w:val="BodyText"/>
        <w:bidi w:val="false"/>
        <w:spacing w:before="4"/>
        <w:ind w:left="0"/>
        <w:rPr>
          <w:rFonts w:ascii="Arial"/>
          <w:sz w:val="9"/>
        </w:rPr>
      </w:pPr>
    </w:p>
    <w:p>
      <w:pPr>
        <w:pStyle w:val="BodyText"/>
        <w:bidi w:val="false"/>
        <w:spacing w:before="134"/>
        <w:ind w:left="558" w:right="774"/>
        <w:jc w:val="center"/>
      </w:pPr>
      <w:r>
        <w:pict>
          <v:shape type="#_x0000_t202" style="width:2.85pt;height:8.05pt;margin-top:14.25pt;margin-left:291.77pt;mso-position-horizontal-relative:page;position:absolute;z-index:-251632640" id="_x0000_s1040" stroked="f" filled="f">
            <v:textbox inset="0,0,0,0">
              <w:txbxContent>
                <w:p>
                  <w:pPr>
                    <w:bidi w:val="false"/>
                    <w:spacing w:before="0" w:line="161" w:lineRule="exact"/>
                    <w:ind w:left="0" w:right="0" w:firstLine="0"/>
                    <w:jc w:val="left"/>
                    <w:rPr>
                      <w:sz w:val="16"/>
                    </w:rPr>
                  </w:pPr>
                  <w:r>
                    <w:rPr>
                      <w:rFonts w:ascii="Arial" w:hAnsi="Arial" w:eastAsia="Arial" w:cs="Arial"/>
                      <w:spacing w:val="-10"/>
                      <w:w w:val="110"/>
                      <w:sz w:val="16"/>
                      <w:rtl w:val="false"/>
                    </w:rPr>
                    <w:t xml:space="preserve">i </w:t>
                  </w:r>
                </w:p>
              </w:txbxContent>
            </v:textbox>
          </v:shape>
        </w:pict>
      </w:r>
      <w:r>
        <w:rPr>
          <w:rFonts w:ascii="Arial" w:hAnsi="Arial" w:eastAsia="Arial" w:cs="Arial"/>
          <w:spacing w:val="-83"/>
          <w:w w:val="95"/>
          <w:rtl w:val="false"/>
        </w:rPr>
        <w:t xml:space="preserve">N ° </w:t>
      </w:r>
      <w:r>
        <w:rPr>
          <w:rFonts w:ascii="Arial" w:hAnsi="Arial" w:eastAsia="Arial" w:cs="Arial"/>
          <w:spacing w:val="10"/>
          <w:w w:val="110"/>
          <w:vertAlign w:val="superscript"/>
          <w:rtl w:val="false"/>
        </w:rPr>
        <w:t xml:space="preserve">(0) </w:t>
      </w:r>
      <w:r>
        <w:rPr>
          <w:rFonts w:ascii="Arial" w:hAnsi="Arial" w:eastAsia="Arial" w:cs="Arial"/>
          <w:spacing w:val="-2"/>
          <w:w w:val="100"/>
          <w:vertAlign w:val="baseline"/>
          <w:rtl w:val="false"/>
        </w:rPr>
        <w:t xml:space="preserve"> = 0 </w:t>
      </w:r>
    </w:p>
    <w:p>
      <w:pPr>
        <w:pStyle w:val="BodyText"/>
        <w:bidi w:val="false"/>
        <w:spacing w:before="246" w:line="139" w:lineRule="exact"/>
        <w:ind w:left="558" w:right="770"/>
        <w:jc w:val="center"/>
      </w:pPr>
      <w:r>
        <w:rPr>
          <w:rFonts w:ascii="Arial" w:hAnsi="Arial" w:eastAsia="Arial" w:cs="Arial"/>
          <w:spacing w:val="-77"/>
          <w:w w:val="90"/>
          <w:rtl w:val="false"/>
        </w:rPr>
        <w:t xml:space="preserve">N ° </w:t>
      </w:r>
      <w:r>
        <w:rPr>
          <w:rFonts w:ascii="Arial" w:hAnsi="Arial" w:eastAsia="Arial" w:cs="Arial"/>
          <w:spacing w:val="16"/>
          <w:w w:val="105"/>
          <w:vertAlign w:val="superscript"/>
          <w:rtl w:val="false"/>
        </w:rPr>
        <w:t xml:space="preserve">(1) </w:t>
      </w:r>
      <w:r>
        <w:rPr>
          <w:rFonts w:ascii="Arial" w:hAnsi="Arial" w:eastAsia="Arial" w:cs="Arial"/>
          <w:spacing w:val="0"/>
          <w:w w:val="100"/>
          <w:vertAlign w:val="baseline"/>
          <w:rtl w:val="false"/>
        </w:rPr>
        <w:t xml:space="preserve"> = f (x)  = y </w:t>
      </w:r>
      <w:r>
        <w:rPr>
          <w:rFonts w:ascii="Arial" w:hAnsi="Arial" w:eastAsia="Arial" w:cs="Arial"/>
          <w:spacing w:val="15"/>
          <w:w w:val="105"/>
          <w:vertAlign w:val="superscript"/>
          <w:rtl w:val="false"/>
        </w:rPr>
        <w:t xml:space="preserve">(0) </w:t>
      </w:r>
      <w:r>
        <w:rPr>
          <w:rFonts w:ascii="Arial" w:hAnsi="Arial" w:eastAsia="Arial" w:cs="Arial"/>
          <w:spacing w:val="0"/>
          <w:w w:val="100"/>
          <w:vertAlign w:val="baseline"/>
          <w:rtl w:val="false"/>
        </w:rPr>
        <w:t xml:space="preserve"> + f (x) </w:t>
      </w:r>
    </w:p>
    <w:p>
      <w:pPr>
        <w:bidi w:val="false"/>
        <w:spacing w:after="0" w:line="139" w:lineRule="exact"/>
        <w:jc w:val="center"/>
        <w:sectPr>
          <w:type w:val="continuous"/>
          <w:pgSz w:w="12240" w:h="15840"/>
          <w:pgMar w:top="1420" w:right="680" w:bottom="280" w:left="900" w:header="708" w:footer="708"/>
          <w:cols w:space="708"/>
        </w:sectPr>
      </w:pPr>
    </w:p>
    <w:p>
      <w:pPr>
        <w:tabs>
          <w:tab w:val="left" w:pos="635"/>
          <w:tab w:val="left" w:pos="943"/>
          <w:tab w:val="left" w:pos="1492"/>
        </w:tabs>
        <w:bidi w:val="false"/>
        <w:spacing w:before="0" w:line="181" w:lineRule="exact"/>
        <w:ind w:left="0" w:right="0" w:firstLine="0"/>
        <w:jc w:val="right"/>
        <w:rPr>
          <w:sz w:val="16"/>
        </w:rPr>
      </w:pPr>
      <w:r>
        <w:rPr>
          <w:rFonts w:ascii="Arial" w:hAnsi="Arial" w:eastAsia="Arial" w:cs="Arial"/>
          <w:spacing w:val="-10"/>
          <w:w w:val="110"/>
          <w:position w:val="-1"/>
          <w:sz w:val="16"/>
          <w:rtl w:val="false"/>
        </w:rPr>
        <w:t xml:space="preserve">i 1 i i i </w:t>
      </w:r>
    </w:p>
    <w:p>
      <w:pPr>
        <w:tabs>
          <w:tab w:val="left" w:pos="823"/>
        </w:tabs>
        <w:bidi w:val="false"/>
        <w:spacing w:before="0" w:line="161" w:lineRule="exact"/>
        <w:ind w:left="513" w:right="0" w:firstLine="0"/>
        <w:jc w:val="left"/>
        <w:rPr>
          <w:sz w:val="16"/>
        </w:rPr>
      </w:pPr>
      <w:r>
        <w:rPr>
          <w:rFonts w:ascii="Arial" w:hAnsi="Arial" w:eastAsia="Arial" w:cs="Arial"/>
          <w:spacing w:val="0"/>
          <w:w w:val="100"/>
          <w:rtl w:val="false"/>
        </w:rPr>
        <w:br w:type="column"/>
        <w:t xml:space="preserve"> </w:t>
      </w:r>
      <w:r>
        <w:rPr>
          <w:rFonts w:ascii="Arial" w:hAnsi="Arial" w:eastAsia="Arial" w:cs="Arial"/>
          <w:spacing w:val="-10"/>
          <w:w w:val="110"/>
          <w:sz w:val="16"/>
          <w:rtl w:val="false"/>
        </w:rPr>
        <w:t xml:space="preserve">1 i </w:t>
      </w:r>
    </w:p>
    <w:p>
      <w:pPr>
        <w:bidi w:val="false"/>
        <w:spacing w:after="0" w:line="161" w:lineRule="exact"/>
        <w:jc w:val="left"/>
        <w:rPr>
          <w:sz w:val="16"/>
        </w:rPr>
        <w:sectPr>
          <w:type w:val="continuous"/>
          <w:pgSz w:w="12240" w:h="15840"/>
          <w:pgMar w:top="1420" w:right="680" w:bottom="280" w:left="900" w:header="708" w:footer="708"/>
          <w:cols w:equalWidth="false" w:space="708" w:num="2">
            <w:col w:w="5537" w:space="40"/>
            <w:col w:w="5083"/>
          </w:cols>
        </w:sectPr>
      </w:pPr>
    </w:p>
    <w:p>
      <w:pPr>
        <w:pStyle w:val="BodyText"/>
        <w:bidi w:val="false"/>
        <w:spacing w:before="191" w:line="139" w:lineRule="exact"/>
        <w:ind w:left="558" w:right="773"/>
        <w:jc w:val="center"/>
      </w:pPr>
      <w:r>
        <w:rPr>
          <w:rFonts w:ascii="Arial" w:hAnsi="Arial" w:eastAsia="Arial" w:cs="Arial"/>
          <w:spacing w:val="-77"/>
          <w:w w:val="90"/>
          <w:rtl w:val="false"/>
        </w:rPr>
        <w:t xml:space="preserve">N ° </w:t>
      </w:r>
      <w:r>
        <w:rPr>
          <w:rFonts w:ascii="Arial" w:hAnsi="Arial" w:eastAsia="Arial" w:cs="Arial"/>
          <w:spacing w:val="16"/>
          <w:w w:val="105"/>
          <w:vertAlign w:val="superscript"/>
          <w:rtl w:val="false"/>
        </w:rPr>
        <w:t xml:space="preserve">(2) </w:t>
      </w:r>
      <w:r>
        <w:rPr>
          <w:rFonts w:ascii="Arial" w:hAnsi="Arial" w:eastAsia="Arial" w:cs="Arial"/>
          <w:spacing w:val="0"/>
          <w:w w:val="100"/>
          <w:vertAlign w:val="baseline"/>
          <w:rtl w:val="false"/>
        </w:rPr>
        <w:t xml:space="preserve"> = f (x)  + f (x)  = y </w:t>
      </w:r>
      <w:r>
        <w:rPr>
          <w:rFonts w:ascii="Arial" w:hAnsi="Arial" w:eastAsia="Arial" w:cs="Arial"/>
          <w:spacing w:val="16"/>
          <w:w w:val="105"/>
          <w:vertAlign w:val="superscript"/>
          <w:rtl w:val="false"/>
        </w:rPr>
        <w:t xml:space="preserve">(1) </w:t>
      </w:r>
      <w:r>
        <w:rPr>
          <w:rFonts w:ascii="Arial" w:hAnsi="Arial" w:eastAsia="Arial" w:cs="Arial"/>
          <w:spacing w:val="0"/>
          <w:w w:val="100"/>
          <w:vertAlign w:val="baseline"/>
          <w:rtl w:val="false"/>
        </w:rPr>
        <w:t xml:space="preserve"> + f (x) </w:t>
      </w:r>
    </w:p>
    <w:p>
      <w:pPr>
        <w:bidi w:val="false"/>
        <w:spacing w:after="0" w:line="139" w:lineRule="exact"/>
        <w:jc w:val="center"/>
        <w:sectPr>
          <w:type w:val="continuous"/>
          <w:pgSz w:w="12240" w:h="15840"/>
          <w:pgMar w:top="1420" w:right="680" w:bottom="280" w:left="900" w:header="708" w:footer="708"/>
          <w:cols w:space="708"/>
        </w:sectPr>
      </w:pPr>
    </w:p>
    <w:p>
      <w:pPr>
        <w:tabs>
          <w:tab w:val="left" w:pos="635"/>
          <w:tab w:val="left" w:pos="943"/>
        </w:tabs>
        <w:bidi w:val="false"/>
        <w:spacing w:before="0" w:line="181" w:lineRule="exact"/>
        <w:ind w:left="0" w:right="0" w:firstLine="0"/>
        <w:jc w:val="right"/>
        <w:rPr>
          <w:sz w:val="16"/>
        </w:rPr>
      </w:pPr>
      <w:r>
        <w:rPr>
          <w:rFonts w:ascii="Arial" w:hAnsi="Arial" w:eastAsia="Arial" w:cs="Arial"/>
          <w:spacing w:val="-10"/>
          <w:w w:val="110"/>
          <w:position w:val="-1"/>
          <w:sz w:val="16"/>
          <w:rtl w:val="false"/>
        </w:rPr>
        <w:t xml:space="preserve">i 1 i </w:t>
      </w:r>
    </w:p>
    <w:p>
      <w:pPr>
        <w:tabs>
          <w:tab w:val="left" w:pos="721"/>
          <w:tab w:val="left" w:pos="1271"/>
        </w:tabs>
        <w:bidi w:val="false"/>
        <w:spacing w:before="0" w:line="181" w:lineRule="exact"/>
        <w:ind w:left="414" w:right="0" w:firstLine="0"/>
        <w:jc w:val="left"/>
        <w:rPr>
          <w:sz w:val="16"/>
        </w:rPr>
      </w:pPr>
      <w:r>
        <w:rPr>
          <w:rFonts w:ascii="Arial" w:hAnsi="Arial" w:eastAsia="Arial" w:cs="Arial"/>
          <w:spacing w:val="0"/>
          <w:w w:val="100"/>
          <w:rtl w:val="false"/>
        </w:rPr>
        <w:br w:type="column"/>
        <w:t xml:space="preserve"> </w:t>
      </w:r>
      <w:r>
        <w:rPr>
          <w:rFonts w:ascii="Arial" w:hAnsi="Arial" w:eastAsia="Arial" w:cs="Arial"/>
          <w:spacing w:val="-10"/>
          <w:w w:val="110"/>
          <w:sz w:val="16"/>
          <w:rtl w:val="false"/>
        </w:rPr>
        <w:t xml:space="preserve">2 i i </w:t>
      </w:r>
    </w:p>
    <w:p>
      <w:pPr>
        <w:bidi w:val="false"/>
        <w:spacing w:before="153"/>
        <w:ind w:left="0" w:right="109" w:firstLine="0"/>
        <w:jc w:val="center"/>
        <w:rPr>
          <w:sz w:val="22"/>
        </w:rPr>
      </w:pPr>
      <w:r>
        <w:rPr>
          <w:rFonts w:ascii="Arial" w:hAnsi="Arial" w:eastAsia="Arial" w:cs="Arial"/>
          <w:spacing w:val="0"/>
          <w:w w:val="100"/>
          <w:sz w:val="22"/>
          <w:rtl w:val="false"/>
        </w:rPr>
        <w:t xml:space="preserve">... </w:t>
      </w:r>
    </w:p>
    <w:p>
      <w:pPr>
        <w:tabs>
          <w:tab w:val="left" w:pos="827"/>
        </w:tabs>
        <w:bidi w:val="false"/>
        <w:spacing w:before="0" w:line="161" w:lineRule="exact"/>
        <w:ind w:left="520" w:right="0" w:firstLine="0"/>
        <w:jc w:val="left"/>
        <w:rPr>
          <w:sz w:val="16"/>
        </w:rPr>
      </w:pPr>
      <w:r>
        <w:rPr>
          <w:rFonts w:ascii="Arial" w:hAnsi="Arial" w:eastAsia="Arial" w:cs="Arial"/>
          <w:spacing w:val="0"/>
          <w:w w:val="100"/>
          <w:rtl w:val="false"/>
        </w:rPr>
        <w:br w:type="column"/>
        <w:t xml:space="preserve"> </w:t>
      </w:r>
      <w:r>
        <w:rPr>
          <w:rFonts w:ascii="Arial" w:hAnsi="Arial" w:eastAsia="Arial" w:cs="Arial"/>
          <w:spacing w:val="-10"/>
          <w:w w:val="110"/>
          <w:sz w:val="16"/>
          <w:rtl w:val="false"/>
        </w:rPr>
        <w:t xml:space="preserve">2 i </w:t>
      </w:r>
    </w:p>
    <w:p>
      <w:pPr>
        <w:bidi w:val="false"/>
        <w:spacing w:after="0" w:line="161" w:lineRule="exact"/>
        <w:jc w:val="left"/>
        <w:rPr>
          <w:sz w:val="16"/>
        </w:rPr>
        <w:sectPr>
          <w:type w:val="continuous"/>
          <w:pgSz w:w="12240" w:h="15840"/>
          <w:pgMar w:top="1420" w:right="680" w:bottom="280" w:left="900" w:header="708" w:footer="708"/>
          <w:cols w:equalWidth="false" w:space="708" w:num="3">
            <w:col w:w="4575" w:space="40"/>
            <w:col w:w="1329" w:space="39"/>
            <w:col w:w="4677"/>
          </w:cols>
        </w:sectPr>
      </w:pPr>
    </w:p>
    <w:p>
      <w:pPr>
        <w:pStyle w:val="BodyText"/>
        <w:bidi w:val="false"/>
        <w:ind w:left="0"/>
        <w:rPr>
          <w:sz w:val="20"/>
        </w:rPr>
      </w:pPr>
    </w:p>
    <w:p>
      <w:pPr>
        <w:pStyle w:val="BodyText"/>
        <w:bidi w:val="false"/>
        <w:ind w:left="0"/>
        <w:rPr>
          <w:sz w:val="20"/>
        </w:rPr>
      </w:pPr>
    </w:p>
    <w:p>
      <w:pPr>
        <w:pStyle w:val="BodyText"/>
        <w:bidi w:val="false"/>
        <w:ind w:left="0"/>
        <w:rPr>
          <w:sz w:val="20"/>
        </w:rPr>
      </w:pPr>
    </w:p>
    <w:p>
      <w:pPr>
        <w:pStyle w:val="BodyText"/>
        <w:bidi w:val="false"/>
        <w:ind w:left="0"/>
        <w:rPr>
          <w:sz w:val="20"/>
        </w:rPr>
      </w:pPr>
    </w:p>
    <w:p>
      <w:pPr>
        <w:pStyle w:val="BodyText"/>
        <w:bidi w:val="false"/>
        <w:spacing w:before="9"/>
        <w:ind w:left="0"/>
        <w:rPr>
          <w:sz w:val="28"/>
        </w:rPr>
      </w:pPr>
    </w:p>
    <w:p>
      <w:pPr>
        <w:pStyle w:val="BodyText"/>
        <w:bidi w:val="false"/>
        <w:spacing w:line="20" w:lineRule="exact"/>
        <w:rPr>
          <w:sz w:val="2"/>
        </w:rPr>
      </w:pPr>
      <w:r>
        <w:rPr>
          <w:sz w:val="2"/>
        </w:rPr>
        <w:pict>
          <v:group coordsize="2881,15" coordorigin="0,0" style="width:144.05pt;height:0.75pt;mso-position-horizontal-relative:char;mso-position-vertical-relative:line" id="_x0000_i1041">
            <v:rect style="width:2881;height:15;position:absolute" id="_x0000_s1042" stroked="f" filled="t" fillcolor="black">
              <v:fill type="solid"/>
            </v:rect>
            <w10:wrap type="none"/>
          </v:group>
        </w:pict>
      </w:r>
    </w:p>
    <w:p>
      <w:pPr>
        <w:bidi w:val="false"/>
        <w:spacing w:before="95"/>
        <w:ind w:left="540" w:right="0" w:firstLine="0"/>
        <w:jc w:val="left"/>
        <w:rPr>
          <w:rFonts w:ascii="Arial"/>
          <w:sz w:val="18"/>
        </w:rPr>
      </w:pPr>
      <w:r>
        <w:rPr>
          <w:rFonts w:ascii="Arial" w:hAnsi="Arial" w:eastAsia="Arial" w:cs="Arial"/>
          <w:spacing w:val="59"/>
          <w:w w:val="100"/>
          <w:position w:val="7"/>
          <w:sz w:val="13"/>
          <w:rtl w:val="false"/>
        </w:rPr>
        <w:t xml:space="preserve">i   </w:t>
      </w:r>
      <w:hyperlink w:history="true" r:id="rId15">
        <w:r>
          <w:rPr>
            <w:rFonts w:ascii="Arial" w:hAnsi="Arial" w:eastAsia="Arial" w:cs="Arial"/>
            <w:spacing w:val="-2"/>
            <w:w w:val="100"/>
            <w:sz w:val="18"/>
            <w:rtl w:val="false"/>
          </w:rPr>
          <w:t xml:space="preserve">https://stackoverflow.com/questions/53530189/the-loss-function-and-evaluation-metric-of-xgboost </w:t>
        </w:r>
      </w:hyperlink>
    </w:p>
    <w:p>
      <w:pPr>
        <w:bidi w:val="false"/>
        <w:spacing w:before="9"/>
        <w:ind w:left="631" w:right="0" w:firstLine="0"/>
        <w:jc w:val="left"/>
        <w:rPr>
          <w:rFonts w:ascii="Arial"/>
          <w:sz w:val="20"/>
        </w:rPr>
      </w:pPr>
      <w:r>
        <w:rPr>
          <w:rFonts w:ascii="Arial" w:hAnsi="Arial" w:eastAsia="Arial" w:cs="Arial"/>
          <w:spacing w:val="-2"/>
          <w:w w:val="100"/>
          <w:sz w:val="20"/>
          <w:rtl w:val="false"/>
        </w:rPr>
        <w:t xml:space="preserve">https://github.com/dmlc/xgboost/issues/521 </w:t>
      </w:r>
    </w:p>
    <w:p>
      <w:pPr>
        <w:bidi w:val="false"/>
        <w:spacing w:after="0"/>
        <w:jc w:val="left"/>
        <w:rPr>
          <w:rFonts w:ascii="Arial"/>
          <w:sz w:val="20"/>
        </w:rPr>
        <w:sectPr>
          <w:type w:val="continuous"/>
          <w:pgSz w:w="12240" w:h="15840"/>
          <w:pgMar w:top="1420" w:right="680" w:bottom="280" w:left="900" w:header="708" w:footer="708"/>
          <w:cols w:space="708"/>
        </w:sectPr>
      </w:pPr>
    </w:p>
    <w:p>
      <w:pPr>
        <w:bidi w:val="false"/>
        <w:spacing w:before="58"/>
        <w:ind w:left="558" w:right="2392" w:firstLine="0"/>
        <w:jc w:val="center"/>
        <w:rPr>
          <w:sz w:val="16"/>
        </w:rPr>
      </w:pPr>
      <w:r>
        <w:rPr>
          <w:rFonts w:ascii="Arial" w:hAnsi="Arial" w:eastAsia="Arial" w:cs="Arial"/>
          <w:spacing w:val="-10"/>
          <w:w w:val="110"/>
          <w:sz w:val="16"/>
          <w:rtl w:val="false"/>
        </w:rPr>
        <w:t xml:space="preserve">t </w:t>
      </w:r>
    </w:p>
    <w:p>
      <w:pPr>
        <w:pStyle w:val="BodyText"/>
        <w:bidi w:val="false"/>
        <w:spacing w:before="74" w:line="139" w:lineRule="exact"/>
        <w:ind w:left="558" w:right="773"/>
        <w:jc w:val="center"/>
      </w:pPr>
      <w:r>
        <w:rPr>
          <w:rFonts w:ascii="Arial" w:hAnsi="Arial" w:eastAsia="Arial" w:cs="Arial"/>
          <w:spacing w:val="-88"/>
          <w:w w:val="103"/>
          <w:rtl w:val="false"/>
        </w:rPr>
        <w:t xml:space="preserve">N ° </w:t>
      </w:r>
      <w:r>
        <w:rPr>
          <w:rFonts w:ascii="Arial" w:hAnsi="Arial" w:eastAsia="Arial" w:cs="Arial"/>
          <w:spacing w:val="10"/>
          <w:w w:val="131"/>
          <w:vertAlign w:val="superscript"/>
          <w:rtl w:val="false"/>
        </w:rPr>
        <w:t xml:space="preserve">(t) </w:t>
      </w:r>
      <w:r>
        <w:rPr>
          <w:rFonts w:ascii="Arial" w:hAnsi="Arial" w:eastAsia="Arial" w:cs="Arial"/>
          <w:spacing w:val="-10"/>
          <w:w w:val="115"/>
          <w:vertAlign w:val="baseline"/>
          <w:rtl w:val="false"/>
        </w:rPr>
        <w:t xml:space="preserve"> = ∑ f (x)  = y </w:t>
      </w:r>
      <w:r>
        <w:rPr>
          <w:rFonts w:ascii="Arial" w:hAnsi="Arial" w:eastAsia="Arial" w:cs="Arial"/>
          <w:spacing w:val="3"/>
          <w:w w:val="130"/>
          <w:vertAlign w:val="superscript"/>
          <w:rtl w:val="false"/>
        </w:rPr>
        <w:t xml:space="preserve">(t− 1) </w:t>
      </w:r>
      <w:r>
        <w:rPr>
          <w:rFonts w:ascii="Arial" w:hAnsi="Arial" w:eastAsia="Arial" w:cs="Arial"/>
          <w:spacing w:val="-10"/>
          <w:w w:val="115"/>
          <w:vertAlign w:val="baseline"/>
          <w:rtl w:val="false"/>
        </w:rPr>
        <w:t xml:space="preserve"> + f (x) </w:t>
      </w:r>
    </w:p>
    <w:p>
      <w:pPr>
        <w:bidi w:val="false"/>
        <w:spacing w:after="0" w:line="139" w:lineRule="exact"/>
        <w:jc w:val="center"/>
        <w:sectPr>
          <w:pgSz w:w="12240" w:h="15840"/>
          <w:pgMar w:top="1360" w:right="680" w:bottom="280" w:left="900" w:header="708" w:footer="708"/>
          <w:cols w:space="708"/>
        </w:sectPr>
      </w:pPr>
    </w:p>
    <w:p>
      <w:pPr>
        <w:tabs>
          <w:tab w:val="left" w:pos="4695"/>
          <w:tab w:val="left" w:pos="5012"/>
          <w:tab w:val="left" w:pos="5562"/>
        </w:tabs>
        <w:bidi w:val="false"/>
        <w:spacing w:before="0" w:line="181" w:lineRule="exact"/>
        <w:ind w:left="3725" w:right="0" w:firstLine="0"/>
        <w:jc w:val="left"/>
        <w:rPr>
          <w:sz w:val="16"/>
        </w:rPr>
      </w:pPr>
      <w:r>
        <w:rPr>
          <w:rFonts w:ascii="Arial" w:hAnsi="Arial" w:eastAsia="Arial" w:cs="Arial"/>
          <w:spacing w:val="-10"/>
          <w:w w:val="110"/>
          <w:position w:val="-1"/>
          <w:sz w:val="16"/>
          <w:rtl w:val="false"/>
        </w:rPr>
        <w:t xml:space="preserve">i k i i </w:t>
      </w:r>
    </w:p>
    <w:p>
      <w:pPr>
        <w:bidi w:val="false"/>
        <w:spacing w:before="30"/>
        <w:ind w:left="4258" w:right="0" w:firstLine="0"/>
        <w:jc w:val="left"/>
        <w:rPr>
          <w:sz w:val="16"/>
        </w:rPr>
      </w:pPr>
      <w:r>
        <w:rPr>
          <w:rFonts w:ascii="Arial" w:hAnsi="Arial" w:eastAsia="Arial" w:cs="Arial"/>
          <w:spacing w:val="-5"/>
          <w:w w:val="105"/>
          <w:sz w:val="16"/>
          <w:rtl w:val="false"/>
        </w:rPr>
        <w:t xml:space="preserve">k= 1 </w:t>
      </w:r>
    </w:p>
    <w:p>
      <w:pPr>
        <w:tabs>
          <w:tab w:val="left" w:pos="1000"/>
        </w:tabs>
        <w:bidi w:val="false"/>
        <w:spacing w:before="0" w:line="161" w:lineRule="exact"/>
        <w:ind w:left="712" w:right="0" w:firstLine="0"/>
        <w:jc w:val="left"/>
        <w:rPr>
          <w:sz w:val="16"/>
        </w:rPr>
      </w:pPr>
      <w:r>
        <w:rPr>
          <w:rFonts w:ascii="Arial" w:hAnsi="Arial" w:eastAsia="Arial" w:cs="Arial"/>
          <w:spacing w:val="0"/>
          <w:w w:val="100"/>
          <w:rtl w:val="false"/>
        </w:rPr>
        <w:br w:type="column"/>
        <w:t xml:space="preserve"> </w:t>
      </w:r>
      <w:r>
        <w:rPr>
          <w:rFonts w:ascii="Arial" w:hAnsi="Arial" w:eastAsia="Arial" w:cs="Arial"/>
          <w:spacing w:val="-10"/>
          <w:w w:val="110"/>
          <w:sz w:val="16"/>
          <w:rtl w:val="false"/>
        </w:rPr>
        <w:t xml:space="preserve">t i </w:t>
      </w:r>
    </w:p>
    <w:p>
      <w:pPr>
        <w:bidi w:val="false"/>
        <w:spacing w:after="0" w:line="161" w:lineRule="exact"/>
        <w:jc w:val="left"/>
        <w:rPr>
          <w:sz w:val="16"/>
        </w:rPr>
        <w:sectPr>
          <w:type w:val="continuous"/>
          <w:pgSz w:w="12240" w:h="15840"/>
          <w:pgMar w:top="1420" w:right="680" w:bottom="280" w:left="900" w:header="708" w:footer="708"/>
          <w:cols w:equalWidth="false" w:space="708" w:num="2">
            <w:col w:w="5619" w:space="40"/>
            <w:col w:w="5001"/>
          </w:cols>
        </w:sectPr>
      </w:pPr>
    </w:p>
    <w:p>
      <w:pPr>
        <w:bidi w:val="false"/>
        <w:spacing w:before="143"/>
        <w:ind w:left="558" w:right="775" w:firstLine="0"/>
        <w:jc w:val="center"/>
        <w:rPr>
          <w:rFonts w:ascii="Arial"/>
          <w:i/>
          <w:sz w:val="18"/>
        </w:rPr>
      </w:pPr>
      <w:r>
        <w:rPr>
          <w:rFonts w:ascii="Arial" w:hAnsi="Arial" w:eastAsia="Arial" w:cs="Arial"/>
          <w:i/>
          <w:color w:val="44536A"/>
          <w:spacing w:val="0"/>
          <w:w w:val="100"/>
          <w:sz w:val="18"/>
          <w:rtl w:val="false"/>
        </w:rPr>
        <w:t xml:space="preserve">Ecuación 11.  Predicción por un árbol en cada paso del bosque XGBoost </w:t>
      </w:r>
    </w:p>
    <w:p>
      <w:pPr>
        <w:pStyle w:val="BodyText"/>
        <w:bidi w:val="false"/>
        <w:spacing w:before="3"/>
        <w:ind w:left="0"/>
        <w:rPr>
          <w:rFonts w:ascii="Arial"/>
          <w:i/>
          <w:sz w:val="16"/>
        </w:rPr>
      </w:pPr>
    </w:p>
    <w:p>
      <w:pPr>
        <w:pStyle w:val="BodyText"/>
        <w:bidi w:val="false"/>
        <w:spacing w:line="259" w:lineRule="auto"/>
        <w:ind w:right="769"/>
        <w:rPr>
          <w:rFonts w:ascii="Arial"/>
        </w:rPr>
      </w:pPr>
      <w:r>
        <w:rPr>
          <w:rFonts w:ascii="Arial" w:hAnsi="Arial" w:eastAsia="Arial" w:cs="Arial"/>
          <w:spacing w:val="0"/>
          <w:w w:val="100"/>
          <w:rtl w:val="false"/>
        </w:rPr>
        <w:t xml:space="preserve">Queda por preguntar: ¿qué árbol queremos en cada paso?  Lo natural es añadir la que optimice nuestro objetivo. </w:t>
      </w:r>
    </w:p>
    <w:p>
      <w:pPr>
        <w:tabs>
          <w:tab w:val="left" w:pos="3862"/>
          <w:tab w:val="left" w:pos="5009"/>
        </w:tabs>
        <w:bidi w:val="false"/>
        <w:spacing w:before="140"/>
        <w:ind w:left="2323" w:right="0" w:firstLine="0"/>
        <w:jc w:val="left"/>
        <w:rPr>
          <w:sz w:val="16"/>
        </w:rPr>
      </w:pPr>
      <w:r>
        <w:rPr>
          <w:rFonts w:ascii="Arial" w:hAnsi="Arial" w:eastAsia="Arial" w:cs="Arial"/>
          <w:spacing w:val="-10"/>
          <w:w w:val="115"/>
          <w:sz w:val="16"/>
          <w:rtl w:val="false"/>
        </w:rPr>
        <w:t xml:space="preserve">n t n </w:t>
      </w:r>
    </w:p>
    <w:p>
      <w:pPr>
        <w:pStyle w:val="BodyText"/>
        <w:bidi w:val="false"/>
        <w:spacing w:before="74" w:line="139" w:lineRule="exact"/>
        <w:ind w:left="556" w:right="775"/>
        <w:jc w:val="center"/>
      </w:pPr>
      <w:r>
        <w:rPr>
          <w:rFonts w:ascii="Arial" w:hAnsi="Arial" w:eastAsia="Arial" w:cs="Arial"/>
          <w:spacing w:val="0"/>
          <w:w w:val="110"/>
          <w:rtl w:val="false"/>
        </w:rPr>
        <w:t xml:space="preserve">obj </w:t>
      </w:r>
      <w:r>
        <w:rPr>
          <w:rFonts w:ascii="Arial" w:hAnsi="Arial" w:eastAsia="Arial" w:cs="Arial"/>
          <w:spacing w:val="0"/>
          <w:w w:val="110"/>
          <w:vertAlign w:val="superscript"/>
          <w:rtl w:val="false"/>
        </w:rPr>
        <w:t xml:space="preserve">(t) </w:t>
      </w:r>
      <w:r>
        <w:rPr>
          <w:rFonts w:ascii="Arial" w:hAnsi="Arial" w:eastAsia="Arial" w:cs="Arial"/>
          <w:spacing w:val="0"/>
          <w:w w:val="110"/>
          <w:vertAlign w:val="baseline"/>
          <w:rtl w:val="false"/>
        </w:rPr>
        <w:t xml:space="preserve"> = ∑ l (y, y </w:t>
      </w:r>
      <w:r>
        <w:rPr>
          <w:rFonts w:ascii="Arial" w:hAnsi="Arial" w:eastAsia="Arial" w:cs="Arial"/>
          <w:spacing w:val="12"/>
          <w:w w:val="128"/>
          <w:vertAlign w:val="superscript"/>
          <w:rtl w:val="false"/>
        </w:rPr>
        <w:t xml:space="preserve">(t) </w:t>
      </w:r>
      <w:r>
        <w:rPr>
          <w:rFonts w:ascii="Arial" w:hAnsi="Arial" w:eastAsia="Arial" w:cs="Arial"/>
          <w:spacing w:val="0"/>
          <w:w w:val="110"/>
          <w:vertAlign w:val="baseline"/>
          <w:rtl w:val="false"/>
        </w:rPr>
        <w:t xml:space="preserve">)  + ∑ (f)  = ∑ l (y, y </w:t>
      </w:r>
      <w:r>
        <w:rPr>
          <w:rFonts w:ascii="Arial" w:hAnsi="Arial" w:eastAsia="Arial" w:cs="Arial"/>
          <w:spacing w:val="14"/>
          <w:w w:val="125"/>
          <w:vertAlign w:val="superscript"/>
          <w:rtl w:val="false"/>
        </w:rPr>
        <w:t xml:space="preserve">(t− 1) </w:t>
      </w:r>
      <w:r>
        <w:rPr>
          <w:rFonts w:ascii="Arial" w:hAnsi="Arial" w:eastAsia="Arial" w:cs="Arial"/>
          <w:spacing w:val="-2"/>
          <w:w w:val="110"/>
          <w:vertAlign w:val="baseline"/>
          <w:rtl w:val="false"/>
        </w:rPr>
        <w:t xml:space="preserve"> + f (x)) + faxes (f)  + constante </w:t>
      </w:r>
    </w:p>
    <w:p>
      <w:pPr>
        <w:bidi w:val="false"/>
        <w:spacing w:after="0" w:line="139" w:lineRule="exact"/>
        <w:jc w:val="center"/>
        <w:sectPr>
          <w:type w:val="continuous"/>
          <w:pgSz w:w="12240" w:h="15840"/>
          <w:pgMar w:top="1420" w:right="680" w:bottom="280" w:left="900" w:header="708" w:footer="708"/>
          <w:cols w:space="708"/>
        </w:sectPr>
      </w:pPr>
    </w:p>
    <w:p>
      <w:pPr>
        <w:pStyle w:val="BodyText"/>
        <w:bidi w:val="false"/>
        <w:ind w:left="0"/>
        <w:rPr>
          <w:sz w:val="18"/>
        </w:rPr>
      </w:pPr>
    </w:p>
    <w:p>
      <w:pPr>
        <w:bidi w:val="false"/>
        <w:spacing w:before="0"/>
        <w:ind w:left="0" w:right="0" w:firstLine="0"/>
        <w:jc w:val="right"/>
        <w:rPr>
          <w:sz w:val="16"/>
        </w:rPr>
      </w:pPr>
      <w:r>
        <w:rPr>
          <w:rFonts w:ascii="Arial" w:hAnsi="Arial" w:eastAsia="Arial" w:cs="Arial"/>
          <w:spacing w:val="-5"/>
          <w:w w:val="105"/>
          <w:sz w:val="16"/>
          <w:rtl w:val="false"/>
        </w:rPr>
        <w:t xml:space="preserve">i= 1 </w:t>
      </w:r>
    </w:p>
    <w:p>
      <w:pPr>
        <w:tabs>
          <w:tab w:val="left" w:pos="546"/>
        </w:tabs>
        <w:bidi w:val="false"/>
        <w:spacing w:before="0" w:line="191" w:lineRule="exact"/>
        <w:ind w:left="289" w:right="0" w:firstLine="0"/>
        <w:jc w:val="left"/>
        <w:rPr>
          <w:sz w:val="16"/>
        </w:rPr>
      </w:pPr>
      <w:r>
        <w:rPr>
          <w:rFonts w:ascii="Arial" w:hAnsi="Arial" w:eastAsia="Arial" w:cs="Arial"/>
          <w:spacing w:val="0"/>
          <w:w w:val="100"/>
          <w:rtl w:val="false"/>
        </w:rPr>
        <w:br w:type="column"/>
        <w:t xml:space="preserve"> </w:t>
      </w:r>
      <w:r>
        <w:rPr>
          <w:rFonts w:ascii="Arial" w:hAnsi="Arial" w:eastAsia="Arial" w:cs="Arial"/>
          <w:spacing w:val="-10"/>
          <w:w w:val="110"/>
          <w:sz w:val="16"/>
          <w:rtl w:val="false"/>
        </w:rPr>
        <w:t xml:space="preserve">i i </w:t>
      </w:r>
    </w:p>
    <w:p>
      <w:pPr>
        <w:bidi w:val="false"/>
        <w:spacing w:before="0" w:line="161" w:lineRule="exact"/>
        <w:ind w:left="1235" w:right="0" w:firstLine="0"/>
        <w:jc w:val="center"/>
        <w:rPr>
          <w:sz w:val="16"/>
        </w:rPr>
      </w:pPr>
      <w:r>
        <w:rPr>
          <w:rFonts w:ascii="Arial" w:hAnsi="Arial" w:eastAsia="Arial" w:cs="Arial"/>
          <w:spacing w:val="0"/>
          <w:w w:val="100"/>
          <w:rtl w:val="false"/>
        </w:rPr>
        <w:br w:type="column"/>
        <w:t xml:space="preserve"> </w:t>
      </w:r>
      <w:r>
        <w:rPr>
          <w:rFonts w:ascii="Arial" w:hAnsi="Arial" w:eastAsia="Arial" w:cs="Arial"/>
          <w:spacing w:val="-10"/>
          <w:w w:val="110"/>
          <w:sz w:val="16"/>
          <w:rtl w:val="false"/>
        </w:rPr>
        <w:t xml:space="preserve">k </w:t>
      </w:r>
    </w:p>
    <w:p>
      <w:pPr>
        <w:bidi w:val="false"/>
        <w:spacing w:before="50"/>
        <w:ind w:left="81" w:right="0" w:firstLine="0"/>
        <w:jc w:val="center"/>
        <w:rPr>
          <w:sz w:val="16"/>
        </w:rPr>
      </w:pPr>
      <w:r>
        <w:rPr>
          <w:rFonts w:ascii="Arial" w:hAnsi="Arial" w:eastAsia="Arial" w:cs="Arial"/>
          <w:spacing w:val="-5"/>
          <w:w w:val="105"/>
          <w:sz w:val="16"/>
          <w:rtl w:val="false"/>
        </w:rPr>
        <w:t xml:space="preserve">k= 1 </w:t>
      </w:r>
    </w:p>
    <w:p>
      <w:pPr>
        <w:bidi w:val="false"/>
        <w:spacing w:before="0" w:line="240" w:lineRule="auto"/>
        <w:rPr>
          <w:sz w:val="18"/>
        </w:rPr>
      </w:pPr>
      <w:r>
        <w:rPr>
          <w:rFonts w:ascii="Arial" w:hAnsi="Arial" w:eastAsia="Arial" w:cs="Arial"/>
          <w:spacing w:val="0"/>
          <w:w w:val="100"/>
          <w:rtl w:val="false"/>
        </w:rPr>
        <w:br w:type="column"/>
        <w:t xml:space="preserve"> </w:t>
      </w:r>
    </w:p>
    <w:p>
      <w:pPr>
        <w:bidi w:val="false"/>
        <w:spacing w:before="0"/>
        <w:ind w:left="357" w:right="0" w:firstLine="0"/>
        <w:jc w:val="left"/>
        <w:rPr>
          <w:sz w:val="16"/>
        </w:rPr>
      </w:pPr>
      <w:r>
        <w:rPr>
          <w:rFonts w:ascii="Arial" w:hAnsi="Arial" w:eastAsia="Arial" w:cs="Arial"/>
          <w:spacing w:val="-5"/>
          <w:w w:val="100"/>
          <w:sz w:val="16"/>
          <w:rtl w:val="false"/>
        </w:rPr>
        <w:t xml:space="preserve">i= 1 </w:t>
      </w:r>
    </w:p>
    <w:p>
      <w:pPr>
        <w:tabs>
          <w:tab w:val="left" w:pos="546"/>
        </w:tabs>
        <w:bidi w:val="false"/>
        <w:spacing w:before="0" w:line="181" w:lineRule="exact"/>
        <w:ind w:left="289" w:right="0" w:firstLine="0"/>
        <w:jc w:val="left"/>
        <w:rPr>
          <w:sz w:val="16"/>
        </w:rPr>
      </w:pPr>
      <w:r>
        <w:rPr>
          <w:rFonts w:ascii="Arial" w:hAnsi="Arial" w:eastAsia="Arial" w:cs="Arial"/>
          <w:spacing w:val="0"/>
          <w:w w:val="100"/>
          <w:rtl w:val="false"/>
        </w:rPr>
        <w:br w:type="column"/>
        <w:t xml:space="preserve"> </w:t>
      </w:r>
      <w:r>
        <w:rPr>
          <w:rFonts w:ascii="Arial" w:hAnsi="Arial" w:eastAsia="Arial" w:cs="Arial"/>
          <w:spacing w:val="-10"/>
          <w:w w:val="110"/>
          <w:sz w:val="16"/>
          <w:rtl w:val="false"/>
        </w:rPr>
        <w:t xml:space="preserve">i i </w:t>
      </w:r>
    </w:p>
    <w:p>
      <w:pPr>
        <w:tabs>
          <w:tab w:val="left" w:pos="1000"/>
          <w:tab w:val="left" w:pos="1897"/>
        </w:tabs>
        <w:bidi w:val="false"/>
        <w:spacing w:before="0" w:line="161" w:lineRule="exact"/>
        <w:ind w:left="710" w:right="0" w:firstLine="0"/>
        <w:jc w:val="left"/>
        <w:rPr>
          <w:sz w:val="16"/>
        </w:rPr>
      </w:pPr>
      <w:r>
        <w:rPr>
          <w:rFonts w:ascii="Arial" w:hAnsi="Arial" w:eastAsia="Arial" w:cs="Arial"/>
          <w:spacing w:val="0"/>
          <w:w w:val="100"/>
          <w:rtl w:val="false"/>
        </w:rPr>
        <w:br w:type="column"/>
        <w:t xml:space="preserve"> </w:t>
      </w:r>
      <w:r>
        <w:rPr>
          <w:rFonts w:ascii="Arial" w:hAnsi="Arial" w:eastAsia="Arial" w:cs="Arial"/>
          <w:spacing w:val="-10"/>
          <w:w w:val="110"/>
          <w:sz w:val="16"/>
          <w:rtl w:val="false"/>
        </w:rPr>
        <w:t xml:space="preserve">t i t </w:t>
      </w:r>
    </w:p>
    <w:p>
      <w:pPr>
        <w:bidi w:val="false"/>
        <w:spacing w:after="0" w:line="161" w:lineRule="exact"/>
        <w:jc w:val="left"/>
        <w:rPr>
          <w:sz w:val="16"/>
        </w:rPr>
        <w:sectPr>
          <w:type w:val="continuous"/>
          <w:pgSz w:w="12240" w:h="15840"/>
          <w:pgMar w:top="1420" w:right="680" w:bottom="280" w:left="900" w:header="708" w:footer="708"/>
          <w:cols w:equalWidth="false" w:space="708" w:num="6">
            <w:col w:w="2513" w:space="40"/>
            <w:col w:w="604" w:space="39"/>
            <w:col w:w="1333" w:space="39"/>
            <w:col w:w="631" w:space="40"/>
            <w:col w:w="603" w:space="39"/>
            <w:col w:w="4779"/>
          </w:cols>
        </w:sectPr>
      </w:pPr>
    </w:p>
    <w:p>
      <w:pPr>
        <w:bidi w:val="false"/>
        <w:spacing w:before="143"/>
        <w:ind w:left="555" w:right="775" w:firstLine="0"/>
        <w:jc w:val="center"/>
        <w:rPr>
          <w:rFonts w:ascii="Arial"/>
          <w:i/>
          <w:sz w:val="18"/>
        </w:rPr>
      </w:pPr>
      <w:r>
        <w:rPr>
          <w:rFonts w:ascii="Arial" w:hAnsi="Arial" w:eastAsia="Arial" w:cs="Arial"/>
          <w:i/>
          <w:color w:val="44536A"/>
          <w:spacing w:val="0"/>
          <w:w w:val="100"/>
          <w:sz w:val="18"/>
          <w:rtl w:val="false"/>
        </w:rPr>
        <w:t xml:space="preserve">Ecuación 12.  Función objetivo de la regresión de XGBoost en cada paso </w:t>
      </w:r>
    </w:p>
    <w:p>
      <w:pPr>
        <w:pStyle w:val="BodyText"/>
        <w:bidi w:val="false"/>
        <w:spacing w:before="4"/>
        <w:ind w:left="0"/>
        <w:rPr>
          <w:rFonts w:ascii="Arial"/>
          <w:i/>
          <w:sz w:val="16"/>
        </w:rPr>
      </w:pPr>
    </w:p>
    <w:p>
      <w:pPr>
        <w:pStyle w:val="BodyText"/>
        <w:bidi w:val="false"/>
        <w:spacing w:line="259" w:lineRule="auto"/>
        <w:ind w:right="769"/>
      </w:pPr>
      <w:r>
        <w:rPr>
          <w:rFonts w:ascii="Arial" w:hAnsi="Arial" w:eastAsia="Arial" w:cs="Arial"/>
          <w:spacing w:val="0"/>
          <w:w w:val="100"/>
          <w:rtl w:val="false"/>
        </w:rPr>
        <w:t xml:space="preserve">Más iteraciones de aumento de gradiente de número (es decir, número de estimadores) reduce los errores del conjunto de entrenamiento.  Aumentar el número de iteraciones demasiado alto aumenta el sobreajuste.  En este caso, la supervisión del error de predicción utilizando un conjunto de datos de validación separado ayudará a seleccionar el número óptimo de gradientes que aumentan las iteraciones.  Además de sintonizar el número de estimadores, también es posible utilizar la profundidad de los árboles como un eficiente parámetro de regularización.  El aumento de la profundidad de los árboles conduce al modelo que probablemente va a sobreajustarse a los datos de entrenamiento. </w:t>
      </w:r>
    </w:p>
    <w:p>
      <w:pPr>
        <w:pStyle w:val="Heading2"/>
        <w:bidi w:val="false"/>
        <w:spacing w:before="150"/>
      </w:pPr>
      <w:r>
        <w:rPr>
          <w:rFonts w:ascii="Arial" w:hAnsi="Arial" w:eastAsia="Arial" w:cs="Arial"/>
          <w:spacing w:val="0"/>
          <w:w w:val="95"/>
          <w:rtl w:val="false"/>
        </w:rPr>
        <w:t xml:space="preserve">Aplicación en este proyecto </w:t>
      </w:r>
    </w:p>
    <w:p>
      <w:pPr>
        <w:pStyle w:val="BodyText"/>
        <w:bidi w:val="false"/>
        <w:spacing w:before="177" w:line="261" w:lineRule="auto"/>
        <w:ind w:right="769"/>
      </w:pPr>
      <w:r>
        <w:rPr>
          <w:rFonts w:ascii="Arial" w:hAnsi="Arial" w:eastAsia="Arial" w:cs="Arial"/>
          <w:spacing w:val="0"/>
          <w:w w:val="100"/>
          <w:rtl w:val="false"/>
        </w:rPr>
        <w:t xml:space="preserve">Para evitar el sobreajuste y asegurar que el modelo mostrará un fuerte desempeño de nuevos datos, hice lo siguiente: </w:t>
      </w:r>
    </w:p>
    <w:p>
      <w:pPr>
        <w:pStyle w:val="ListParagraph"/>
        <w:numPr>
          <w:ilvl w:val="0"/>
          <w:numId w:val="4"/>
        </w:numPr>
        <w:tabs>
          <w:tab w:val="left" w:pos="1260"/>
          <w:tab w:val="left" w:pos="1261"/>
        </w:tabs>
        <w:bidi w:val="false"/>
        <w:spacing w:before="155" w:after="0" w:line="259" w:lineRule="auto"/>
        <w:ind w:left="1260" w:right="768" w:hanging="360"/>
        <w:jc w:val="left"/>
        <w:rPr>
          <w:sz w:val="22"/>
        </w:rPr>
      </w:pPr>
      <w:r>
        <w:rPr>
          <w:rFonts w:ascii="Arial" w:hAnsi="Arial" w:eastAsia="Arial" w:cs="Arial"/>
          <w:spacing w:val="0"/>
          <w:w w:val="100"/>
          <w:sz w:val="22"/>
          <w:rtl w:val="false"/>
        </w:rPr>
        <w:t xml:space="preserve">Valores óptimos estimados de los siguientes hiperparámetros utilizando una validación cruzada de 5 veces.  En cuanto a Random Forest, he realizado una búsqueda exhaustiva a través de todas las combinaciones posibles para valores óptimos utilizando la función GridSearchCV del paquete scikit-learn. </w:t>
      </w:r>
    </w:p>
    <w:p>
      <w:pPr>
        <w:bidi w:val="false"/>
        <w:spacing w:before="159"/>
        <w:ind w:left="558" w:right="773" w:firstLine="0"/>
        <w:jc w:val="center"/>
        <w:rPr>
          <w:rFonts w:ascii="Arial"/>
          <w:i/>
          <w:sz w:val="18"/>
        </w:rPr>
      </w:pPr>
      <w:bookmarkStart w:name="_bookmark22" w:id="22"/>
      <w:bookmarkEnd w:id="22"/>
      <w:r>
        <w:rPr>
          <w:rFonts w:ascii="Arial" w:hAnsi="Arial" w:eastAsia="Arial" w:cs="Arial"/>
          <w:i/>
          <w:color w:val="44536A"/>
          <w:spacing w:val="0"/>
          <w:w w:val="100"/>
          <w:sz w:val="18"/>
          <w:rtl w:val="false"/>
        </w:rPr>
        <w:t xml:space="preserve">Cuadro 6.  Cuadrícula de hiperparámetros sintonizados a través de la validación cruzada en XGBoost (los valores óptimos están en rojo) </w:t>
      </w:r>
    </w:p>
    <w:p>
      <w:pPr>
        <w:pStyle w:val="BodyText"/>
        <w:bidi w:val="false"/>
        <w:spacing w:before="11"/>
        <w:ind w:left="0"/>
        <w:rPr>
          <w:rFonts w:ascii="Arial"/>
          <w:i/>
          <w:sz w:val="15"/>
        </w:rPr>
      </w:pPr>
    </w:p>
    <w:tbl>
      <w:tblPr>
        <w:tblW w:w="0" w:type="auto"/>
        <w:jc w:val="left"/>
        <w:tblInd w:w="134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012"/>
        <w:gridCol w:w="3514"/>
        <w:gridCol w:w="2242"/>
      </w:tblGrid>
      <w:tr>
        <w:tblPrEx>
          <w:tblW w:w="0" w:type="auto"/>
          <w:jc w:val="left"/>
          <w:tblInd w:w="134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302"/>
          <w:jc w:val="left"/>
        </w:trPr>
        <w:tc>
          <w:tcPr>
            <w:tcW w:w="2012" w:type="dxa"/>
            <w:tcBorders>
              <w:top w:val="nil"/>
              <w:left w:val="nil"/>
              <w:bottom w:val="nil"/>
              <w:right w:val="nil"/>
            </w:tcBorders>
            <w:shd w:val="clear" w:color="auto" w:fill="000000"/>
          </w:tcPr>
          <w:p>
            <w:pPr>
              <w:pStyle w:val="TableParagraph"/>
              <w:bidi w:val="false"/>
              <w:spacing w:before="44"/>
              <w:ind w:left="147" w:right="140"/>
              <w:jc w:val="center"/>
              <w:rPr>
                <w:rFonts w:ascii="Arial"/>
                <w:b/>
                <w:sz w:val="18"/>
              </w:rPr>
            </w:pPr>
            <w:r>
              <w:rPr>
                <w:rFonts w:ascii="Arial" w:hAnsi="Arial" w:eastAsia="Arial" w:cs="Arial"/>
                <w:b/>
                <w:color w:val="FFFFFF"/>
                <w:spacing w:val="0"/>
                <w:w w:val="100"/>
                <w:sz w:val="18"/>
                <w:rtl w:val="false"/>
              </w:rPr>
              <w:t xml:space="preserve">Nombre de hiperparámetro </w:t>
            </w:r>
          </w:p>
        </w:tc>
        <w:tc>
          <w:tcPr>
            <w:tcW w:w="3514" w:type="dxa"/>
            <w:tcBorders>
              <w:top w:val="nil"/>
              <w:left w:val="nil"/>
              <w:bottom w:val="nil"/>
              <w:right w:val="nil"/>
            </w:tcBorders>
            <w:shd w:val="clear" w:color="auto" w:fill="000000"/>
          </w:tcPr>
          <w:p>
            <w:pPr>
              <w:pStyle w:val="TableParagraph"/>
              <w:bidi w:val="false"/>
              <w:spacing w:before="44"/>
              <w:ind w:left="692" w:right="684"/>
              <w:jc w:val="center"/>
              <w:rPr>
                <w:rFonts w:ascii="Arial"/>
                <w:b/>
                <w:sz w:val="18"/>
              </w:rPr>
            </w:pPr>
            <w:r>
              <w:rPr>
                <w:rFonts w:ascii="Arial" w:hAnsi="Arial" w:eastAsia="Arial" w:cs="Arial"/>
                <w:b/>
                <w:color w:val="FFFFFF"/>
                <w:spacing w:val="0"/>
                <w:w w:val="100"/>
                <w:sz w:val="18"/>
                <w:rtl w:val="false"/>
              </w:rPr>
              <w:t xml:space="preserve">Descripción del hiperparámetro </w:t>
            </w:r>
          </w:p>
        </w:tc>
        <w:tc>
          <w:tcPr>
            <w:tcW w:w="2242" w:type="dxa"/>
            <w:tcBorders>
              <w:top w:val="nil"/>
              <w:left w:val="nil"/>
              <w:bottom w:val="nil"/>
              <w:right w:val="nil"/>
            </w:tcBorders>
            <w:shd w:val="clear" w:color="auto" w:fill="000000"/>
          </w:tcPr>
          <w:p>
            <w:pPr>
              <w:pStyle w:val="TableParagraph"/>
              <w:bidi w:val="false"/>
              <w:spacing w:before="44"/>
              <w:ind w:left="860" w:right="854"/>
              <w:jc w:val="center"/>
              <w:rPr>
                <w:rFonts w:ascii="Arial"/>
                <w:b/>
                <w:sz w:val="18"/>
              </w:rPr>
            </w:pPr>
            <w:r>
              <w:rPr>
                <w:rFonts w:ascii="Arial" w:hAnsi="Arial" w:eastAsia="Arial" w:cs="Arial"/>
                <w:b/>
                <w:color w:val="FFFFFF"/>
                <w:spacing w:val="-2"/>
                <w:w w:val="100"/>
                <w:sz w:val="18"/>
                <w:rtl w:val="false"/>
              </w:rPr>
              <w:t xml:space="preserve">Valores </w:t>
            </w:r>
          </w:p>
        </w:tc>
      </w:tr>
      <w:tr>
        <w:tblPrEx>
          <w:tblW w:w="0" w:type="auto"/>
          <w:jc w:val="left"/>
          <w:tblInd w:w="1344" w:type="dxa"/>
          <w:tblLayout w:type="fixed"/>
          <w:tblCellMar>
            <w:top w:w="0" w:type="dxa"/>
            <w:left w:w="0" w:type="dxa"/>
            <w:bottom w:w="0" w:type="dxa"/>
            <w:right w:w="0" w:type="dxa"/>
          </w:tblCellMar>
          <w:tblLook w:val="01E0"/>
        </w:tblPrEx>
        <w:trPr>
          <w:trHeight w:val="477"/>
          <w:jc w:val="left"/>
        </w:trPr>
        <w:tc>
          <w:tcPr>
            <w:tcW w:w="2012" w:type="dxa"/>
          </w:tcPr>
          <w:p>
            <w:pPr>
              <w:pStyle w:val="TableParagraph"/>
              <w:bidi w:val="false"/>
              <w:spacing w:before="126"/>
              <w:ind w:left="395" w:right="388"/>
              <w:jc w:val="center"/>
              <w:rPr>
                <w:rFonts w:ascii="Arial"/>
                <w:sz w:val="18"/>
              </w:rPr>
            </w:pPr>
            <w:r>
              <w:rPr>
                <w:rFonts w:ascii="Arial" w:hAnsi="Arial" w:eastAsia="Arial" w:cs="Arial"/>
                <w:spacing w:val="-2"/>
                <w:w w:val="100"/>
                <w:sz w:val="18"/>
                <w:rtl w:val="false"/>
              </w:rPr>
              <w:t xml:space="preserve">n_estimadores </w:t>
            </w:r>
          </w:p>
        </w:tc>
        <w:tc>
          <w:tcPr>
            <w:tcW w:w="3514" w:type="dxa"/>
          </w:tcPr>
          <w:p>
            <w:pPr>
              <w:pStyle w:val="TableParagraph"/>
              <w:bidi w:val="false"/>
              <w:spacing w:before="18" w:line="219" w:lineRule="exact"/>
              <w:ind w:left="219" w:right="212"/>
              <w:jc w:val="center"/>
              <w:rPr>
                <w:rFonts w:ascii="Arial"/>
                <w:sz w:val="18"/>
              </w:rPr>
            </w:pPr>
            <w:r>
              <w:rPr>
                <w:rFonts w:ascii="Arial" w:hAnsi="Arial" w:eastAsia="Arial" w:cs="Arial"/>
                <w:spacing w:val="0"/>
                <w:w w:val="100"/>
                <w:sz w:val="18"/>
                <w:rtl w:val="false"/>
              </w:rPr>
              <w:t xml:space="preserve">Número de árboles potenciados con gradiente. </w:t>
            </w:r>
          </w:p>
          <w:p>
            <w:pPr>
              <w:pStyle w:val="TableParagraph"/>
              <w:bidi w:val="false"/>
              <w:spacing w:line="219" w:lineRule="exact"/>
              <w:ind w:left="219" w:right="215"/>
              <w:jc w:val="center"/>
              <w:rPr>
                <w:rFonts w:ascii="Arial"/>
                <w:sz w:val="18"/>
              </w:rPr>
            </w:pPr>
            <w:r>
              <w:rPr>
                <w:rFonts w:ascii="Arial" w:hAnsi="Arial" w:eastAsia="Arial" w:cs="Arial"/>
                <w:spacing w:val="0"/>
                <w:w w:val="100"/>
                <w:sz w:val="18"/>
                <w:rtl w:val="false"/>
              </w:rPr>
              <w:t xml:space="preserve">Equivalente al número de rondas de impulso. </w:t>
            </w:r>
          </w:p>
        </w:tc>
        <w:tc>
          <w:tcPr>
            <w:tcW w:w="2242" w:type="dxa"/>
          </w:tcPr>
          <w:p>
            <w:pPr>
              <w:pStyle w:val="TableParagraph"/>
              <w:bidi w:val="false"/>
              <w:spacing w:before="126"/>
              <w:ind w:left="198" w:right="189"/>
              <w:jc w:val="center"/>
              <w:rPr>
                <w:rFonts w:ascii="Arial"/>
                <w:sz w:val="18"/>
              </w:rPr>
            </w:pPr>
            <w:r>
              <w:rPr>
                <w:rFonts w:ascii="Arial" w:hAnsi="Arial" w:eastAsia="Arial" w:cs="Arial"/>
                <w:spacing w:val="0"/>
                <w:w w:val="100"/>
                <w:sz w:val="18"/>
                <w:rtl w:val="false"/>
              </w:rPr>
              <w:t xml:space="preserve">[100, 200, 300, 400,  </w:t>
            </w:r>
            <w:r>
              <w:rPr>
                <w:rFonts w:ascii="Arial" w:hAnsi="Arial" w:eastAsia="Arial" w:cs="Arial"/>
                <w:b/>
                <w:color w:val="FF0000"/>
                <w:spacing w:val="-4"/>
                <w:w w:val="100"/>
                <w:sz w:val="18"/>
                <w:rtl w:val="false"/>
              </w:rPr>
              <w:t xml:space="preserve">500 </w:t>
            </w:r>
            <w:r>
              <w:rPr>
                <w:rFonts w:ascii="Arial" w:hAnsi="Arial" w:eastAsia="Arial" w:cs="Arial"/>
                <w:spacing w:val="-4"/>
                <w:w w:val="100"/>
                <w:sz w:val="18"/>
                <w:rtl w:val="false"/>
              </w:rPr>
              <w:t xml:space="preserve">] </w:t>
            </w:r>
          </w:p>
        </w:tc>
      </w:tr>
      <w:tr>
        <w:tblPrEx>
          <w:tblW w:w="0" w:type="auto"/>
          <w:jc w:val="left"/>
          <w:tblInd w:w="1344" w:type="dxa"/>
          <w:tblLayout w:type="fixed"/>
          <w:tblCellMar>
            <w:top w:w="0" w:type="dxa"/>
            <w:left w:w="0" w:type="dxa"/>
            <w:bottom w:w="0" w:type="dxa"/>
            <w:right w:w="0" w:type="dxa"/>
          </w:tblCellMar>
          <w:tblLook w:val="01E0"/>
        </w:tblPrEx>
        <w:trPr>
          <w:trHeight w:val="287"/>
          <w:jc w:val="left"/>
        </w:trPr>
        <w:tc>
          <w:tcPr>
            <w:tcW w:w="2012" w:type="dxa"/>
          </w:tcPr>
          <w:p>
            <w:pPr>
              <w:pStyle w:val="TableParagraph"/>
              <w:bidi w:val="false"/>
              <w:spacing w:before="35"/>
              <w:ind w:left="395" w:right="390"/>
              <w:jc w:val="center"/>
              <w:rPr>
                <w:rFonts w:ascii="Arial"/>
                <w:sz w:val="18"/>
              </w:rPr>
            </w:pPr>
            <w:r>
              <w:rPr>
                <w:rFonts w:ascii="Arial" w:hAnsi="Arial" w:eastAsia="Arial" w:cs="Arial"/>
                <w:spacing w:val="-2"/>
                <w:w w:val="100"/>
                <w:sz w:val="18"/>
                <w:rtl w:val="false"/>
              </w:rPr>
              <w:t xml:space="preserve">reg_lambda </w:t>
            </w:r>
          </w:p>
        </w:tc>
        <w:tc>
          <w:tcPr>
            <w:tcW w:w="3514" w:type="dxa"/>
          </w:tcPr>
          <w:p>
            <w:pPr>
              <w:pStyle w:val="TableParagraph"/>
              <w:bidi w:val="false"/>
              <w:spacing w:before="35"/>
              <w:ind w:left="219" w:right="211"/>
              <w:jc w:val="center"/>
              <w:rPr>
                <w:rFonts w:ascii="Arial"/>
                <w:sz w:val="18"/>
              </w:rPr>
            </w:pPr>
            <w:r>
              <w:rPr>
                <w:rFonts w:ascii="Arial" w:hAnsi="Arial" w:eastAsia="Arial" w:cs="Arial"/>
                <w:spacing w:val="-2"/>
                <w:w w:val="100"/>
                <w:sz w:val="18"/>
                <w:rtl w:val="false"/>
              </w:rPr>
              <w:t xml:space="preserve">Resistencia de la regularización L2 </w:t>
            </w:r>
          </w:p>
        </w:tc>
        <w:tc>
          <w:tcPr>
            <w:tcW w:w="2242" w:type="dxa"/>
          </w:tcPr>
          <w:p>
            <w:pPr>
              <w:pStyle w:val="TableParagraph"/>
              <w:bidi w:val="false"/>
              <w:spacing w:before="35"/>
              <w:ind w:left="197" w:right="189"/>
              <w:jc w:val="center"/>
              <w:rPr>
                <w:rFonts w:ascii="Arial"/>
                <w:sz w:val="18"/>
              </w:rPr>
            </w:pPr>
            <w:r>
              <w:rPr>
                <w:rFonts w:ascii="Arial" w:hAnsi="Arial" w:eastAsia="Arial" w:cs="Arial"/>
                <w:spacing w:val="0"/>
                <w:w w:val="100"/>
                <w:sz w:val="18"/>
                <w:rtl w:val="false"/>
              </w:rPr>
              <w:t xml:space="preserve">[4, 6,  </w:t>
            </w:r>
            <w:r>
              <w:rPr>
                <w:rFonts w:ascii="Arial" w:hAnsi="Arial" w:eastAsia="Arial" w:cs="Arial"/>
                <w:b/>
                <w:color w:val="FF0000"/>
                <w:spacing w:val="0"/>
                <w:w w:val="100"/>
                <w:sz w:val="18"/>
                <w:rtl w:val="false"/>
              </w:rPr>
              <w:t xml:space="preserve">8 </w:t>
            </w:r>
            <w:r>
              <w:rPr>
                <w:rFonts w:ascii="Arial" w:hAnsi="Arial" w:eastAsia="Arial" w:cs="Arial"/>
                <w:spacing w:val="0"/>
                <w:w w:val="100"/>
                <w:sz w:val="18"/>
                <w:rtl w:val="false"/>
              </w:rPr>
              <w:t xml:space="preserve">, 10, 12] </w:t>
            </w:r>
          </w:p>
        </w:tc>
      </w:tr>
      <w:tr>
        <w:tblPrEx>
          <w:tblW w:w="0" w:type="auto"/>
          <w:jc w:val="left"/>
          <w:tblInd w:w="1344" w:type="dxa"/>
          <w:tblLayout w:type="fixed"/>
          <w:tblCellMar>
            <w:top w:w="0" w:type="dxa"/>
            <w:left w:w="0" w:type="dxa"/>
            <w:bottom w:w="0" w:type="dxa"/>
            <w:right w:w="0" w:type="dxa"/>
          </w:tblCellMar>
          <w:tblLook w:val="01E0"/>
        </w:tblPrEx>
        <w:trPr>
          <w:trHeight w:val="287"/>
          <w:jc w:val="left"/>
        </w:trPr>
        <w:tc>
          <w:tcPr>
            <w:tcW w:w="2012" w:type="dxa"/>
          </w:tcPr>
          <w:p>
            <w:pPr>
              <w:pStyle w:val="TableParagraph"/>
              <w:bidi w:val="false"/>
              <w:spacing w:before="35"/>
              <w:ind w:left="395" w:right="388"/>
              <w:jc w:val="center"/>
              <w:rPr>
                <w:rFonts w:ascii="Arial"/>
                <w:sz w:val="18"/>
              </w:rPr>
            </w:pPr>
            <w:r>
              <w:rPr>
                <w:rFonts w:ascii="Arial" w:hAnsi="Arial" w:eastAsia="Arial" w:cs="Arial"/>
                <w:spacing w:val="-2"/>
                <w:w w:val="100"/>
                <w:sz w:val="18"/>
                <w:rtl w:val="false"/>
              </w:rPr>
              <w:t xml:space="preserve">max_depth </w:t>
            </w:r>
          </w:p>
        </w:tc>
        <w:tc>
          <w:tcPr>
            <w:tcW w:w="3514" w:type="dxa"/>
          </w:tcPr>
          <w:p>
            <w:pPr>
              <w:pStyle w:val="TableParagraph"/>
              <w:bidi w:val="false"/>
              <w:spacing w:before="35"/>
              <w:ind w:left="219" w:right="213"/>
              <w:jc w:val="center"/>
              <w:rPr>
                <w:rFonts w:ascii="Arial"/>
                <w:sz w:val="18"/>
              </w:rPr>
            </w:pPr>
            <w:r>
              <w:rPr>
                <w:rFonts w:ascii="Arial" w:hAnsi="Arial" w:eastAsia="Arial" w:cs="Arial"/>
                <w:spacing w:val="0"/>
                <w:w w:val="100"/>
                <w:sz w:val="18"/>
                <w:rtl w:val="false"/>
              </w:rPr>
              <w:t xml:space="preserve">Profundidad máxima de los árboles </w:t>
            </w:r>
          </w:p>
        </w:tc>
        <w:tc>
          <w:tcPr>
            <w:tcW w:w="2242" w:type="dxa"/>
          </w:tcPr>
          <w:p>
            <w:pPr>
              <w:pStyle w:val="TableParagraph"/>
              <w:bidi w:val="false"/>
              <w:spacing w:before="35"/>
              <w:ind w:left="197" w:right="189"/>
              <w:jc w:val="center"/>
              <w:rPr>
                <w:rFonts w:ascii="Arial"/>
                <w:sz w:val="18"/>
              </w:rPr>
            </w:pPr>
            <w:r>
              <w:rPr>
                <w:rFonts w:ascii="Arial" w:hAnsi="Arial" w:eastAsia="Arial" w:cs="Arial"/>
                <w:spacing w:val="0"/>
                <w:w w:val="100"/>
                <w:sz w:val="18"/>
                <w:rtl w:val="false"/>
              </w:rPr>
              <w:t xml:space="preserve">[ </w:t>
            </w:r>
            <w:r>
              <w:rPr>
                <w:rFonts w:ascii="Arial" w:hAnsi="Arial" w:eastAsia="Arial" w:cs="Arial"/>
                <w:b/>
                <w:color w:val="FF0000"/>
                <w:spacing w:val="0"/>
                <w:w w:val="100"/>
                <w:sz w:val="18"/>
                <w:rtl w:val="false"/>
              </w:rPr>
              <w:t xml:space="preserve">3 </w:t>
            </w:r>
            <w:r>
              <w:rPr>
                <w:rFonts w:ascii="Arial" w:hAnsi="Arial" w:eastAsia="Arial" w:cs="Arial"/>
                <w:spacing w:val="0"/>
                <w:w w:val="100"/>
                <w:sz w:val="18"/>
                <w:rtl w:val="false"/>
              </w:rPr>
              <w:t xml:space="preserve">, 5, 7, 9] </w:t>
            </w:r>
          </w:p>
        </w:tc>
      </w:tr>
    </w:tbl>
    <w:p>
      <w:pPr>
        <w:pStyle w:val="BodyText"/>
        <w:bidi w:val="false"/>
        <w:ind w:left="0"/>
        <w:rPr>
          <w:rFonts w:ascii="Arial"/>
          <w:i/>
          <w:sz w:val="18"/>
        </w:rPr>
      </w:pPr>
    </w:p>
    <w:p>
      <w:pPr>
        <w:pStyle w:val="BodyText"/>
        <w:bidi w:val="false"/>
        <w:spacing w:before="5"/>
        <w:ind w:left="0"/>
        <w:rPr>
          <w:rFonts w:ascii="Arial"/>
          <w:i/>
          <w:sz w:val="18"/>
        </w:rPr>
      </w:pPr>
    </w:p>
    <w:p>
      <w:pPr>
        <w:pStyle w:val="ListParagraph"/>
        <w:numPr>
          <w:ilvl w:val="0"/>
          <w:numId w:val="4"/>
        </w:numPr>
        <w:tabs>
          <w:tab w:val="left" w:pos="1260"/>
          <w:tab w:val="left" w:pos="1261"/>
        </w:tabs>
        <w:bidi w:val="false"/>
        <w:spacing w:before="0" w:after="0" w:line="259" w:lineRule="auto"/>
        <w:ind w:left="1260" w:right="787" w:hanging="360"/>
        <w:jc w:val="left"/>
        <w:rPr>
          <w:sz w:val="22"/>
        </w:rPr>
      </w:pPr>
      <w:r>
        <w:rPr>
          <w:rFonts w:ascii="Arial" w:hAnsi="Arial" w:eastAsia="Arial" w:cs="Arial"/>
          <w:spacing w:val="0"/>
          <w:w w:val="100"/>
          <w:sz w:val="22"/>
          <w:rtl w:val="false"/>
        </w:rPr>
        <w:t xml:space="preserve">Se ha activado la detención temprana al entrenar el modelo estableciendo que la métrica de validación necesita mejorar al menos una vez en cada 20 rondas para continuar con la formación.  De lo contrario, la formación se detiene.  Por lo general, es una buena idea seleccionar las rondas de detención como una función razonable del número total de épocas de entrenamiento (10% en este caso) o intentar corresponder al periodo de puntos de inflexión como se puede observar en las parcelas de aprendizaje.  curvas. </w:t>
      </w:r>
      <w:r>
        <w:rPr>
          <w:rFonts w:ascii="Arial" w:hAnsi="Arial" w:eastAsia="Arial" w:cs="Arial"/>
          <w:spacing w:val="0"/>
          <w:w w:val="100"/>
          <w:position w:val="5"/>
          <w:sz w:val="14"/>
          <w:rtl w:val="false"/>
        </w:rPr>
        <w:t xml:space="preserve">16  </w:t>
      </w:r>
      <w:r>
        <w:rPr>
          <w:rFonts w:ascii="Arial" w:hAnsi="Arial" w:eastAsia="Arial" w:cs="Arial"/>
          <w:spacing w:val="0"/>
          <w:w w:val="100"/>
          <w:sz w:val="22"/>
          <w:rtl w:val="false"/>
        </w:rPr>
        <w:t xml:space="preserve">Es importante tener en cuenta que la detención temprana se incluyó en el modelo XGBoost y en el neural artificial </w:t>
      </w:r>
    </w:p>
    <w:p>
      <w:pPr>
        <w:pStyle w:val="BodyText"/>
        <w:bidi w:val="false"/>
        <w:spacing w:line="259" w:lineRule="auto"/>
        <w:ind w:left="1260" w:right="769"/>
      </w:pPr>
      <w:r>
        <w:rPr>
          <w:rFonts w:ascii="Arial" w:hAnsi="Arial" w:eastAsia="Arial" w:cs="Arial"/>
          <w:spacing w:val="0"/>
          <w:w w:val="100"/>
          <w:rtl w:val="false"/>
        </w:rPr>
        <w:t xml:space="preserve">Modelo basado en la red a continuación, ya que estos modelos están haciendo que la solución sea más compleja con más iteraciones y es más probable que se sobreajusten.  Como se mencionó anteriormente, el bosque aleatorio, a diferencia de estos modelos, hace una predicción como el promedio a través de un "bosque" de árboles de decisión construidos independientemente uno del otro, por lo que no requiere detenerse temprano. </w:t>
      </w:r>
    </w:p>
    <w:p>
      <w:pPr>
        <w:bidi w:val="false"/>
        <w:spacing w:after="0" w:line="259" w:lineRule="auto"/>
        <w:sectPr>
          <w:type w:val="continuous"/>
          <w:pgSz w:w="12240" w:h="15840"/>
          <w:pgMar w:top="1420" w:right="680" w:bottom="280" w:left="900" w:header="708" w:footer="708"/>
          <w:cols w:space="708"/>
        </w:sectPr>
      </w:pPr>
    </w:p>
    <w:p>
      <w:pPr>
        <w:pStyle w:val="BodyText"/>
        <w:bidi w:val="false"/>
        <w:spacing w:before="40" w:line="259" w:lineRule="auto"/>
        <w:ind w:right="769"/>
      </w:pPr>
      <w:hyperlink w:history="true" w:anchor="_bookmark23">
        <w:r>
          <w:rPr>
            <w:rFonts w:ascii="Arial" w:hAnsi="Arial" w:eastAsia="Arial" w:cs="Arial"/>
            <w:color w:val="44536A"/>
            <w:spacing w:val="0"/>
            <w:w w:val="100"/>
            <w:rtl w:val="false"/>
          </w:rPr>
          <w:t xml:space="preserve">Figura 9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La muestra el cambio en las métricas de rendimiento (MAE y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  con diferentes combinaciones de valores de hiperparámetros.  En cuanto al bosque aleatorio, la trama MAE refleja la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solar.  Al mismo tiempo, el patrón de las parcelas no es tan claro como para el bosque aleatorio.  Significa que hay más de un hiperparámetro dominante en XGBoost.  </w:t>
      </w:r>
      <w:hyperlink w:history="true" w:anchor="_bookmark24">
        <w:r>
          <w:rPr>
            <w:rFonts w:ascii="Arial" w:hAnsi="Arial" w:eastAsia="Arial" w:cs="Arial"/>
            <w:color w:val="44536A"/>
            <w:spacing w:val="0"/>
            <w:w w:val="100"/>
            <w:rtl w:val="false"/>
          </w:rPr>
          <w:t xml:space="preserve">Figura 10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A continuación se muestra el cambio en el rendimiento del modelo (MAE) sobre los valores del hiperparámetro del modelo.  El patrón para la trama "n_estimators" indica que el MAE es más bajo para 100 estimadores, mientras que con el creciente número de árboles, no difiere mucho, lo que significa que no hay signos de sobreajuste cuando el número de estimadores crece.  También podemos observar el mismo patrón en la esquina superior izquierda de "n_estimators" y "max_depth", lo que significa que la profundidad de 3 tiene valores MAE altos sólo cuando el número de estimadores es igual a 100.  Cuando el número de estimadores crece a 200 y por encima, el MAE se vuelve ligeramente inferior para la profundidad máxima igual a 3 que la profundidad máxima por encima de 3.  La trama de regularización de datos no muestra ningún patrón en particular, lo que significa que es el hiperparámetro menos importante del modelo. </w:t>
      </w:r>
    </w:p>
    <w:p>
      <w:pPr>
        <w:bidi w:val="false"/>
        <w:spacing w:before="159"/>
        <w:ind w:left="556" w:right="775" w:firstLine="0"/>
        <w:jc w:val="center"/>
        <w:rPr>
          <w:rFonts w:ascii="Arial"/>
          <w:i/>
          <w:sz w:val="18"/>
        </w:rPr>
      </w:pPr>
      <w:bookmarkStart w:name="_bookmark23" w:id="23"/>
      <w:bookmarkEnd w:id="23"/>
      <w:r>
        <w:rPr>
          <w:rFonts w:ascii="Arial" w:hAnsi="Arial" w:eastAsia="Arial" w:cs="Arial"/>
          <w:i/>
          <w:color w:val="44536A"/>
          <w:spacing w:val="0"/>
          <w:w w:val="100"/>
          <w:sz w:val="18"/>
          <w:rtl w:val="false"/>
        </w:rPr>
        <w:t xml:space="preserve">Figura 9.  Métricas de rendimiento de validación para todas las combinaciones de valores de hiperparámetros del modelo XGBoost en la cuadrícula de validación cruzada </w:t>
      </w:r>
    </w:p>
    <w:p>
      <w:pPr>
        <w:pStyle w:val="BodyText"/>
        <w:bidi w:val="false"/>
        <w:spacing w:before="9"/>
        <w:ind w:left="0"/>
        <w:rPr>
          <w:rFonts w:ascii="Arial"/>
          <w:i/>
          <w:sz w:val="20"/>
        </w:rPr>
      </w:pPr>
      <w:r>
        <w:drawing>
          <wp:anchor distT="0" distB="0" distL="0" distR="0" simplePos="false" relativeHeight="251662336" behindDoc="false" locked="false" layoutInCell="true" allowOverlap="true">
            <wp:simplePos x="0" y="0"/>
            <wp:positionH relativeFrom="page">
              <wp:posOffset>1912645</wp:posOffset>
            </wp:positionH>
            <wp:positionV relativeFrom="paragraph">
              <wp:posOffset>176538</wp:posOffset>
            </wp:positionV>
            <wp:extent cx="3943978" cy="2596895"/>
            <wp:effectExtent l="0" t="0" r="0" b="0"/>
            <wp:wrapTopAndBottom/>
            <wp:docPr id="17" name="image9.jpeg" descr="Graphical user interface, chart  Description automatically generated"/>
            <wp:cNvGraphicFramePr>
              <a:graphicFrameLocks noChangeAspect="true"/>
            </wp:cNvGraphicFramePr>
            <a:graphic>
              <a:graphicData uri="http://schemas.openxmlformats.org/drawingml/2006/picture">
                <pic:pic>
                  <pic:nvPicPr>
                    <pic:cNvPr id="18" name="image9.jpeg"/>
                    <pic:cNvPicPr/>
                  </pic:nvPicPr>
                  <pic:blipFill>
                    <a:blip cstate="print" r:embed="rId16"/>
                    <a:stretch>
                      <a:fillRect/>
                    </a:stretch>
                  </pic:blipFill>
                  <pic:spPr>
                    <a:xfrm>
                      <a:off x="0" y="0"/>
                      <a:ext cx="3943978" cy="2596895"/>
                    </a:xfrm>
                    <a:prstGeom prst="rect">
                      <a:avLst/>
                    </a:prstGeom>
                  </pic:spPr>
                </pic:pic>
              </a:graphicData>
            </a:graphic>
          </wp:anchor>
        </w:drawing>
      </w:r>
    </w:p>
    <w:p>
      <w:pPr>
        <w:pStyle w:val="BodyText"/>
        <w:bidi w:val="false"/>
        <w:spacing w:before="9"/>
        <w:ind w:left="0"/>
        <w:rPr>
          <w:rFonts w:ascii="Arial"/>
          <w:i/>
          <w:sz w:val="24"/>
        </w:rPr>
      </w:pPr>
    </w:p>
    <w:p>
      <w:pPr>
        <w:bidi w:val="false"/>
        <w:spacing w:before="0"/>
        <w:ind w:left="552" w:right="775" w:firstLine="0"/>
        <w:jc w:val="center"/>
        <w:rPr>
          <w:rFonts w:ascii="Arial"/>
          <w:i/>
          <w:sz w:val="18"/>
        </w:rPr>
      </w:pPr>
      <w:bookmarkStart w:name="_bookmark24" w:id="24"/>
      <w:bookmarkEnd w:id="24"/>
      <w:r>
        <w:rPr>
          <w:rFonts w:ascii="Arial" w:hAnsi="Arial" w:eastAsia="Arial" w:cs="Arial"/>
          <w:i/>
          <w:color w:val="44536A"/>
          <w:spacing w:val="-2"/>
          <w:w w:val="100"/>
          <w:sz w:val="18"/>
          <w:rtl w:val="false"/>
        </w:rPr>
        <w:t xml:space="preserve">Figura 10.  XGBoost.  Cambio en MAE del modelo para cada valor de hiperparámetro fijo y todos los demás valores de otros hiperparámetros. </w:t>
      </w:r>
    </w:p>
    <w:p>
      <w:pPr>
        <w:pStyle w:val="BodyText"/>
        <w:bidi w:val="false"/>
        <w:spacing w:before="8"/>
        <w:ind w:left="0"/>
        <w:rPr>
          <w:rFonts w:ascii="Arial"/>
          <w:i/>
          <w:sz w:val="19"/>
        </w:rPr>
      </w:pPr>
      <w:r>
        <w:drawing>
          <wp:anchor distT="0" distB="0" distL="0" distR="0" simplePos="false" relativeHeight="251663360" behindDoc="false" locked="false" layoutInCell="true" allowOverlap="true">
            <wp:simplePos x="0" y="0"/>
            <wp:positionH relativeFrom="page">
              <wp:posOffset>1653977</wp:posOffset>
            </wp:positionH>
            <wp:positionV relativeFrom="paragraph">
              <wp:posOffset>167597</wp:posOffset>
            </wp:positionV>
            <wp:extent cx="4454984" cy="2029967"/>
            <wp:effectExtent l="0" t="0" r="0" b="0"/>
            <wp:wrapTopAndBottom/>
            <wp:docPr id="19" name="image10.jpeg" descr="Chart  Description automatically generated with medium confidence"/>
            <wp:cNvGraphicFramePr>
              <a:graphicFrameLocks noChangeAspect="true"/>
            </wp:cNvGraphicFramePr>
            <a:graphic>
              <a:graphicData uri="http://schemas.openxmlformats.org/drawingml/2006/picture">
                <pic:pic>
                  <pic:nvPicPr>
                    <pic:cNvPr id="20" name="image10.jpeg"/>
                    <pic:cNvPicPr/>
                  </pic:nvPicPr>
                  <pic:blipFill>
                    <a:blip cstate="print" r:embed="rId17"/>
                    <a:stretch>
                      <a:fillRect/>
                    </a:stretch>
                  </pic:blipFill>
                  <pic:spPr>
                    <a:xfrm>
                      <a:off x="0" y="0"/>
                      <a:ext cx="4454984" cy="2029967"/>
                    </a:xfrm>
                    <a:prstGeom prst="rect">
                      <a:avLst/>
                    </a:prstGeom>
                  </pic:spPr>
                </pic:pic>
              </a:graphicData>
            </a:graphic>
          </wp:anchor>
        </w:drawing>
      </w:r>
    </w:p>
    <w:p>
      <w:pPr>
        <w:bidi w:val="false"/>
        <w:spacing w:after="0"/>
        <w:rPr>
          <w:rFonts w:ascii="Arial"/>
          <w:sz w:val="19"/>
        </w:rPr>
        <w:sectPr>
          <w:pgSz w:w="12240" w:h="15840"/>
          <w:pgMar w:top="1400" w:right="680" w:bottom="280" w:left="900" w:header="708" w:footer="708"/>
          <w:cols w:space="708"/>
        </w:sectPr>
      </w:pPr>
    </w:p>
    <w:p>
      <w:pPr>
        <w:bidi w:val="false"/>
        <w:spacing w:before="42" w:line="408" w:lineRule="auto"/>
        <w:ind w:left="540" w:right="1135" w:firstLine="0"/>
        <w:jc w:val="left"/>
        <w:rPr>
          <w:b/>
          <w:sz w:val="22"/>
        </w:rPr>
      </w:pPr>
      <w:r>
        <w:rPr>
          <w:rFonts w:ascii="Arial" w:hAnsi="Arial" w:eastAsia="Arial" w:cs="Arial"/>
          <w:spacing w:val="0"/>
          <w:w w:val="100"/>
          <w:sz w:val="22"/>
          <w:rtl w:val="false"/>
        </w:rPr>
        <w:t xml:space="preserve">La mejor combinación es de 500 árboles, la regularización de 8, y la profundidad máxima de cada árbol de 3.  Redes neuronales artificiales </w:t>
      </w:r>
    </w:p>
    <w:p>
      <w:pPr>
        <w:pStyle w:val="Heading2"/>
        <w:bidi w:val="false"/>
        <w:spacing w:before="0" w:line="259" w:lineRule="exact"/>
      </w:pPr>
      <w:r>
        <w:rPr>
          <w:rFonts w:ascii="Arial" w:hAnsi="Arial" w:eastAsia="Arial" w:cs="Arial"/>
          <w:spacing w:val="0"/>
          <w:w w:val="95"/>
          <w:rtl w:val="false"/>
        </w:rPr>
        <w:t xml:space="preserve">Base teórica y aplicación en este proyecto </w:t>
      </w:r>
    </w:p>
    <w:p>
      <w:pPr>
        <w:pStyle w:val="BodyText"/>
        <w:bidi w:val="false"/>
        <w:spacing w:before="177" w:line="259" w:lineRule="auto"/>
        <w:ind w:right="769"/>
      </w:pPr>
      <w:r>
        <w:rPr>
          <w:rFonts w:ascii="Arial" w:hAnsi="Arial" w:eastAsia="Arial" w:cs="Arial"/>
          <w:spacing w:val="0"/>
          <w:w w:val="100"/>
          <w:rtl w:val="false"/>
        </w:rPr>
        <w:t xml:space="preserve">El modelo final que voy a construir en este proyecto es la regresión basada en una red neuronal artificial (ANN).  El término redes neuronales artificiales se refiere a una gran clase de modelos y métodos de aprendizaje.  Una red neuronal es un modelo de regresión de varias etapas, normalmente representado por un diagrama de red. </w:t>
      </w:r>
    </w:p>
    <w:p>
      <w:pPr>
        <w:pStyle w:val="BodyText"/>
        <w:bidi w:val="false"/>
        <w:spacing w:line="259" w:lineRule="auto"/>
        <w:ind w:right="828"/>
      </w:pPr>
      <w:r>
        <w:rPr>
          <w:rFonts w:ascii="Arial" w:hAnsi="Arial" w:eastAsia="Arial" w:cs="Arial"/>
          <w:spacing w:val="0"/>
          <w:w w:val="100"/>
          <w:rtl w:val="false"/>
        </w:rPr>
        <w:t xml:space="preserve">Los ANN están compuestos de capas de nodo, y en particular de una capa de entrada, una o más capas ocultas, y una capa de salida.  Cada nodo en capas ocultas y capa de salida se puede considerar como su propio modelo de regresión lineal.  Todos los nodos de una ANN están interconectados y tienen pesos y umbrales asociados.  Si el valor de salida de un nodo individual está por encima del umbral especificado establecido por una función de activación llamada, este nodo se activa y los datos de esta nota se envían a la siguiente capa de la ANN.  De lo contrario, no se pasan datos.  Como resultado, la salida de un nodo pasa a ser la entrada del siguiente nodo.  Este proceso de pasar datos de una capa a la siguiente capa define esta red neuronal como una red de alimentacion hacia delante. </w:t>
      </w:r>
    </w:p>
    <w:p>
      <w:pPr>
        <w:bidi w:val="false"/>
        <w:spacing w:before="159"/>
        <w:ind w:left="555" w:right="775" w:firstLine="0"/>
        <w:jc w:val="center"/>
        <w:rPr>
          <w:rFonts w:ascii="Arial"/>
          <w:i/>
          <w:sz w:val="18"/>
        </w:rPr>
      </w:pPr>
      <w:bookmarkStart w:name="_bookmark25" w:id="25"/>
      <w:bookmarkEnd w:id="25"/>
      <w:r>
        <w:rPr>
          <w:rFonts w:ascii="Arial" w:hAnsi="Arial" w:eastAsia="Arial" w:cs="Arial"/>
          <w:i/>
          <w:color w:val="44536A"/>
          <w:spacing w:val="0"/>
          <w:w w:val="100"/>
          <w:sz w:val="18"/>
          <w:rtl w:val="false"/>
        </w:rPr>
        <w:t xml:space="preserve">Figura 11.  Arquitectura de una red neuronal (izquierda) y un nodo (derecha) </w:t>
      </w:r>
    </w:p>
    <w:p>
      <w:pPr>
        <w:pStyle w:val="BodyText"/>
        <w:bidi w:val="false"/>
        <w:spacing w:before="3"/>
        <w:ind w:left="0"/>
        <w:rPr>
          <w:rFonts w:ascii="Arial"/>
          <w:i/>
          <w:sz w:val="14"/>
        </w:rPr>
      </w:pPr>
      <w:r>
        <w:drawing>
          <wp:anchor distT="0" distB="0" distL="0" distR="0" simplePos="false" relativeHeight="251664384" behindDoc="false" locked="false" layoutInCell="true" allowOverlap="true">
            <wp:simplePos x="0" y="0"/>
            <wp:positionH relativeFrom="page">
              <wp:posOffset>948723</wp:posOffset>
            </wp:positionH>
            <wp:positionV relativeFrom="paragraph">
              <wp:posOffset>126011</wp:posOffset>
            </wp:positionV>
            <wp:extent cx="5686516" cy="3354704"/>
            <wp:effectExtent l="0" t="0" r="0" b="0"/>
            <wp:wrapTopAndBottom/>
            <wp:docPr id="21" name="image11.jpeg" descr="Diagram  Description automatically generated"/>
            <wp:cNvGraphicFramePr>
              <a:graphicFrameLocks noChangeAspect="true"/>
            </wp:cNvGraphicFramePr>
            <a:graphic>
              <a:graphicData uri="http://schemas.openxmlformats.org/drawingml/2006/picture">
                <pic:pic>
                  <pic:nvPicPr>
                    <pic:cNvPr id="22" name="image11.jpeg"/>
                    <pic:cNvPicPr/>
                  </pic:nvPicPr>
                  <pic:blipFill>
                    <a:blip cstate="print" r:embed="rId18"/>
                    <a:stretch>
                      <a:fillRect/>
                    </a:stretch>
                  </pic:blipFill>
                  <pic:spPr>
                    <a:xfrm>
                      <a:off x="0" y="0"/>
                      <a:ext cx="5686516" cy="3354704"/>
                    </a:xfrm>
                    <a:prstGeom prst="rect">
                      <a:avLst/>
                    </a:prstGeom>
                  </pic:spPr>
                </pic:pic>
              </a:graphicData>
            </a:graphic>
          </wp:anchor>
        </w:drawing>
      </w:r>
    </w:p>
    <w:p>
      <w:pPr>
        <w:pStyle w:val="BodyText"/>
        <w:bidi w:val="false"/>
        <w:ind w:left="0"/>
        <w:rPr>
          <w:rFonts w:ascii="Arial"/>
          <w:i/>
          <w:sz w:val="18"/>
        </w:rPr>
      </w:pPr>
    </w:p>
    <w:p>
      <w:pPr>
        <w:pStyle w:val="BodyText"/>
        <w:bidi w:val="false"/>
        <w:ind w:left="0"/>
        <w:rPr>
          <w:rFonts w:ascii="Arial"/>
          <w:i/>
          <w:sz w:val="18"/>
        </w:rPr>
      </w:pPr>
    </w:p>
    <w:p>
      <w:pPr>
        <w:pStyle w:val="BodyText"/>
        <w:bidi w:val="false"/>
        <w:spacing w:before="4"/>
        <w:ind w:left="0"/>
        <w:rPr>
          <w:rFonts w:ascii="Arial"/>
          <w:i/>
          <w:sz w:val="15"/>
        </w:rPr>
      </w:pPr>
    </w:p>
    <w:p>
      <w:pPr>
        <w:pStyle w:val="BodyText"/>
        <w:bidi w:val="false"/>
        <w:spacing w:line="259" w:lineRule="auto"/>
        <w:ind w:right="828"/>
      </w:pPr>
      <w:hyperlink w:history="true" w:anchor="_bookmark25">
        <w:r>
          <w:rPr>
            <w:rFonts w:ascii="Arial" w:hAnsi="Arial" w:eastAsia="Arial" w:cs="Arial"/>
            <w:color w:val="44536A"/>
            <w:spacing w:val="0"/>
            <w:w w:val="100"/>
            <w:rtl w:val="false"/>
          </w:rPr>
          <w:t xml:space="preserve">Figura 11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En la se muestra la arquitectura de una red de comedforward multicapa típica y cómo puede verse un único nodo en esta ANN.  Además de alimentar las redes neuronales, existen otros tipos más complejos de ANN, como las redes neuronales convolucionales y las redes neuronales recurrentes.  Las redes neuronales convolucionales se aplican más comúnmente para analizar imágenes visuales y se utilizan para el reconocimiento de escritura o escritura no segmentado, conectado.  Como el proyecto tenía como objetivo predecir las tasas de abandono, consideré la red de alimentación como la más apropiada para este problema de regresión. </w:t>
      </w:r>
    </w:p>
    <w:p>
      <w:pPr>
        <w:bidi w:val="false"/>
        <w:spacing w:after="0" w:line="259" w:lineRule="auto"/>
        <w:sectPr>
          <w:pgSz w:w="12240" w:h="15840"/>
          <w:pgMar w:top="1400" w:right="680" w:bottom="280" w:left="900" w:header="708" w:footer="708"/>
          <w:cols w:space="708"/>
        </w:sectPr>
      </w:pPr>
    </w:p>
    <w:p>
      <w:pPr>
        <w:pStyle w:val="BodyText"/>
        <w:bidi w:val="false"/>
        <w:spacing w:before="40" w:line="259" w:lineRule="auto"/>
        <w:ind w:right="828"/>
      </w:pPr>
      <w:r>
        <w:rPr>
          <w:rFonts w:ascii="Arial" w:hAnsi="Arial" w:eastAsia="Arial" w:cs="Arial"/>
          <w:spacing w:val="0"/>
          <w:w w:val="100"/>
          <w:rtl w:val="false"/>
        </w:rPr>
        <w:t xml:space="preserve">Los pesos de cada nodo en ANN se estiman en el momento del ajuste del modelo a través del algoritmo de retropropagación.  El algoritmo de retropropagación calcula el gradiente de la función de pérdida con respecto a los pesos de la red, una capa a la vez.  A continuación, se itera hacia atrás desde la última capa, por lo que se llama retropropagación.  Es una forma eficiente de ajustar el número masivo de pesos necesarios para una red neuronal.  Sin embargo, todavía es un algoritmo complejo, y se necesita tiempo para calcular.  Las prestaciones del algoritmo de retropropagación dependen de la elección del optimizador. </w:t>
      </w:r>
    </w:p>
    <w:p>
      <w:pPr>
        <w:pStyle w:val="BodyText"/>
        <w:bidi w:val="false"/>
        <w:spacing w:before="160" w:line="259" w:lineRule="auto"/>
        <w:ind w:right="769"/>
      </w:pPr>
      <w:r>
        <w:rPr>
          <w:rFonts w:ascii="Arial" w:hAnsi="Arial" w:eastAsia="Arial" w:cs="Arial"/>
          <w:spacing w:val="0"/>
          <w:w w:val="100"/>
          <w:rtl w:val="false"/>
        </w:rPr>
        <w:t xml:space="preserve">Al construir la red neuronal artificial, el modelador necesita hacer una elección con respecto a lo siguiente: </w:t>
      </w:r>
    </w:p>
    <w:p>
      <w:pPr>
        <w:pStyle w:val="ListParagraph"/>
        <w:numPr>
          <w:ilvl w:val="0"/>
          <w:numId w:val="3"/>
        </w:numPr>
        <w:tabs>
          <w:tab w:val="left" w:pos="1260"/>
          <w:tab w:val="left" w:pos="1261"/>
        </w:tabs>
        <w:bidi w:val="false"/>
        <w:spacing w:before="158" w:after="0" w:line="240" w:lineRule="auto"/>
        <w:ind w:left="1260" w:right="0" w:hanging="361"/>
        <w:jc w:val="left"/>
        <w:rPr>
          <w:sz w:val="22"/>
        </w:rPr>
      </w:pPr>
      <w:r>
        <w:rPr>
          <w:rFonts w:ascii="Arial" w:hAnsi="Arial" w:eastAsia="Arial" w:cs="Arial"/>
          <w:spacing w:val="-2"/>
          <w:w w:val="100"/>
          <w:sz w:val="22"/>
          <w:rtl w:val="false"/>
        </w:rPr>
        <w:t xml:space="preserve">Arquitectura de red neuronal </w:t>
      </w:r>
    </w:p>
    <w:p>
      <w:pPr>
        <w:pStyle w:val="ListParagraph"/>
        <w:numPr>
          <w:ilvl w:val="0"/>
          <w:numId w:val="3"/>
        </w:numPr>
        <w:tabs>
          <w:tab w:val="left" w:pos="1260"/>
          <w:tab w:val="left" w:pos="1261"/>
        </w:tabs>
        <w:bidi w:val="false"/>
        <w:spacing w:before="20" w:after="0" w:line="240" w:lineRule="auto"/>
        <w:ind w:left="1260" w:right="0" w:hanging="361"/>
        <w:jc w:val="left"/>
        <w:rPr>
          <w:sz w:val="22"/>
        </w:rPr>
      </w:pPr>
      <w:r>
        <w:rPr>
          <w:rFonts w:ascii="Arial" w:hAnsi="Arial" w:eastAsia="Arial" w:cs="Arial"/>
          <w:spacing w:val="-2"/>
          <w:w w:val="100"/>
          <w:sz w:val="22"/>
          <w:rtl w:val="false"/>
        </w:rPr>
        <w:t xml:space="preserve">Función de pérdida </w:t>
      </w:r>
    </w:p>
    <w:p>
      <w:pPr>
        <w:pStyle w:val="ListParagraph"/>
        <w:numPr>
          <w:ilvl w:val="0"/>
          <w:numId w:val="3"/>
        </w:numPr>
        <w:tabs>
          <w:tab w:val="left" w:pos="1260"/>
          <w:tab w:val="left" w:pos="1261"/>
        </w:tabs>
        <w:bidi w:val="false"/>
        <w:spacing w:before="23" w:after="0" w:line="240" w:lineRule="auto"/>
        <w:ind w:left="1260" w:right="0" w:hanging="361"/>
        <w:jc w:val="left"/>
        <w:rPr>
          <w:sz w:val="22"/>
        </w:rPr>
      </w:pPr>
      <w:r>
        <w:rPr>
          <w:rFonts w:ascii="Arial" w:hAnsi="Arial" w:eastAsia="Arial" w:cs="Arial"/>
          <w:spacing w:val="-2"/>
          <w:w w:val="100"/>
          <w:sz w:val="22"/>
          <w:rtl w:val="false"/>
        </w:rPr>
        <w:t xml:space="preserve">Optimizador </w:t>
      </w:r>
    </w:p>
    <w:p>
      <w:pPr>
        <w:pStyle w:val="Heading2"/>
        <w:bidi w:val="false"/>
        <w:spacing w:before="172"/>
      </w:pPr>
      <w:r>
        <w:rPr>
          <w:rFonts w:ascii="Arial" w:hAnsi="Arial" w:eastAsia="Arial" w:cs="Arial"/>
          <w:spacing w:val="-2"/>
          <w:w w:val="95"/>
          <w:rtl w:val="false"/>
        </w:rPr>
        <w:t xml:space="preserve">Arquitectura de red neuronal </w:t>
      </w:r>
    </w:p>
    <w:p>
      <w:pPr>
        <w:pStyle w:val="BodyText"/>
        <w:bidi w:val="false"/>
        <w:spacing w:before="177" w:line="259" w:lineRule="auto"/>
        <w:ind w:right="757"/>
        <w:rPr>
          <w:rFonts w:ascii="Arial" w:hAnsi="Arial"/>
        </w:rPr>
      </w:pPr>
      <w:r>
        <w:rPr>
          <w:rFonts w:ascii="Arial" w:hAnsi="Arial" w:eastAsia="Arial" w:cs="Arial"/>
          <w:spacing w:val="0"/>
          <w:w w:val="100"/>
          <w:rtl w:val="false"/>
        </w:rPr>
        <w:t xml:space="preserve">La arquitectura de la red neuronal se basa principalmente en la elección del modelador.  En términos generales, es mejor tener demasiadas unidades ocultas que muy pocas.  Con muy pocas unidades ocultas, es posible que el modelo no tenga suficiente flexibilidad para capturar las no linealidades en los datos; con demasiadas unidades ocultas, los pesos adicionales se pueden reducir hacia cero si se utiliza la regularización adecuada.  Por lo general, el número de unidades ocultas está en algún lugar del rango de 5 a 100, con el número creciente con el número de entradas y el número de casos de entrenamiento </w:t>
      </w:r>
      <w:hyperlink w:history="true" w:anchor="_bookmark7">
        <w:r>
          <w:rPr>
            <w:rFonts w:ascii="Arial" w:hAnsi="Arial" w:eastAsia="Arial" w:cs="Arial"/>
            <w:spacing w:val="0"/>
            <w:w w:val="100"/>
            <w:rtl w:val="false"/>
          </w:rPr>
          <w:t xml:space="preserve">. </w:t>
        </w:r>
        <w:r>
          <w:rPr>
            <w:rFonts w:ascii="Arial" w:hAnsi="Arial" w:eastAsia="Arial" w:cs="Arial"/>
            <w:spacing w:val="0"/>
            <w:w w:val="100"/>
            <w:vertAlign w:val="superscript"/>
            <w:rtl w:val="false"/>
          </w:rPr>
          <w:t xml:space="preserve">8 </w:t>
        </w:r>
      </w:hyperlink>
    </w:p>
    <w:p>
      <w:pPr>
        <w:pStyle w:val="BodyText"/>
        <w:bidi w:val="false"/>
        <w:spacing w:before="160"/>
      </w:pPr>
      <w:r>
        <w:rPr>
          <w:rFonts w:ascii="Arial" w:hAnsi="Arial" w:eastAsia="Arial" w:cs="Arial"/>
          <w:spacing w:val="0"/>
          <w:w w:val="100"/>
          <w:rtl w:val="false"/>
        </w:rPr>
        <w:t xml:space="preserve">En este proyecto, evaluo tres redes diferentes: </w:t>
      </w:r>
    </w:p>
    <w:p>
      <w:pPr>
        <w:pStyle w:val="ListParagraph"/>
        <w:numPr>
          <w:ilvl w:val="0"/>
          <w:numId w:val="3"/>
        </w:numPr>
        <w:tabs>
          <w:tab w:val="left" w:pos="1260"/>
          <w:tab w:val="left" w:pos="1261"/>
        </w:tabs>
        <w:bidi w:val="false"/>
        <w:spacing w:before="177" w:after="0" w:line="240" w:lineRule="auto"/>
        <w:ind w:left="1260" w:right="0" w:hanging="361"/>
        <w:jc w:val="left"/>
        <w:rPr>
          <w:sz w:val="22"/>
        </w:rPr>
      </w:pPr>
      <w:r>
        <w:drawing>
          <wp:anchor distT="0" distB="0" distL="0" distR="0" simplePos="false" relativeHeight="251665408" behindDoc="false" locked="false" layoutInCell="true" allowOverlap="true">
            <wp:simplePos x="0" y="0"/>
            <wp:positionH relativeFrom="page">
              <wp:posOffset>1408814</wp:posOffset>
            </wp:positionH>
            <wp:positionV relativeFrom="paragraph">
              <wp:posOffset>322685</wp:posOffset>
            </wp:positionV>
            <wp:extent cx="4173717" cy="328136"/>
            <wp:effectExtent l="0" t="0" r="0" b="0"/>
            <wp:wrapTopAndBottom/>
            <wp:docPr id="23" name="image12.jpeg"/>
            <wp:cNvGraphicFramePr>
              <a:graphicFrameLocks noChangeAspect="true"/>
            </wp:cNvGraphicFramePr>
            <a:graphic>
              <a:graphicData uri="http://schemas.openxmlformats.org/drawingml/2006/picture">
                <pic:pic>
                  <pic:nvPicPr>
                    <pic:cNvPr id="24" name="image12.jpeg"/>
                    <pic:cNvPicPr/>
                  </pic:nvPicPr>
                  <pic:blipFill>
                    <a:blip cstate="print" r:embed="rId19"/>
                    <a:stretch>
                      <a:fillRect/>
                    </a:stretch>
                  </pic:blipFill>
                  <pic:spPr>
                    <a:xfrm>
                      <a:off x="0" y="0"/>
                      <a:ext cx="4173717" cy="328136"/>
                    </a:xfrm>
                    <a:prstGeom prst="rect">
                      <a:avLst/>
                    </a:prstGeom>
                  </pic:spPr>
                </pic:pic>
              </a:graphicData>
            </a:graphic>
          </wp:anchor>
        </w:drawing>
      </w:r>
      <w:r>
        <w:rPr>
          <w:rFonts w:ascii="Arial" w:hAnsi="Arial" w:eastAsia="Arial" w:cs="Arial"/>
          <w:spacing w:val="0"/>
          <w:w w:val="100"/>
          <w:sz w:val="22"/>
          <w:rtl w:val="false"/>
        </w:rPr>
        <w:t xml:space="preserve">Modelo de 5 capas: </w:t>
      </w:r>
    </w:p>
    <w:p>
      <w:pPr>
        <w:pStyle w:val="ListParagraph"/>
        <w:numPr>
          <w:ilvl w:val="0"/>
          <w:numId w:val="3"/>
        </w:numPr>
        <w:tabs>
          <w:tab w:val="left" w:pos="1260"/>
          <w:tab w:val="left" w:pos="1261"/>
        </w:tabs>
        <w:bidi w:val="false"/>
        <w:spacing w:before="64" w:after="0" w:line="240" w:lineRule="auto"/>
        <w:ind w:left="1260" w:right="0" w:hanging="361"/>
        <w:jc w:val="left"/>
        <w:rPr>
          <w:sz w:val="22"/>
        </w:rPr>
      </w:pPr>
      <w:r>
        <w:rPr>
          <w:rFonts w:ascii="Arial" w:hAnsi="Arial" w:eastAsia="Arial" w:cs="Arial"/>
          <w:spacing w:val="0"/>
          <w:w w:val="100"/>
          <w:sz w:val="22"/>
          <w:rtl w:val="false"/>
        </w:rPr>
        <w:t xml:space="preserve">Modelo de 7 capas: </w:t>
      </w:r>
    </w:p>
    <w:p>
      <w:pPr>
        <w:pStyle w:val="BodyText"/>
        <w:bidi w:val="false"/>
        <w:spacing w:before="10"/>
        <w:ind w:left="0"/>
        <w:rPr>
          <w:sz w:val="3"/>
        </w:rPr>
      </w:pPr>
      <w:r>
        <w:drawing>
          <wp:anchor distT="0" distB="0" distL="0" distR="0" simplePos="false" relativeHeight="251666432" behindDoc="false" locked="false" layoutInCell="true" allowOverlap="true">
            <wp:simplePos x="0" y="0"/>
            <wp:positionH relativeFrom="page">
              <wp:posOffset>1402588</wp:posOffset>
            </wp:positionH>
            <wp:positionV relativeFrom="paragraph">
              <wp:posOffset>44194</wp:posOffset>
            </wp:positionV>
            <wp:extent cx="5864376" cy="328136"/>
            <wp:effectExtent l="0" t="0" r="0" b="0"/>
            <wp:wrapTopAndBottom/>
            <wp:docPr id="25" name="image13.png"/>
            <wp:cNvGraphicFramePr>
              <a:graphicFrameLocks noChangeAspect="true"/>
            </wp:cNvGraphicFramePr>
            <a:graphic>
              <a:graphicData uri="http://schemas.openxmlformats.org/drawingml/2006/picture">
                <pic:pic>
                  <pic:nvPicPr>
                    <pic:cNvPr id="26" name="image13.png"/>
                    <pic:cNvPicPr/>
                  </pic:nvPicPr>
                  <pic:blipFill>
                    <a:blip cstate="print" r:embed="rId20"/>
                    <a:stretch>
                      <a:fillRect/>
                    </a:stretch>
                  </pic:blipFill>
                  <pic:spPr>
                    <a:xfrm>
                      <a:off x="0" y="0"/>
                      <a:ext cx="5864376" cy="328136"/>
                    </a:xfrm>
                    <a:prstGeom prst="rect">
                      <a:avLst/>
                    </a:prstGeom>
                  </pic:spPr>
                </pic:pic>
              </a:graphicData>
            </a:graphic>
          </wp:anchor>
        </w:drawing>
      </w:r>
    </w:p>
    <w:p>
      <w:pPr>
        <w:pStyle w:val="ListParagraph"/>
        <w:numPr>
          <w:ilvl w:val="0"/>
          <w:numId w:val="3"/>
        </w:numPr>
        <w:tabs>
          <w:tab w:val="left" w:pos="1260"/>
          <w:tab w:val="left" w:pos="1261"/>
        </w:tabs>
        <w:bidi w:val="false"/>
        <w:spacing w:before="61" w:after="59" w:line="240" w:lineRule="auto"/>
        <w:ind w:left="1260" w:right="0" w:hanging="361"/>
        <w:jc w:val="left"/>
        <w:rPr>
          <w:sz w:val="22"/>
        </w:rPr>
      </w:pPr>
      <w:r>
        <w:rPr>
          <w:rFonts w:ascii="Arial" w:hAnsi="Arial" w:eastAsia="Arial" w:cs="Arial"/>
          <w:spacing w:val="0"/>
          <w:w w:val="100"/>
          <w:sz w:val="22"/>
          <w:rtl w:val="false"/>
        </w:rPr>
        <w:t xml:space="preserve">Modelo de 10 capas: </w:t>
      </w:r>
    </w:p>
    <w:p>
      <w:pPr>
        <w:pStyle w:val="BodyText"/>
        <w:bidi w:val="false"/>
        <w:ind w:left="1308"/>
        <w:rPr>
          <w:sz w:val="20"/>
        </w:rPr>
      </w:pPr>
      <w:r>
        <w:rPr>
          <w:sz w:val="20"/>
        </w:rPr>
        <w:drawing>
          <wp:inline distT="0" distB="0" distL="0" distR="0">
            <wp:extent cx="4154637" cy="736758"/>
            <wp:effectExtent l="0" t="0" r="0" b="0"/>
            <wp:docPr id="27" name="image14.jpeg" descr="Text  Description automatically generated"/>
            <wp:cNvGraphicFramePr>
              <a:graphicFrameLocks noChangeAspect="true"/>
            </wp:cNvGraphicFramePr>
            <a:graphic>
              <a:graphicData uri="http://schemas.openxmlformats.org/drawingml/2006/picture">
                <pic:pic>
                  <pic:nvPicPr>
                    <pic:cNvPr id="28" name="image14.jpeg"/>
                    <pic:cNvPicPr/>
                  </pic:nvPicPr>
                  <pic:blipFill>
                    <a:blip cstate="print" r:embed="rId21"/>
                    <a:stretch>
                      <a:fillRect/>
                    </a:stretch>
                  </pic:blipFill>
                  <pic:spPr>
                    <a:xfrm>
                      <a:off x="0" y="0"/>
                      <a:ext cx="4154637" cy="736758"/>
                    </a:xfrm>
                    <a:prstGeom prst="rect">
                      <a:avLst/>
                    </a:prstGeom>
                  </pic:spPr>
                </pic:pic>
              </a:graphicData>
            </a:graphic>
          </wp:inline>
        </w:drawing>
      </w:r>
    </w:p>
    <w:p>
      <w:pPr>
        <w:pStyle w:val="BodyText"/>
        <w:bidi w:val="false"/>
        <w:spacing w:before="8"/>
        <w:ind w:left="0"/>
        <w:rPr>
          <w:sz w:val="20"/>
        </w:rPr>
      </w:pPr>
    </w:p>
    <w:p>
      <w:pPr>
        <w:pStyle w:val="BodyText"/>
        <w:bidi w:val="false"/>
        <w:spacing w:line="261" w:lineRule="auto"/>
        <w:ind w:right="1010"/>
        <w:jc w:val="both"/>
        <w:rPr>
          <w:sz w:val="14"/>
        </w:rPr>
      </w:pPr>
      <w:r>
        <w:rPr>
          <w:rFonts w:ascii="Arial" w:hAnsi="Arial" w:eastAsia="Arial" w:cs="Arial"/>
          <w:spacing w:val="0"/>
          <w:w w:val="100"/>
          <w:rtl w:val="false"/>
        </w:rPr>
        <w:t xml:space="preserve">Todos los modelos consisten en capas Dense y Dropout y difieren entre sí solo por el número de capas.  La capa densa es la capa de red neuronal profundamente conectada.  Es la capa más común y frecuentemente utilizada.  La capa densa hace la operación siguiente en la entrada y devuelve la salida. </w:t>
      </w:r>
      <w:r>
        <w:rPr>
          <w:rFonts w:ascii="Arial" w:hAnsi="Arial" w:eastAsia="Arial" w:cs="Arial"/>
          <w:spacing w:val="-2"/>
          <w:w w:val="100"/>
          <w:position w:val="5"/>
          <w:sz w:val="14"/>
          <w:rtl w:val="false"/>
        </w:rPr>
        <w:t xml:space="preserve">17 </w:t>
      </w:r>
    </w:p>
    <w:p>
      <w:pPr>
        <w:bidi w:val="false"/>
        <w:spacing w:before="153"/>
        <w:ind w:left="558" w:right="773" w:firstLine="0"/>
        <w:jc w:val="center"/>
        <w:rPr>
          <w:sz w:val="22"/>
        </w:rPr>
      </w:pPr>
      <w:r>
        <w:rPr>
          <w:rFonts w:ascii="Arial" w:hAnsi="Arial" w:eastAsia="Arial" w:cs="Arial"/>
          <w:spacing w:val="0"/>
          <w:w w:val="100"/>
          <w:sz w:val="22"/>
          <w:rtl w:val="false"/>
        </w:rPr>
        <w:t xml:space="preserve">= activación de salida (punto (entrada, kernel) + sesgo) </w:t>
      </w:r>
    </w:p>
    <w:p>
      <w:pPr>
        <w:bidi w:val="false"/>
        <w:spacing w:before="180"/>
        <w:ind w:left="558" w:right="774" w:firstLine="0"/>
        <w:jc w:val="center"/>
        <w:rPr>
          <w:rFonts w:ascii="Arial"/>
          <w:i/>
          <w:sz w:val="18"/>
        </w:rPr>
      </w:pPr>
      <w:r>
        <w:rPr>
          <w:rFonts w:ascii="Arial" w:hAnsi="Arial" w:eastAsia="Arial" w:cs="Arial"/>
          <w:i/>
          <w:color w:val="44536A"/>
          <w:spacing w:val="0"/>
          <w:w w:val="100"/>
          <w:sz w:val="18"/>
          <w:rtl w:val="false"/>
        </w:rPr>
        <w:t xml:space="preserve">Ecuación 13.  Operaciones realizadas en la Capa Dense </w:t>
      </w:r>
    </w:p>
    <w:p>
      <w:pPr>
        <w:pStyle w:val="BodyText"/>
        <w:bidi w:val="false"/>
        <w:spacing w:before="6"/>
        <w:ind w:left="0"/>
        <w:rPr>
          <w:rFonts w:ascii="Arial"/>
          <w:i/>
          <w:sz w:val="16"/>
        </w:rPr>
      </w:pPr>
    </w:p>
    <w:p>
      <w:pPr>
        <w:pStyle w:val="BodyText"/>
        <w:bidi w:val="false"/>
      </w:pPr>
      <w:r>
        <w:rPr>
          <w:rFonts w:ascii="Arial" w:hAnsi="Arial" w:eastAsia="Arial" w:cs="Arial"/>
          <w:spacing w:val="-2"/>
          <w:w w:val="100"/>
          <w:rtl w:val="false"/>
        </w:rPr>
        <w:t xml:space="preserve">donde, </w:t>
      </w:r>
    </w:p>
    <w:p>
      <w:pPr>
        <w:pStyle w:val="ListParagraph"/>
        <w:numPr>
          <w:ilvl w:val="0"/>
          <w:numId w:val="3"/>
        </w:numPr>
        <w:tabs>
          <w:tab w:val="left" w:pos="1260"/>
          <w:tab w:val="left" w:pos="1261"/>
        </w:tabs>
        <w:bidi w:val="false"/>
        <w:spacing w:before="179" w:after="0" w:line="240" w:lineRule="auto"/>
        <w:ind w:left="1260" w:right="0" w:hanging="361"/>
        <w:jc w:val="left"/>
        <w:rPr>
          <w:sz w:val="22"/>
        </w:rPr>
      </w:pPr>
      <w:r>
        <w:rPr>
          <w:rFonts w:ascii="Arial" w:hAnsi="Arial" w:eastAsia="Arial" w:cs="Arial"/>
          <w:i/>
          <w:spacing w:val="0"/>
          <w:w w:val="100"/>
          <w:sz w:val="23"/>
          <w:rtl w:val="false"/>
        </w:rPr>
        <w:t xml:space="preserve">entrada  </w:t>
      </w:r>
      <w:r>
        <w:rPr>
          <w:rFonts w:ascii="Arial" w:hAnsi="Arial" w:eastAsia="Arial" w:cs="Arial"/>
          <w:spacing w:val="0"/>
          <w:w w:val="100"/>
          <w:sz w:val="22"/>
          <w:rtl w:val="false"/>
        </w:rPr>
        <w:t xml:space="preserve">representar los datos de entrada </w:t>
      </w:r>
    </w:p>
    <w:p>
      <w:pPr>
        <w:pStyle w:val="ListParagraph"/>
        <w:numPr>
          <w:ilvl w:val="0"/>
          <w:numId w:val="3"/>
        </w:numPr>
        <w:tabs>
          <w:tab w:val="left" w:pos="1260"/>
          <w:tab w:val="left" w:pos="1261"/>
        </w:tabs>
        <w:bidi w:val="false"/>
        <w:spacing w:before="18" w:after="0" w:line="240" w:lineRule="auto"/>
        <w:ind w:left="1260" w:right="0" w:hanging="361"/>
        <w:jc w:val="left"/>
        <w:rPr>
          <w:sz w:val="22"/>
        </w:rPr>
      </w:pPr>
      <w:r>
        <w:rPr>
          <w:rFonts w:ascii="Arial" w:hAnsi="Arial" w:eastAsia="Arial" w:cs="Arial"/>
          <w:i/>
          <w:spacing w:val="0"/>
          <w:w w:val="100"/>
          <w:sz w:val="23"/>
          <w:rtl w:val="false"/>
        </w:rPr>
        <w:t xml:space="preserve">kernel  </w:t>
      </w:r>
      <w:r>
        <w:rPr>
          <w:rFonts w:ascii="Arial" w:hAnsi="Arial" w:eastAsia="Arial" w:cs="Arial"/>
          <w:spacing w:val="0"/>
          <w:w w:val="100"/>
          <w:sz w:val="22"/>
          <w:rtl w:val="false"/>
        </w:rPr>
        <w:t xml:space="preserve">representar la matriz de ponderaciones creada por la capa </w:t>
      </w:r>
    </w:p>
    <w:p>
      <w:pPr>
        <w:bidi w:val="false"/>
        <w:spacing w:after="0" w:line="240" w:lineRule="auto"/>
        <w:jc w:val="left"/>
        <w:rPr>
          <w:sz w:val="22"/>
        </w:rPr>
        <w:sectPr>
          <w:pgSz w:w="12240" w:h="15840"/>
          <w:pgMar w:top="1400" w:right="680" w:bottom="280" w:left="900" w:header="708" w:footer="708"/>
          <w:cols w:space="708"/>
        </w:sectPr>
      </w:pPr>
    </w:p>
    <w:p>
      <w:pPr>
        <w:pStyle w:val="ListParagraph"/>
        <w:numPr>
          <w:ilvl w:val="0"/>
          <w:numId w:val="3"/>
        </w:numPr>
        <w:tabs>
          <w:tab w:val="left" w:pos="1260"/>
          <w:tab w:val="left" w:pos="1261"/>
        </w:tabs>
        <w:bidi w:val="false"/>
        <w:spacing w:before="80" w:after="0" w:line="240" w:lineRule="auto"/>
        <w:ind w:left="1260" w:right="0" w:hanging="361"/>
        <w:jc w:val="left"/>
        <w:rPr>
          <w:sz w:val="22"/>
        </w:rPr>
      </w:pPr>
      <w:r>
        <w:rPr>
          <w:rFonts w:ascii="Arial" w:hAnsi="Arial" w:eastAsia="Arial" w:cs="Arial"/>
          <w:i/>
          <w:spacing w:val="0"/>
          <w:w w:val="100"/>
          <w:sz w:val="23"/>
          <w:rtl w:val="false"/>
        </w:rPr>
        <w:t xml:space="preserve">Punto  </w:t>
      </w:r>
      <w:r>
        <w:rPr>
          <w:rFonts w:ascii="Arial" w:hAnsi="Arial" w:eastAsia="Arial" w:cs="Arial"/>
          <w:spacing w:val="0"/>
          <w:w w:val="100"/>
          <w:sz w:val="22"/>
          <w:rtl w:val="false"/>
        </w:rPr>
        <w:t xml:space="preserve">representar el producto de punto numpy de todas las entradas y sus ponderaciones correspondientes </w:t>
      </w:r>
    </w:p>
    <w:p>
      <w:pPr>
        <w:pStyle w:val="ListParagraph"/>
        <w:numPr>
          <w:ilvl w:val="0"/>
          <w:numId w:val="3"/>
        </w:numPr>
        <w:tabs>
          <w:tab w:val="left" w:pos="1260"/>
          <w:tab w:val="left" w:pos="1261"/>
        </w:tabs>
        <w:bidi w:val="false"/>
        <w:spacing w:before="18" w:after="0" w:line="240" w:lineRule="auto"/>
        <w:ind w:left="1260" w:right="0" w:hanging="361"/>
        <w:jc w:val="left"/>
        <w:rPr>
          <w:sz w:val="22"/>
        </w:rPr>
      </w:pPr>
      <w:r>
        <w:rPr>
          <w:rFonts w:ascii="Arial" w:hAnsi="Arial" w:eastAsia="Arial" w:cs="Arial"/>
          <w:i/>
          <w:spacing w:val="0"/>
          <w:w w:val="100"/>
          <w:sz w:val="23"/>
          <w:rtl w:val="false"/>
        </w:rPr>
        <w:t xml:space="preserve">sesgo  </w:t>
      </w:r>
      <w:r>
        <w:rPr>
          <w:rFonts w:ascii="Arial" w:hAnsi="Arial" w:eastAsia="Arial" w:cs="Arial"/>
          <w:spacing w:val="0"/>
          <w:w w:val="100"/>
          <w:sz w:val="22"/>
          <w:rtl w:val="false"/>
        </w:rPr>
        <w:t xml:space="preserve">representan un valor sesgado utilizado en el aprendizaje automático para optimizar el modelo </w:t>
      </w:r>
    </w:p>
    <w:p>
      <w:pPr>
        <w:pStyle w:val="ListParagraph"/>
        <w:numPr>
          <w:ilvl w:val="0"/>
          <w:numId w:val="3"/>
        </w:numPr>
        <w:tabs>
          <w:tab w:val="left" w:pos="1260"/>
          <w:tab w:val="left" w:pos="1261"/>
        </w:tabs>
        <w:bidi w:val="false"/>
        <w:spacing w:before="20" w:after="0" w:line="240" w:lineRule="auto"/>
        <w:ind w:left="1260" w:right="0" w:hanging="361"/>
        <w:jc w:val="left"/>
        <w:rPr>
          <w:sz w:val="22"/>
        </w:rPr>
      </w:pPr>
      <w:r>
        <w:rPr>
          <w:rFonts w:ascii="Arial" w:hAnsi="Arial" w:eastAsia="Arial" w:cs="Arial"/>
          <w:i/>
          <w:spacing w:val="-2"/>
          <w:w w:val="100"/>
          <w:sz w:val="23"/>
          <w:rtl w:val="false"/>
        </w:rPr>
        <w:t xml:space="preserve">activación  </w:t>
      </w:r>
      <w:r>
        <w:rPr>
          <w:rFonts w:ascii="Arial" w:hAnsi="Arial" w:eastAsia="Arial" w:cs="Arial"/>
          <w:spacing w:val="-2"/>
          <w:w w:val="100"/>
          <w:sz w:val="22"/>
          <w:rtl w:val="false"/>
        </w:rPr>
        <w:t xml:space="preserve">representan la función de activación de elementos. </w:t>
      </w:r>
    </w:p>
    <w:p>
      <w:pPr>
        <w:pStyle w:val="BodyText"/>
        <w:bidi w:val="false"/>
        <w:spacing w:before="177" w:line="259" w:lineRule="auto"/>
        <w:ind w:right="769"/>
      </w:pPr>
      <w:r>
        <w:rPr>
          <w:rFonts w:ascii="Arial" w:hAnsi="Arial" w:eastAsia="Arial" w:cs="Arial"/>
          <w:spacing w:val="0"/>
          <w:w w:val="100"/>
          <w:rtl w:val="false"/>
        </w:rPr>
        <w:t xml:space="preserve">Consideré que la capa de Dense sería la más apropiada para el propósito de la regresión.  Mientras que otras capas, como la convolución, la puesta en común, y las capas recurrentes, se utilizan en redes neuronales convolucionales y recurrentes, cuyo propósito es diferente del objetivo de este proyecto como se discutió anteriormente. </w:t>
      </w:r>
    </w:p>
    <w:p>
      <w:pPr>
        <w:pStyle w:val="BodyText"/>
        <w:bidi w:val="false"/>
        <w:spacing w:before="158" w:line="259" w:lineRule="auto"/>
        <w:ind w:right="769"/>
      </w:pPr>
      <w:r>
        <w:rPr>
          <w:rFonts w:ascii="Arial" w:hAnsi="Arial" w:eastAsia="Arial" w:cs="Arial"/>
          <w:spacing w:val="0"/>
          <w:w w:val="100"/>
          <w:rtl w:val="false"/>
        </w:rPr>
        <w:t xml:space="preserve">He utilizado la función de activación lineal rectificada (ReLU) para todas las capas densas ocultas y la activación de SoftMax para la capa densa de salida.  La activación de RELU conserva el valor máximo de 0 y el producto de punto de la capa de entrada y las ponderaciones de modelo.  La elección de RELU se basa en las razones descritas en los párrafos siguientes. </w:t>
      </w:r>
    </w:p>
    <w:p>
      <w:pPr>
        <w:pStyle w:val="BodyText"/>
        <w:bidi w:val="false"/>
        <w:spacing w:before="161" w:line="259" w:lineRule="auto"/>
        <w:ind w:right="769"/>
        <w:rPr>
          <w:sz w:val="14"/>
        </w:rPr>
      </w:pPr>
      <w:r>
        <w:rPr>
          <w:rFonts w:ascii="Arial" w:hAnsi="Arial" w:eastAsia="Arial" w:cs="Arial"/>
          <w:spacing w:val="0"/>
          <w:w w:val="100"/>
          <w:rtl w:val="false"/>
        </w:rPr>
        <w:t xml:space="preserve">Otras funciones de activación, como sigmoid y tahn, también se utilizan comúnmente en el aprendizaje profundo.  Sin embargo, la función de activación sigmoide transforma un espacio de entrada grande en un espacio de entrada pequeño entre 0 y 1.  Por lo tanto, un cambio grande en la entrada de la función sigmoid causará un pequeño cambio en la salida, lo que hace que el derivado de la función sigmoide sea muy pequeño.  Como gradientes de redes neuronales se encuentran utilizando la retropropagación multiplicando los derivados de la final a la capa inicial utilizando la regla de la cadena, a continuación, la multiplicación de los derivados de las funciones de sigmoid en redes neuronales de múltiples capas resultará en un  un pequeño gradiente general de la red.  Así que cada paso de descenso de gradiente hará sólo un pequeño cambio a los pesos, llevando a una convergencia lenta o, en otras palabras, al problema del gradiente de desaparición.  ReLU ayuda a superar el problema del gradiente de desaparición, ya que no tiene un pequeño derivado.  Tiene gradiente 1 cuando la salida está por encima de cero y 0 de lo contrario.  Por lo tanto, estos derivados devolverán 0 o 1 cuando se multipliquen juntos en el proceso de retropropagación.  Por lo tanto, la actualización no es nada o toma contribuciones enteramente de los otros pesos y sesgos.  Otra ventaja para ReLU, aparte de evitar el problema de desaparición de gradientes, es que tiene un tiempo de ejecución mucho más bajo que cualquier función sigmoide, que utiliza un exponente que es computacionalmente lento.  </w:t>
      </w:r>
      <w:r>
        <w:rPr>
          <w:rFonts w:ascii="Arial" w:hAnsi="Arial" w:eastAsia="Arial" w:cs="Arial"/>
          <w:spacing w:val="0"/>
          <w:w w:val="100"/>
          <w:position w:val="5"/>
          <w:sz w:val="14"/>
          <w:rtl w:val="false"/>
        </w:rPr>
        <w:t xml:space="preserve">18 </w:t>
      </w:r>
    </w:p>
    <w:p>
      <w:pPr>
        <w:pStyle w:val="BodyText"/>
        <w:bidi w:val="false"/>
        <w:spacing w:before="156" w:line="256" w:lineRule="auto"/>
        <w:ind w:right="769"/>
      </w:pPr>
      <w:r>
        <w:rPr>
          <w:rFonts w:ascii="Arial" w:hAnsi="Arial" w:eastAsia="Arial" w:cs="Arial"/>
          <w:spacing w:val="0"/>
          <w:w w:val="100"/>
          <w:rtl w:val="false"/>
        </w:rPr>
        <w:t xml:space="preserve">Para la capa de salida, por otro lado, he considerado que sigmoid es la función de activación más adecuada, ya que transforma los valores de la capa de entrada ( </w:t>
      </w:r>
      <w:r>
        <w:rPr>
          <w:rFonts w:ascii="Arial" w:hAnsi="Arial" w:eastAsia="Arial" w:cs="Arial"/>
          <w:i/>
          <w:spacing w:val="0"/>
          <w:w w:val="100"/>
          <w:sz w:val="23"/>
          <w:rtl w:val="false"/>
        </w:rPr>
        <w:t xml:space="preserve">X </w:t>
      </w:r>
      <w:r>
        <w:rPr>
          <w:rFonts w:ascii="Arial" w:hAnsi="Arial" w:eastAsia="Arial" w:cs="Arial"/>
          <w:spacing w:val="0"/>
          <w:w w:val="100"/>
          <w:rtl w:val="false"/>
        </w:rPr>
        <w:t xml:space="preserve">)  y leights  </w:t>
      </w:r>
      <w:r>
        <w:rPr>
          <w:rFonts w:ascii="Arial" w:hAnsi="Arial" w:eastAsia="Arial" w:cs="Arial"/>
          <w:i/>
          <w:spacing w:val="0"/>
          <w:w w:val="100"/>
          <w:sz w:val="23"/>
          <w:rtl w:val="false"/>
        </w:rPr>
        <w:t xml:space="preserve">β  </w:t>
      </w:r>
      <w:r>
        <w:rPr>
          <w:rFonts w:ascii="Arial" w:hAnsi="Arial" w:eastAsia="Arial" w:cs="Arial"/>
          <w:spacing w:val="0"/>
          <w:w w:val="100"/>
          <w:rtl w:val="false"/>
        </w:rPr>
        <w:t xml:space="preserve">en un único valor en el rango entre 0 y 1 utilizando la fórmula de  </w:t>
      </w:r>
      <w:hyperlink w:history="true" w:anchor="_bookmark10">
        <w:r>
          <w:rPr>
            <w:rFonts w:ascii="Arial" w:hAnsi="Arial" w:eastAsia="Arial" w:cs="Arial"/>
            <w:color w:val="44536A"/>
            <w:spacing w:val="0"/>
            <w:w w:val="100"/>
            <w:rtl w:val="false"/>
          </w:rPr>
          <w:t xml:space="preserve">Ecuación 3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o  </w:t>
      </w:r>
      <w:hyperlink w:history="true" w:anchor="_bookmark11">
        <w:r>
          <w:rPr>
            <w:rFonts w:ascii="Arial" w:hAnsi="Arial" w:eastAsia="Arial" w:cs="Arial"/>
            <w:color w:val="44536A"/>
            <w:spacing w:val="0"/>
            <w:w w:val="100"/>
            <w:rtl w:val="false"/>
          </w:rPr>
          <w:t xml:space="preserve">Ecuación 4 </w:t>
        </w:r>
        <w:r>
          <w:rPr>
            <w:rFonts w:ascii="Arial" w:hAnsi="Arial" w:eastAsia="Arial" w:cs="Arial"/>
            <w:spacing w:val="0"/>
            <w:w w:val="100"/>
            <w:rtl w:val="false"/>
          </w:rPr>
          <w:t xml:space="preserve">. </w:t>
        </w:r>
      </w:hyperlink>
      <w:r>
        <w:rPr>
          <w:rFonts w:ascii="Arial" w:hAnsi="Arial" w:eastAsia="Arial" w:cs="Arial"/>
          <w:spacing w:val="0"/>
          <w:w w:val="100"/>
          <w:rtl w:val="false"/>
        </w:rPr>
        <w:t xml:space="preserve"> Por lo tanto, el valor predicho está en el mismo rango que la variable de destino. </w:t>
      </w:r>
    </w:p>
    <w:p>
      <w:pPr>
        <w:pStyle w:val="BodyText"/>
        <w:bidi w:val="false"/>
        <w:spacing w:before="158" w:line="259" w:lineRule="auto"/>
        <w:ind w:right="769"/>
      </w:pPr>
      <w:r>
        <w:rPr>
          <w:rFonts w:ascii="Arial" w:hAnsi="Arial" w:eastAsia="Arial" w:cs="Arial"/>
          <w:spacing w:val="0"/>
          <w:w w:val="100"/>
          <w:rtl w:val="false"/>
        </w:rPr>
        <w:t xml:space="preserve">La capa de Dropout establece de forma aleatoria unidades de entrada a 0 con una tasa fija en cada paso durante el entrenamiento.  La capa de abandono se utiliza entre las capas Dense para regularizar la red neuronal para evitar su sobreajuste. </w:t>
      </w:r>
    </w:p>
    <w:p>
      <w:pPr>
        <w:pStyle w:val="Heading2"/>
        <w:bidi w:val="false"/>
      </w:pPr>
      <w:r>
        <w:rPr>
          <w:rFonts w:ascii="Arial" w:hAnsi="Arial" w:eastAsia="Arial" w:cs="Arial"/>
          <w:spacing w:val="-2"/>
          <w:w w:val="100"/>
          <w:rtl w:val="false"/>
        </w:rPr>
        <w:t xml:space="preserve">Función de pérdida </w:t>
      </w:r>
    </w:p>
    <w:p>
      <w:pPr>
        <w:pStyle w:val="BodyText"/>
        <w:bidi w:val="false"/>
        <w:spacing w:before="177" w:line="259" w:lineRule="auto"/>
        <w:ind w:right="828"/>
      </w:pPr>
      <w:r>
        <w:rPr>
          <w:rFonts w:ascii="Arial" w:hAnsi="Arial" w:eastAsia="Arial" w:cs="Arial"/>
          <w:spacing w:val="0"/>
          <w:w w:val="100"/>
          <w:rtl w:val="false"/>
        </w:rPr>
        <w:t xml:space="preserve">El error absoluto medio se ha seleccionado como una función de pérdida en línea con otros modelos.  Su elección se describe previamente en el memorándum del proyecto.  Además de la función de pérdida de MAE, seleccioné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como medida de rendimiento para otros modelos. </w:t>
      </w:r>
    </w:p>
    <w:p>
      <w:pPr>
        <w:bidi w:val="false"/>
        <w:spacing w:after="0" w:line="259" w:lineRule="auto"/>
        <w:sectPr>
          <w:pgSz w:w="12240" w:h="15840"/>
          <w:pgMar w:top="1360" w:right="680" w:bottom="280" w:left="900" w:header="708" w:footer="708"/>
          <w:cols w:space="708"/>
        </w:sectPr>
      </w:pPr>
    </w:p>
    <w:p>
      <w:pPr>
        <w:pStyle w:val="BodyText"/>
        <w:bidi w:val="false"/>
        <w:spacing w:before="6"/>
        <w:ind w:left="0"/>
        <w:rPr>
          <w:sz w:val="21"/>
        </w:rPr>
      </w:pPr>
    </w:p>
    <w:p>
      <w:pPr>
        <w:pStyle w:val="Heading2"/>
        <w:bidi w:val="false"/>
        <w:spacing w:before="1"/>
      </w:pPr>
      <w:r>
        <w:rPr>
          <w:rFonts w:ascii="Arial" w:hAnsi="Arial" w:eastAsia="Arial" w:cs="Arial"/>
          <w:spacing w:val="-2"/>
          <w:w w:val="100"/>
          <w:rtl w:val="false"/>
        </w:rPr>
        <w:t xml:space="preserve">Optimizador </w:t>
      </w:r>
    </w:p>
    <w:p>
      <w:pPr>
        <w:pStyle w:val="BodyText"/>
        <w:bidi w:val="false"/>
        <w:spacing w:before="176" w:line="259" w:lineRule="auto"/>
        <w:ind w:right="21"/>
      </w:pPr>
      <w:r>
        <w:rPr>
          <w:rFonts w:ascii="Arial" w:hAnsi="Arial" w:eastAsia="Arial" w:cs="Arial"/>
          <w:spacing w:val="0"/>
          <w:w w:val="100"/>
          <w:rtl w:val="false"/>
        </w:rPr>
        <w:t xml:space="preserve">La consideración crítica en la construcción de la red neuronal es qué optimizador basado en gradiente de gradiente a elegir.  Existen diferentes tipos de optimizadores basados en el descenso de gradiente, pero todos tienen el objetivo de encontrar la función mínima global de pérdida utilizando el gradiente de esta función.  Sin embargo, estos optimizadores difieren en las formas en que responden a este gradiente.  En primer lugar, observaré los tipos más comunes de optimizadores basados en descenso de gradiente y, a continuación, elije el más adecuado para esta tarea: </w:t>
      </w:r>
    </w:p>
    <w:p>
      <w:pPr>
        <w:pStyle w:val="ListParagraph"/>
        <w:numPr>
          <w:ilvl w:val="0"/>
          <w:numId w:val="3"/>
        </w:numPr>
        <w:tabs>
          <w:tab w:val="left" w:pos="1260"/>
          <w:tab w:val="left" w:pos="1261"/>
        </w:tabs>
        <w:bidi w:val="false"/>
        <w:spacing w:before="157" w:after="0" w:line="259" w:lineRule="auto"/>
        <w:ind w:left="1260" w:right="0" w:hanging="360"/>
        <w:jc w:val="left"/>
        <w:rPr>
          <w:sz w:val="22"/>
        </w:rPr>
      </w:pPr>
      <w:r>
        <w:rPr>
          <w:rFonts w:ascii="Arial" w:hAnsi="Arial" w:eastAsia="Arial" w:cs="Arial"/>
          <w:spacing w:val="0"/>
          <w:w w:val="100"/>
          <w:sz w:val="22"/>
          <w:rtl w:val="false"/>
        </w:rPr>
        <w:t xml:space="preserve">Descenso de gradiente por lotes.  Este algoritmo calcula el gradiente instantáneo de la función de coste con respecto a los parámetros del modelo para todo el conjunto de datos de entrenamiento.  Teniendo en cuenta que este algoritmo utiliza todos los datos de entrenamiento a la vez, es muy caro computacionalmente; por lo tanto, su uso no es práctico.  Además, como este algoritmo utiliza todo el conjunto de datos de entrenamiento, no introduce ruido en las estimaciones de los parámetros del modelo, lo que hace más probable que me quede atascado en el mínimo local de la función de pérdida en lugar de su mínimo global. </w:t>
      </w:r>
    </w:p>
    <w:p>
      <w:pPr>
        <w:bidi w:val="false"/>
        <w:spacing w:before="41" w:line="259" w:lineRule="auto"/>
        <w:ind w:left="516" w:right="638" w:firstLine="0"/>
        <w:jc w:val="left"/>
        <w:rPr>
          <w:rFonts w:ascii="Arial"/>
          <w:i/>
          <w:sz w:val="18"/>
        </w:rPr>
      </w:pPr>
      <w:r>
        <w:rPr>
          <w:rFonts w:ascii="Arial" w:hAnsi="Arial" w:eastAsia="Arial" w:cs="Arial"/>
          <w:spacing w:val="0"/>
          <w:w w:val="100"/>
          <w:rtl w:val="false"/>
        </w:rPr>
        <w:br w:type="column"/>
        <w:t xml:space="preserve"> </w:t>
      </w:r>
      <w:bookmarkStart w:name="_bookmark26" w:id="26"/>
      <w:bookmarkEnd w:id="26"/>
      <w:r>
        <w:rPr>
          <w:rFonts w:ascii="Arial" w:hAnsi="Arial" w:eastAsia="Arial" w:cs="Arial"/>
          <w:i/>
          <w:color w:val="44536A"/>
          <w:spacing w:val="0"/>
          <w:w w:val="100"/>
          <w:sz w:val="18"/>
          <w:rtl w:val="false"/>
        </w:rPr>
        <w:t xml:space="preserve">Figura 12.  Cambio en las métricas de rendimiento de validación durante el ciclo de formación de modelos de regresión basados en ANN de diferentes arquitecturas. </w:t>
      </w:r>
    </w:p>
    <w:p>
      <w:pPr>
        <w:bidi w:val="false"/>
        <w:spacing w:after="0" w:line="259" w:lineRule="auto"/>
        <w:jc w:val="left"/>
        <w:rPr>
          <w:rFonts w:ascii="Arial"/>
          <w:sz w:val="18"/>
        </w:rPr>
        <w:sectPr>
          <w:pgSz w:w="12240" w:h="15840"/>
          <w:pgMar w:top="1600" w:right="680" w:bottom="280" w:left="900" w:header="708" w:footer="708"/>
          <w:cols w:equalWidth="false" w:space="708" w:num="2">
            <w:col w:w="4792" w:space="40"/>
            <w:col w:w="5828"/>
          </w:cols>
        </w:sectPr>
      </w:pPr>
    </w:p>
    <w:p>
      <w:pPr>
        <w:pStyle w:val="BodyText"/>
        <w:bidi w:val="false"/>
        <w:spacing w:before="4"/>
        <w:ind w:left="0"/>
        <w:rPr>
          <w:rFonts w:ascii="Arial"/>
          <w:i/>
          <w:sz w:val="14"/>
        </w:rPr>
      </w:pPr>
    </w:p>
    <w:p>
      <w:pPr>
        <w:pStyle w:val="ListParagraph"/>
        <w:numPr>
          <w:ilvl w:val="0"/>
          <w:numId w:val="3"/>
        </w:numPr>
        <w:tabs>
          <w:tab w:val="left" w:pos="1260"/>
          <w:tab w:val="left" w:pos="1261"/>
        </w:tabs>
        <w:bidi w:val="false"/>
        <w:spacing w:before="101" w:after="0" w:line="259" w:lineRule="auto"/>
        <w:ind w:left="1260" w:right="5872" w:hanging="360"/>
        <w:jc w:val="left"/>
        <w:rPr>
          <w:sz w:val="22"/>
        </w:rPr>
      </w:pPr>
      <w:r>
        <w:pict>
          <v:shape type="#_x0000_t202" style="width:245.35pt;height:508.75pt;margin-top:-404.42pt;margin-left:294.77pt;mso-position-horizontal-relative:page;position:absolute;z-index:251672576" id="_x0000_s1043" stroked="f" filled="f">
            <v:textbox inset="0,0,0,0">
              <w:txbxContent>
                <w:tbl>
                  <w:tblPr>
                    <w:tblW w:w="0" w:type="auto"/>
                    <w:jc w:val="left"/>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897"/>
                  </w:tblGrid>
                  <w:tr>
                    <w:tblPrEx>
                      <w:tblW w:w="0" w:type="auto"/>
                      <w:jc w:val="left"/>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3377"/>
                      <w:jc w:val="left"/>
                    </w:trPr>
                    <w:tc>
                      <w:tcPr>
                        <w:tcW w:w="4897" w:type="dxa"/>
                      </w:tcPr>
                      <w:p>
                        <w:pPr>
                          <w:pStyle w:val="TableParagraph"/>
                          <w:bidi w:val="false"/>
                          <w:spacing w:line="257" w:lineRule="exact"/>
                          <w:ind w:left="107"/>
                          <w:rPr>
                            <w:b/>
                            <w:sz w:val="22"/>
                          </w:rPr>
                        </w:pPr>
                        <w:r>
                          <w:rPr>
                            <w:rFonts w:ascii="Arial" w:hAnsi="Arial" w:eastAsia="Arial" w:cs="Arial"/>
                            <w:b/>
                            <w:spacing w:val="0"/>
                            <w:w w:val="100"/>
                            <w:sz w:val="22"/>
                            <w:rtl w:val="false"/>
                          </w:rPr>
                          <w:t xml:space="preserve">Modelo de 5 capas </w:t>
                        </w:r>
                      </w:p>
                      <w:p>
                        <w:pPr>
                          <w:pStyle w:val="TableParagraph"/>
                          <w:bidi w:val="false"/>
                          <w:spacing w:before="11"/>
                          <w:rPr>
                            <w:sz w:val="4"/>
                          </w:rPr>
                        </w:pPr>
                      </w:p>
                      <w:p>
                        <w:pPr>
                          <w:pStyle w:val="TableParagraph"/>
                          <w:bidi w:val="false"/>
                          <w:ind w:left="552"/>
                          <w:rPr>
                            <w:sz w:val="20"/>
                          </w:rPr>
                        </w:pPr>
                        <w:r>
                          <w:rPr>
                            <w:sz w:val="20"/>
                          </w:rPr>
                          <w:drawing>
                            <wp:inline distT="0" distB="0" distL="0" distR="0">
                              <wp:extent cx="2409825" cy="1860803"/>
                              <wp:effectExtent l="0" t="0" r="0" b="0"/>
                              <wp:docPr id="29" name="image15.jpeg"/>
                              <wp:cNvGraphicFramePr>
                                <a:graphicFrameLocks noChangeAspect="true"/>
                              </wp:cNvGraphicFramePr>
                              <a:graphic>
                                <a:graphicData uri="http://schemas.openxmlformats.org/drawingml/2006/picture">
                                  <pic:pic>
                                    <pic:nvPicPr>
                                      <pic:cNvPr id="30" name="image15.jpeg"/>
                                      <pic:cNvPicPr/>
                                    </pic:nvPicPr>
                                    <pic:blipFill>
                                      <a:blip cstate="print" r:embed="rId22"/>
                                      <a:stretch>
                                        <a:fillRect/>
                                      </a:stretch>
                                    </pic:blipFill>
                                    <pic:spPr>
                                      <a:xfrm>
                                        <a:off x="0" y="0"/>
                                        <a:ext cx="2409825" cy="1860803"/>
                                      </a:xfrm>
                                      <a:prstGeom prst="rect">
                                        <a:avLst/>
                                      </a:prstGeom>
                                    </pic:spPr>
                                  </pic:pic>
                                </a:graphicData>
                              </a:graphic>
                            </wp:inline>
                          </w:drawing>
                        </w:r>
                      </w:p>
                    </w:tc>
                  </w:tr>
                  <w:tr>
                    <w:tblPrEx>
                      <w:tblW w:w="0" w:type="auto"/>
                      <w:jc w:val="left"/>
                      <w:tblInd w:w="5" w:type="dxa"/>
                      <w:tblLayout w:type="fixed"/>
                      <w:tblCellMar>
                        <w:top w:w="0" w:type="dxa"/>
                        <w:left w:w="0" w:type="dxa"/>
                        <w:bottom w:w="0" w:type="dxa"/>
                        <w:right w:w="0" w:type="dxa"/>
                      </w:tblCellMar>
                      <w:tblLook w:val="01E0"/>
                    </w:tblPrEx>
                    <w:trPr>
                      <w:trHeight w:val="3379"/>
                      <w:jc w:val="left"/>
                    </w:trPr>
                    <w:tc>
                      <w:tcPr>
                        <w:tcW w:w="4897" w:type="dxa"/>
                      </w:tcPr>
                      <w:p>
                        <w:pPr>
                          <w:pStyle w:val="TableParagraph"/>
                          <w:bidi w:val="false"/>
                          <w:spacing w:before="2"/>
                          <w:ind w:left="107"/>
                          <w:rPr>
                            <w:b/>
                            <w:sz w:val="22"/>
                          </w:rPr>
                        </w:pPr>
                        <w:r>
                          <w:rPr>
                            <w:rFonts w:ascii="Arial" w:hAnsi="Arial" w:eastAsia="Arial" w:cs="Arial"/>
                            <w:b/>
                            <w:spacing w:val="0"/>
                            <w:w w:val="100"/>
                            <w:sz w:val="22"/>
                            <w:rtl w:val="false"/>
                          </w:rPr>
                          <w:t xml:space="preserve">Modelo de 7 capas </w:t>
                        </w:r>
                      </w:p>
                      <w:p>
                        <w:pPr>
                          <w:pStyle w:val="TableParagraph"/>
                          <w:bidi w:val="false"/>
                          <w:spacing w:before="10"/>
                          <w:rPr>
                            <w:sz w:val="4"/>
                          </w:rPr>
                        </w:pPr>
                      </w:p>
                      <w:p>
                        <w:pPr>
                          <w:pStyle w:val="TableParagraph"/>
                          <w:bidi w:val="false"/>
                          <w:ind w:left="552"/>
                          <w:rPr>
                            <w:sz w:val="20"/>
                          </w:rPr>
                        </w:pPr>
                        <w:r>
                          <w:rPr>
                            <w:sz w:val="20"/>
                          </w:rPr>
                          <w:drawing>
                            <wp:inline distT="0" distB="0" distL="0" distR="0">
                              <wp:extent cx="2409825" cy="1860803"/>
                              <wp:effectExtent l="0" t="0" r="0" b="0"/>
                              <wp:docPr id="31" name="image16.jpeg"/>
                              <wp:cNvGraphicFramePr>
                                <a:graphicFrameLocks noChangeAspect="true"/>
                              </wp:cNvGraphicFramePr>
                              <a:graphic>
                                <a:graphicData uri="http://schemas.openxmlformats.org/drawingml/2006/picture">
                                  <pic:pic>
                                    <pic:nvPicPr>
                                      <pic:cNvPr id="32" name="image16.jpeg"/>
                                      <pic:cNvPicPr/>
                                    </pic:nvPicPr>
                                    <pic:blipFill>
                                      <a:blip cstate="print" r:embed="rId23"/>
                                      <a:stretch>
                                        <a:fillRect/>
                                      </a:stretch>
                                    </pic:blipFill>
                                    <pic:spPr>
                                      <a:xfrm>
                                        <a:off x="0" y="0"/>
                                        <a:ext cx="2409825" cy="1860803"/>
                                      </a:xfrm>
                                      <a:prstGeom prst="rect">
                                        <a:avLst/>
                                      </a:prstGeom>
                                    </pic:spPr>
                                  </pic:pic>
                                </a:graphicData>
                              </a:graphic>
                            </wp:inline>
                          </w:drawing>
                        </w:r>
                      </w:p>
                    </w:tc>
                  </w:tr>
                  <w:tr>
                    <w:tblPrEx>
                      <w:tblW w:w="0" w:type="auto"/>
                      <w:jc w:val="left"/>
                      <w:tblInd w:w="5" w:type="dxa"/>
                      <w:tblLayout w:type="fixed"/>
                      <w:tblCellMar>
                        <w:top w:w="0" w:type="dxa"/>
                        <w:left w:w="0" w:type="dxa"/>
                        <w:bottom w:w="0" w:type="dxa"/>
                        <w:right w:w="0" w:type="dxa"/>
                      </w:tblCellMar>
                      <w:tblLook w:val="01E0"/>
                    </w:tblPrEx>
                    <w:trPr>
                      <w:trHeight w:val="3379"/>
                      <w:jc w:val="left"/>
                    </w:trPr>
                    <w:tc>
                      <w:tcPr>
                        <w:tcW w:w="4897" w:type="dxa"/>
                      </w:tcPr>
                      <w:p>
                        <w:pPr>
                          <w:pStyle w:val="TableParagraph"/>
                          <w:bidi w:val="false"/>
                          <w:spacing w:line="257" w:lineRule="exact"/>
                          <w:ind w:left="107"/>
                          <w:rPr>
                            <w:b/>
                            <w:sz w:val="22"/>
                          </w:rPr>
                        </w:pPr>
                        <w:r>
                          <w:rPr>
                            <w:rFonts w:ascii="Arial" w:hAnsi="Arial" w:eastAsia="Arial" w:cs="Arial"/>
                            <w:b/>
                            <w:spacing w:val="0"/>
                            <w:w w:val="100"/>
                            <w:sz w:val="22"/>
                            <w:rtl w:val="false"/>
                          </w:rPr>
                          <w:t xml:space="preserve">Modelo de 10 capas </w:t>
                        </w:r>
                      </w:p>
                      <w:p>
                        <w:pPr>
                          <w:pStyle w:val="TableParagraph"/>
                          <w:bidi w:val="false"/>
                          <w:spacing w:before="11"/>
                          <w:rPr>
                            <w:sz w:val="4"/>
                          </w:rPr>
                        </w:pPr>
                      </w:p>
                      <w:p>
                        <w:pPr>
                          <w:pStyle w:val="TableParagraph"/>
                          <w:bidi w:val="false"/>
                          <w:ind w:left="552"/>
                          <w:rPr>
                            <w:sz w:val="20"/>
                          </w:rPr>
                        </w:pPr>
                        <w:r>
                          <w:rPr>
                            <w:sz w:val="20"/>
                          </w:rPr>
                          <w:drawing>
                            <wp:inline distT="0" distB="0" distL="0" distR="0">
                              <wp:extent cx="2409825" cy="1860804"/>
                              <wp:effectExtent l="0" t="0" r="0" b="0"/>
                              <wp:docPr id="33" name="image17.jpeg"/>
                              <wp:cNvGraphicFramePr>
                                <a:graphicFrameLocks noChangeAspect="true"/>
                              </wp:cNvGraphicFramePr>
                              <a:graphic>
                                <a:graphicData uri="http://schemas.openxmlformats.org/drawingml/2006/picture">
                                  <pic:pic>
                                    <pic:nvPicPr>
                                      <pic:cNvPr id="34" name="image17.jpeg"/>
                                      <pic:cNvPicPr/>
                                    </pic:nvPicPr>
                                    <pic:blipFill>
                                      <a:blip cstate="print" r:embed="rId24"/>
                                      <a:stretch>
                                        <a:fillRect/>
                                      </a:stretch>
                                    </pic:blipFill>
                                    <pic:spPr>
                                      <a:xfrm>
                                        <a:off x="0" y="0"/>
                                        <a:ext cx="2409825" cy="1860804"/>
                                      </a:xfrm>
                                      <a:prstGeom prst="rect">
                                        <a:avLst/>
                                      </a:prstGeom>
                                    </pic:spPr>
                                  </pic:pic>
                                </a:graphicData>
                              </a:graphic>
                            </wp:inline>
                          </w:drawing>
                        </w:r>
                      </w:p>
                    </w:tc>
                  </w:tr>
                </w:tbl>
                <w:p>
                  <w:pPr>
                    <w:pStyle w:val="BodyText"/>
                    <w:bidi w:val="false"/>
                    <w:ind w:left="0"/>
                  </w:pPr>
                </w:p>
              </w:txbxContent>
            </v:textbox>
          </v:shape>
        </w:pict>
      </w:r>
      <w:r>
        <w:rPr>
          <w:rFonts w:ascii="Arial" w:hAnsi="Arial" w:eastAsia="Arial" w:cs="Arial"/>
          <w:spacing w:val="0"/>
          <w:w w:val="100"/>
          <w:sz w:val="22"/>
          <w:rtl w:val="false"/>
        </w:rPr>
        <w:t xml:space="preserve">Descenso de gradiente estocástico (SGD).  El descenso de gradiente estocástico tiene como objetivo superar los inconvenientes del descenso de gradiente por lotes.  En lugar de realizar cálculos en todo el conjunto de datos-que es redundante e ineficiente-SGD sólo calcula en un pequeño subconjunto de selección aleatoria </w:t>
      </w:r>
    </w:p>
    <w:p>
      <w:pPr>
        <w:pStyle w:val="BodyText"/>
        <w:bidi w:val="false"/>
        <w:spacing w:line="254" w:lineRule="exact"/>
        <w:ind w:left="1260"/>
      </w:pPr>
      <w:r>
        <w:rPr>
          <w:rFonts w:ascii="Arial" w:hAnsi="Arial" w:eastAsia="Arial" w:cs="Arial"/>
          <w:spacing w:val="0"/>
          <w:w w:val="100"/>
          <w:rtl w:val="false"/>
        </w:rPr>
        <w:t xml:space="preserve">de ejemplos de datos, introduciendo así el ruido en las estimaciones de los parámetros del modelo. </w:t>
      </w:r>
    </w:p>
    <w:p>
      <w:pPr>
        <w:pStyle w:val="BodyText"/>
        <w:bidi w:val="false"/>
        <w:spacing w:before="5"/>
        <w:ind w:left="0"/>
        <w:rPr>
          <w:sz w:val="25"/>
        </w:rPr>
      </w:pPr>
    </w:p>
    <w:p>
      <w:pPr>
        <w:pStyle w:val="ListParagraph"/>
        <w:numPr>
          <w:ilvl w:val="0"/>
          <w:numId w:val="3"/>
        </w:numPr>
        <w:tabs>
          <w:tab w:val="left" w:pos="1261"/>
        </w:tabs>
        <w:bidi w:val="false"/>
        <w:spacing w:before="0" w:after="0" w:line="259" w:lineRule="auto"/>
        <w:ind w:left="1260" w:right="784" w:hanging="360"/>
        <w:jc w:val="both"/>
        <w:rPr>
          <w:sz w:val="22"/>
        </w:rPr>
      </w:pPr>
      <w:r>
        <w:rPr>
          <w:rFonts w:ascii="Arial" w:hAnsi="Arial" w:eastAsia="Arial" w:cs="Arial"/>
          <w:spacing w:val="0"/>
          <w:w w:val="100"/>
          <w:sz w:val="22"/>
          <w:rtl w:val="false"/>
        </w:rPr>
        <w:t xml:space="preserve">Estimación del momento adaptativo (Adam).  Incluye una tasa de aprendizaje cambiante y un término de impulso.  El optimizador mantiene un promedio de funcionamiento de los gradientes recientes y gradientes al cuadrado; efectivamente, recuerda los valores de los gradientes experimentados, con los hiperparámetros </w:t>
      </w:r>
    </w:p>
    <w:p>
      <w:pPr>
        <w:bidi w:val="false"/>
        <w:spacing w:after="0" w:line="259" w:lineRule="auto"/>
        <w:jc w:val="both"/>
        <w:rPr>
          <w:sz w:val="22"/>
        </w:rPr>
        <w:sectPr>
          <w:type w:val="continuous"/>
          <w:pgSz w:w="12240" w:h="15840"/>
          <w:pgMar w:top="1420" w:right="680" w:bottom="280" w:left="900" w:header="708" w:footer="708"/>
          <w:cols w:space="708"/>
        </w:sectPr>
      </w:pPr>
    </w:p>
    <w:p>
      <w:pPr>
        <w:pStyle w:val="BodyText"/>
        <w:bidi w:val="false"/>
        <w:spacing w:before="40" w:line="259" w:lineRule="auto"/>
        <w:ind w:left="1260" w:right="828"/>
      </w:pPr>
      <w:r>
        <w:rPr>
          <w:rFonts w:ascii="Arial" w:hAnsi="Arial" w:eastAsia="Arial" w:cs="Arial"/>
          <w:spacing w:val="0"/>
          <w:w w:val="100"/>
          <w:rtl w:val="false"/>
        </w:rPr>
        <w:t xml:space="preserve">controlar la longitud de su memoria.  En comparación con los dos optimizadores de gradiente de gradiente descritos anteriormente, Adam computa no instantáneo sino el gradiente promedio de la historia reciente.  Esto permite a Adam introducir el impulso en el descenso de gradiente y permitir que los parámetros cambien rápidamente y cruzar los mínimos locales sin quedar atrapados.  Además, la tasa de aprendizaje en el optimizador de Adam se divide por la raíz cuadrada del gradiente cuadrado promedio, lo que asegura que cada paso tenga aproximadamente el mismo tamaño.  Si el segundo momento es grande, este término reducirá el tamaño del paso. </w:t>
      </w:r>
    </w:p>
    <w:p>
      <w:pPr>
        <w:pStyle w:val="BodyText"/>
        <w:bidi w:val="false"/>
        <w:spacing w:before="157" w:line="259" w:lineRule="auto"/>
        <w:ind w:right="769"/>
      </w:pPr>
      <w:r>
        <w:rPr>
          <w:rFonts w:ascii="Arial" w:hAnsi="Arial" w:eastAsia="Arial" w:cs="Arial"/>
          <w:spacing w:val="0"/>
          <w:w w:val="100"/>
          <w:rtl w:val="false"/>
        </w:rPr>
        <w:t xml:space="preserve">El optimizador de Adam adopta mejores estrategias para evitar los mínimos locales.  Además, Adán adapta la tasa de aprendizaje a la tasa del descenso.  Hay otros optimizadores, como RMSprop y Adadelta, pero la forma en que funcionan es similar al optimizador de Adam.  Adam es uno de los optimizadores más utilizados y prácticos para la formación de modelos de aprendizaje profundo por lo que considera que es la mejor opción general. </w:t>
      </w:r>
    </w:p>
    <w:p>
      <w:pPr>
        <w:pStyle w:val="BodyText"/>
        <w:bidi w:val="false"/>
        <w:spacing w:before="161" w:line="259" w:lineRule="auto"/>
        <w:ind w:right="828"/>
      </w:pPr>
      <w:r>
        <w:rPr>
          <w:rFonts w:ascii="Arial" w:hAnsi="Arial" w:eastAsia="Arial" w:cs="Arial"/>
          <w:spacing w:val="0"/>
          <w:w w:val="100"/>
          <w:rtl w:val="false"/>
        </w:rPr>
        <w:t xml:space="preserve">El desempeño de cada modelo de ANN se presenta en  </w:t>
      </w:r>
      <w:hyperlink w:history="true" w:anchor="_bookmark26">
        <w:r>
          <w:rPr>
            <w:rFonts w:ascii="Arial" w:hAnsi="Arial" w:eastAsia="Arial" w:cs="Arial"/>
            <w:color w:val="44536A"/>
            <w:spacing w:val="0"/>
            <w:w w:val="100"/>
            <w:rtl w:val="false"/>
          </w:rPr>
          <w:t xml:space="preserve">Figura 12.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Los modelos con 7 capas y 5 capas muestran casi el mismo rendimiento (el MAE más bajo y el mayor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 mientras que el modelo con 10 capas muestra peor desempeño, y su trama indica sobreajuste.  Teniendo en cuenta que el modelo con 5 capas es menos complejo que con 7 capas mientras muestra el mismo rendimiento, lo seleccioné para comparación con otros modelos no-ANN descritos anteriormente. </w:t>
      </w:r>
    </w:p>
    <w:p>
      <w:pPr>
        <w:pStyle w:val="Heading3"/>
        <w:bidi w:val="false"/>
        <w:spacing w:before="162"/>
      </w:pPr>
      <w:r>
        <w:rPr>
          <w:rFonts w:ascii="Arial" w:hAnsi="Arial" w:eastAsia="Arial" w:cs="Arial"/>
          <w:spacing w:val="-2"/>
          <w:w w:val="100"/>
          <w:rtl w:val="false"/>
        </w:rPr>
        <w:t xml:space="preserve">Comparación del rendimiento de validación de los modelos </w:t>
      </w:r>
    </w:p>
    <w:p>
      <w:pPr>
        <w:pStyle w:val="BodyText"/>
        <w:bidi w:val="false"/>
        <w:spacing w:before="177" w:line="259" w:lineRule="auto"/>
        <w:ind w:right="847"/>
      </w:pPr>
      <w:r>
        <w:rPr>
          <w:rFonts w:ascii="Arial" w:hAnsi="Arial" w:eastAsia="Arial" w:cs="Arial"/>
          <w:spacing w:val="0"/>
          <w:w w:val="100"/>
          <w:rtl w:val="false"/>
        </w:rPr>
        <w:t xml:space="preserve">El rendimiento de validación del modelo mejor seleccionado de cada tipo se presenta en  </w:t>
      </w:r>
      <w:hyperlink w:history="true" w:anchor="_bookmark27">
        <w:r>
          <w:rPr>
            <w:rFonts w:ascii="Arial" w:hAnsi="Arial" w:eastAsia="Arial" w:cs="Arial"/>
            <w:color w:val="44536A"/>
            <w:spacing w:val="0"/>
            <w:w w:val="100"/>
            <w:rtl w:val="false"/>
          </w:rPr>
          <w:t xml:space="preserve">Cuadro 7 </w:t>
        </w:r>
        <w:r>
          <w:rPr>
            <w:rFonts w:ascii="Arial" w:hAnsi="Arial" w:eastAsia="Arial" w:cs="Arial"/>
            <w:spacing w:val="0"/>
            <w:w w:val="100"/>
            <w:rtl w:val="false"/>
          </w:rPr>
          <w:t xml:space="preserve">. </w:t>
        </w:r>
      </w:hyperlink>
      <w:r>
        <w:rPr>
          <w:rFonts w:ascii="Arial" w:hAnsi="Arial" w:eastAsia="Arial" w:cs="Arial"/>
          <w:spacing w:val="0"/>
          <w:w w:val="100"/>
          <w:rtl w:val="false"/>
        </w:rPr>
        <w:t xml:space="preserve"> Las métricas se calculan en todo el conjunto de datos de validación.  Pero para estimar la varianza de MAE y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 tomé 5.000 sorteos de 300 observaciones aleatorias del conjunto de datos de validación y calculé 5.000 métricas, y calculé la desviación estándar de MAE y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 Considerando la incertidumbre sobre el verdadero MAE y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valor, la regresión de XGBoost muestra el mejor rendimiento, mientras que la regresión del bosque aleatorio está ligeramente por detrás.  En contraste, la regresión basada en la ANN y la regresión logística penalizada son mucho peores. </w:t>
      </w:r>
    </w:p>
    <w:p>
      <w:pPr>
        <w:bidi w:val="false"/>
        <w:spacing w:before="162"/>
        <w:ind w:left="1260" w:right="0" w:firstLine="0"/>
        <w:jc w:val="left"/>
        <w:rPr>
          <w:rFonts w:ascii="Arial"/>
          <w:i/>
          <w:sz w:val="18"/>
        </w:rPr>
      </w:pPr>
      <w:bookmarkStart w:name="_bookmark27" w:id="27"/>
      <w:bookmarkEnd w:id="27"/>
      <w:r>
        <w:rPr>
          <w:rFonts w:ascii="Arial" w:hAnsi="Arial" w:eastAsia="Arial" w:cs="Arial"/>
          <w:i/>
          <w:color w:val="44536A"/>
          <w:spacing w:val="0"/>
          <w:w w:val="100"/>
          <w:sz w:val="18"/>
          <w:rtl w:val="false"/>
        </w:rPr>
        <w:t xml:space="preserve">Cuadro 7.  Métricas de rendimiento de validación de los mejores modelos de cada tipo </w:t>
      </w:r>
    </w:p>
    <w:p>
      <w:pPr>
        <w:pStyle w:val="BodyText"/>
        <w:bidi w:val="false"/>
        <w:spacing w:before="3"/>
        <w:ind w:left="0"/>
        <w:rPr>
          <w:rFonts w:ascii="Arial"/>
          <w:i/>
          <w:sz w:val="16"/>
        </w:rPr>
      </w:pPr>
    </w:p>
    <w:tbl>
      <w:tblPr>
        <w:tblW w:w="0" w:type="auto"/>
        <w:jc w:val="left"/>
        <w:tblInd w:w="54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Look w:val="01E0"/>
      </w:tblPr>
      <w:tblGrid>
        <w:gridCol w:w="2603"/>
        <w:gridCol w:w="1085"/>
        <w:gridCol w:w="1239"/>
        <w:gridCol w:w="1160"/>
        <w:gridCol w:w="1160"/>
        <w:gridCol w:w="981"/>
        <w:gridCol w:w="1134"/>
      </w:tblGrid>
      <w:tr>
        <w:tblPrEx>
          <w:tblW w:w="0" w:type="auto"/>
          <w:jc w:val="left"/>
          <w:tblInd w:w="54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Look w:val="01E0"/>
        </w:tblPrEx>
        <w:trPr>
          <w:trHeight w:val="364"/>
          <w:jc w:val="left"/>
        </w:trPr>
        <w:tc>
          <w:tcPr>
            <w:tcW w:w="2603" w:type="dxa"/>
            <w:tcBorders>
              <w:top w:val="nil"/>
              <w:left w:val="nil"/>
              <w:right w:val="nil"/>
            </w:tcBorders>
          </w:tcPr>
          <w:p>
            <w:pPr>
              <w:pStyle w:val="TableParagraph"/>
              <w:bidi w:val="false"/>
              <w:rPr>
                <w:rFonts w:ascii="Arial"/>
                <w:sz w:val="20"/>
              </w:rPr>
            </w:pPr>
          </w:p>
        </w:tc>
        <w:tc>
          <w:tcPr>
            <w:tcW w:w="2324" w:type="dxa"/>
            <w:gridSpan w:val="2"/>
            <w:tcBorders>
              <w:top w:val="single" w:color="000000" w:sz="4" w:space="0"/>
              <w:left w:val="nil"/>
              <w:right w:val="single" w:color="000000" w:sz="4" w:space="0"/>
            </w:tcBorders>
          </w:tcPr>
          <w:p>
            <w:pPr>
              <w:pStyle w:val="TableParagraph"/>
              <w:bidi w:val="false"/>
              <w:spacing w:line="188" w:lineRule="exact"/>
              <w:ind w:left="889" w:hanging="627"/>
              <w:rPr>
                <w:rFonts w:ascii="Arial"/>
                <w:b/>
                <w:sz w:val="16"/>
              </w:rPr>
            </w:pPr>
            <w:r>
              <w:rPr>
                <w:rFonts w:ascii="Arial" w:hAnsi="Arial" w:eastAsia="Arial" w:cs="Arial"/>
                <w:b/>
                <w:spacing w:val="0"/>
                <w:w w:val="100"/>
                <w:sz w:val="16"/>
                <w:rtl w:val="false"/>
              </w:rPr>
              <w:t xml:space="preserve">Para todo el conjunto de datos de validación </w:t>
            </w:r>
          </w:p>
        </w:tc>
        <w:tc>
          <w:tcPr>
            <w:tcW w:w="4435" w:type="dxa"/>
            <w:gridSpan w:val="4"/>
            <w:tcBorders>
              <w:top w:val="single" w:color="000000" w:sz="4" w:space="0"/>
              <w:left w:val="single" w:color="000000" w:sz="4" w:space="0"/>
              <w:right w:val="single" w:color="000000" w:sz="4" w:space="0"/>
            </w:tcBorders>
          </w:tcPr>
          <w:p>
            <w:pPr>
              <w:pStyle w:val="TableParagraph"/>
              <w:bidi w:val="false"/>
              <w:spacing w:before="92"/>
              <w:ind w:left="303"/>
              <w:rPr>
                <w:rFonts w:ascii="Arial"/>
                <w:b/>
                <w:sz w:val="16"/>
              </w:rPr>
            </w:pPr>
            <w:r>
              <w:rPr>
                <w:rFonts w:ascii="Arial" w:hAnsi="Arial" w:eastAsia="Arial" w:cs="Arial"/>
                <w:b/>
                <w:spacing w:val="0"/>
                <w:w w:val="100"/>
                <w:sz w:val="16"/>
                <w:rtl w:val="false"/>
              </w:rPr>
              <w:t xml:space="preserve">Bootstrap (5000 empates con 300 observaciones cada uno) </w:t>
            </w:r>
          </w:p>
        </w:tc>
      </w:tr>
      <w:tr>
        <w:tblPrEx>
          <w:tblW w:w="0" w:type="auto"/>
          <w:jc w:val="left"/>
          <w:tblInd w:w="547" w:type="dxa"/>
          <w:tblLayout w:type="fixed"/>
          <w:tblCellMar>
            <w:top w:w="0" w:type="dxa"/>
            <w:left w:w="0" w:type="dxa"/>
            <w:bottom w:w="0" w:type="dxa"/>
            <w:right w:w="0" w:type="dxa"/>
          </w:tblCellMar>
          <w:tblLook w:val="01E0"/>
        </w:tblPrEx>
        <w:trPr>
          <w:trHeight w:val="702"/>
          <w:jc w:val="left"/>
        </w:trPr>
        <w:tc>
          <w:tcPr>
            <w:tcW w:w="2603" w:type="dxa"/>
            <w:tcBorders>
              <w:top w:val="nil"/>
              <w:left w:val="nil"/>
              <w:bottom w:val="nil"/>
              <w:right w:val="nil"/>
            </w:tcBorders>
            <w:shd w:val="clear" w:color="auto" w:fill="000000"/>
          </w:tcPr>
          <w:p>
            <w:pPr>
              <w:pStyle w:val="TableParagraph"/>
              <w:bidi w:val="false"/>
              <w:spacing w:before="6"/>
              <w:rPr>
                <w:rFonts w:ascii="Arial"/>
                <w:i/>
                <w:sz w:val="20"/>
              </w:rPr>
            </w:pPr>
          </w:p>
          <w:p>
            <w:pPr>
              <w:pStyle w:val="TableParagraph"/>
              <w:bidi w:val="false"/>
              <w:spacing w:before="1"/>
              <w:ind w:left="1080" w:right="1066"/>
              <w:jc w:val="center"/>
              <w:rPr>
                <w:rFonts w:ascii="Arial"/>
                <w:sz w:val="16"/>
              </w:rPr>
            </w:pPr>
            <w:r>
              <w:rPr>
                <w:rFonts w:ascii="Arial" w:hAnsi="Arial" w:eastAsia="Arial" w:cs="Arial"/>
                <w:color w:val="FFFFFF"/>
                <w:spacing w:val="-2"/>
                <w:w w:val="100"/>
                <w:sz w:val="16"/>
                <w:rtl w:val="false"/>
              </w:rPr>
              <w:t xml:space="preserve">Modelo </w:t>
            </w:r>
          </w:p>
        </w:tc>
        <w:tc>
          <w:tcPr>
            <w:tcW w:w="1085" w:type="dxa"/>
            <w:tcBorders>
              <w:top w:val="nil"/>
              <w:left w:val="nil"/>
              <w:bottom w:val="nil"/>
              <w:right w:val="nil"/>
            </w:tcBorders>
            <w:shd w:val="clear" w:color="auto" w:fill="000000"/>
          </w:tcPr>
          <w:p>
            <w:pPr>
              <w:pStyle w:val="TableParagraph"/>
              <w:bidi w:val="false"/>
              <w:spacing w:before="63"/>
              <w:ind w:left="256" w:right="242" w:hanging="1"/>
              <w:jc w:val="center"/>
              <w:rPr>
                <w:rFonts w:ascii="Arial"/>
                <w:sz w:val="16"/>
              </w:rPr>
            </w:pPr>
            <w:r>
              <w:rPr>
                <w:rFonts w:ascii="Arial" w:hAnsi="Arial" w:eastAsia="Arial" w:cs="Arial"/>
                <w:color w:val="FFFFFF"/>
                <w:spacing w:val="-2"/>
                <w:w w:val="100"/>
                <w:sz w:val="16"/>
                <w:rtl w:val="false"/>
              </w:rPr>
              <w:t xml:space="preserve">Error absoluto medio </w:t>
            </w:r>
          </w:p>
        </w:tc>
        <w:tc>
          <w:tcPr>
            <w:tcW w:w="1239" w:type="dxa"/>
            <w:tcBorders>
              <w:top w:val="nil"/>
              <w:left w:val="nil"/>
              <w:bottom w:val="nil"/>
              <w:right w:val="nil"/>
            </w:tcBorders>
            <w:shd w:val="clear" w:color="auto" w:fill="000000"/>
          </w:tcPr>
          <w:p>
            <w:pPr>
              <w:pStyle w:val="TableParagraph"/>
              <w:bidi w:val="false"/>
              <w:spacing w:before="6"/>
              <w:rPr>
                <w:rFonts w:ascii="Arial"/>
                <w:i/>
                <w:sz w:val="20"/>
              </w:rPr>
            </w:pPr>
          </w:p>
          <w:p>
            <w:pPr>
              <w:pStyle w:val="TableParagraph"/>
              <w:bidi w:val="false"/>
              <w:spacing w:before="1"/>
              <w:ind w:left="516" w:right="505"/>
              <w:jc w:val="center"/>
              <w:rPr>
                <w:rFonts w:ascii="Arial"/>
                <w:sz w:val="16"/>
              </w:rPr>
            </w:pPr>
            <w:r>
              <w:rPr>
                <w:rFonts w:ascii="Arial" w:hAnsi="Arial" w:eastAsia="Arial" w:cs="Arial"/>
                <w:color w:val="FFFFFF"/>
                <w:spacing w:val="-5"/>
                <w:w w:val="100"/>
                <w:sz w:val="16"/>
                <w:rtl w:val="false"/>
              </w:rPr>
              <w:t xml:space="preserve">R2 </w:t>
            </w:r>
          </w:p>
        </w:tc>
        <w:tc>
          <w:tcPr>
            <w:tcW w:w="1160" w:type="dxa"/>
            <w:tcBorders>
              <w:top w:val="nil"/>
              <w:left w:val="nil"/>
              <w:bottom w:val="nil"/>
              <w:right w:val="nil"/>
            </w:tcBorders>
            <w:shd w:val="clear" w:color="auto" w:fill="000000"/>
          </w:tcPr>
          <w:p>
            <w:pPr>
              <w:pStyle w:val="TableParagraph"/>
              <w:bidi w:val="false"/>
              <w:spacing w:before="63"/>
              <w:ind w:left="133" w:right="126" w:firstLine="2"/>
              <w:jc w:val="center"/>
              <w:rPr>
                <w:rFonts w:ascii="Arial"/>
                <w:sz w:val="16"/>
              </w:rPr>
            </w:pPr>
            <w:r>
              <w:rPr>
                <w:rFonts w:ascii="Arial" w:hAnsi="Arial" w:eastAsia="Arial" w:cs="Arial"/>
                <w:color w:val="FFFFFF"/>
                <w:spacing w:val="-2"/>
                <w:w w:val="100"/>
                <w:sz w:val="16"/>
                <w:rtl w:val="false"/>
              </w:rPr>
              <w:t xml:space="preserve">Error absoluto medio (media) </w:t>
            </w:r>
          </w:p>
        </w:tc>
        <w:tc>
          <w:tcPr>
            <w:tcW w:w="1160" w:type="dxa"/>
            <w:tcBorders>
              <w:top w:val="nil"/>
              <w:left w:val="nil"/>
              <w:bottom w:val="nil"/>
              <w:right w:val="nil"/>
            </w:tcBorders>
            <w:shd w:val="clear" w:color="auto" w:fill="000000"/>
          </w:tcPr>
          <w:p>
            <w:pPr>
              <w:pStyle w:val="TableParagraph"/>
              <w:bidi w:val="false"/>
              <w:spacing w:before="6"/>
              <w:rPr>
                <w:rFonts w:ascii="Arial"/>
                <w:i/>
                <w:sz w:val="20"/>
              </w:rPr>
            </w:pPr>
          </w:p>
          <w:p>
            <w:pPr>
              <w:pStyle w:val="TableParagraph"/>
              <w:bidi w:val="false"/>
              <w:spacing w:before="1"/>
              <w:ind w:left="219"/>
              <w:rPr>
                <w:rFonts w:ascii="Arial"/>
                <w:sz w:val="16"/>
              </w:rPr>
            </w:pPr>
            <w:r>
              <w:rPr>
                <w:rFonts w:ascii="Arial" w:hAnsi="Arial" w:eastAsia="Arial" w:cs="Arial"/>
                <w:color w:val="FFFFFF"/>
                <w:spacing w:val="-2"/>
                <w:w w:val="100"/>
                <w:sz w:val="16"/>
                <w:rtl w:val="false"/>
              </w:rPr>
              <w:t xml:space="preserve">R2 (media) </w:t>
            </w:r>
          </w:p>
        </w:tc>
        <w:tc>
          <w:tcPr>
            <w:tcW w:w="981" w:type="dxa"/>
            <w:tcBorders>
              <w:top w:val="nil"/>
              <w:left w:val="nil"/>
              <w:bottom w:val="nil"/>
              <w:right w:val="nil"/>
            </w:tcBorders>
            <w:shd w:val="clear" w:color="auto" w:fill="000000"/>
          </w:tcPr>
          <w:p>
            <w:pPr>
              <w:pStyle w:val="TableParagraph"/>
              <w:bidi w:val="false"/>
              <w:spacing w:before="63"/>
              <w:ind w:left="127" w:right="121" w:hanging="2"/>
              <w:jc w:val="center"/>
              <w:rPr>
                <w:rFonts w:ascii="Arial"/>
                <w:sz w:val="16"/>
              </w:rPr>
            </w:pPr>
            <w:r>
              <w:rPr>
                <w:rFonts w:ascii="Arial" w:hAnsi="Arial" w:eastAsia="Arial" w:cs="Arial"/>
                <w:color w:val="FFFFFF"/>
                <w:spacing w:val="-2"/>
                <w:w w:val="100"/>
                <w:sz w:val="16"/>
                <w:rtl w:val="false"/>
              </w:rPr>
              <w:t xml:space="preserve">Error absoluto medio (std) </w:t>
            </w:r>
          </w:p>
        </w:tc>
        <w:tc>
          <w:tcPr>
            <w:tcW w:w="1134" w:type="dxa"/>
            <w:tcBorders>
              <w:top w:val="nil"/>
              <w:left w:val="nil"/>
              <w:bottom w:val="nil"/>
              <w:right w:val="nil"/>
            </w:tcBorders>
            <w:shd w:val="clear" w:color="auto" w:fill="000000"/>
          </w:tcPr>
          <w:p>
            <w:pPr>
              <w:pStyle w:val="TableParagraph"/>
              <w:bidi w:val="false"/>
              <w:spacing w:before="6"/>
              <w:rPr>
                <w:rFonts w:ascii="Arial"/>
                <w:i/>
                <w:sz w:val="20"/>
              </w:rPr>
            </w:pPr>
          </w:p>
          <w:p>
            <w:pPr>
              <w:pStyle w:val="TableParagraph"/>
              <w:bidi w:val="false"/>
              <w:spacing w:before="1"/>
              <w:ind w:left="289"/>
              <w:rPr>
                <w:rFonts w:ascii="Arial"/>
                <w:sz w:val="16"/>
              </w:rPr>
            </w:pPr>
            <w:r>
              <w:rPr>
                <w:rFonts w:ascii="Arial" w:hAnsi="Arial" w:eastAsia="Arial" w:cs="Arial"/>
                <w:color w:val="FFFFFF"/>
                <w:spacing w:val="-2"/>
                <w:w w:val="100"/>
                <w:sz w:val="16"/>
                <w:rtl w:val="false"/>
              </w:rPr>
              <w:t xml:space="preserve">R2 (std) </w:t>
            </w:r>
          </w:p>
        </w:tc>
      </w:tr>
      <w:tr>
        <w:tblPrEx>
          <w:tblW w:w="0" w:type="auto"/>
          <w:jc w:val="left"/>
          <w:tblInd w:w="547" w:type="dxa"/>
          <w:tblLayout w:type="fixed"/>
          <w:tblCellMar>
            <w:top w:w="0" w:type="dxa"/>
            <w:left w:w="0" w:type="dxa"/>
            <w:bottom w:w="0" w:type="dxa"/>
            <w:right w:w="0" w:type="dxa"/>
          </w:tblCellMar>
          <w:tblLook w:val="01E0"/>
        </w:tblPrEx>
        <w:trPr>
          <w:trHeight w:val="220"/>
          <w:jc w:val="left"/>
        </w:trPr>
        <w:tc>
          <w:tcPr>
            <w:tcW w:w="2603" w:type="dxa"/>
            <w:tcBorders>
              <w:left w:val="single" w:color="000000" w:sz="4" w:space="0"/>
              <w:bottom w:val="single" w:color="000000" w:sz="4" w:space="0"/>
              <w:right w:val="single" w:color="000000" w:sz="4" w:space="0"/>
            </w:tcBorders>
          </w:tcPr>
          <w:p>
            <w:pPr>
              <w:pStyle w:val="TableParagraph"/>
              <w:bidi w:val="false"/>
              <w:spacing w:before="32" w:line="168" w:lineRule="exact"/>
              <w:ind w:left="108"/>
              <w:rPr>
                <w:rFonts w:ascii="Arial"/>
                <w:sz w:val="16"/>
              </w:rPr>
            </w:pPr>
            <w:r>
              <w:rPr>
                <w:rFonts w:ascii="Arial" w:hAnsi="Arial" w:eastAsia="Arial" w:cs="Arial"/>
                <w:spacing w:val="0"/>
                <w:w w:val="100"/>
                <w:sz w:val="16"/>
                <w:rtl w:val="false"/>
              </w:rPr>
              <w:t xml:space="preserve">R1 regresión logística regularizada </w:t>
            </w:r>
          </w:p>
        </w:tc>
        <w:tc>
          <w:tcPr>
            <w:tcW w:w="1085" w:type="dxa"/>
            <w:tcBorders>
              <w:left w:val="single" w:color="000000" w:sz="4" w:space="0"/>
              <w:bottom w:val="single" w:color="000000" w:sz="4" w:space="0"/>
              <w:right w:val="single" w:color="000000" w:sz="4" w:space="0"/>
            </w:tcBorders>
          </w:tcPr>
          <w:p>
            <w:pPr>
              <w:pStyle w:val="TableParagraph"/>
              <w:bidi w:val="false"/>
              <w:spacing w:before="32" w:line="168" w:lineRule="exact"/>
              <w:ind w:right="96"/>
              <w:jc w:val="right"/>
              <w:rPr>
                <w:rFonts w:ascii="Arial"/>
                <w:sz w:val="16"/>
              </w:rPr>
            </w:pPr>
            <w:r>
              <w:rPr>
                <w:rFonts w:ascii="Arial" w:hAnsi="Arial" w:eastAsia="Arial" w:cs="Arial"/>
                <w:spacing w:val="-2"/>
                <w:w w:val="100"/>
                <w:sz w:val="16"/>
                <w:rtl w:val="false"/>
              </w:rPr>
              <w:t xml:space="preserve">0.042 </w:t>
            </w:r>
          </w:p>
        </w:tc>
        <w:tc>
          <w:tcPr>
            <w:tcW w:w="1239" w:type="dxa"/>
            <w:tcBorders>
              <w:left w:val="single" w:color="000000" w:sz="4" w:space="0"/>
              <w:bottom w:val="single" w:color="000000" w:sz="4" w:space="0"/>
              <w:right w:val="single" w:color="000000" w:sz="4" w:space="0"/>
            </w:tcBorders>
          </w:tcPr>
          <w:p>
            <w:pPr>
              <w:pStyle w:val="TableParagraph"/>
              <w:bidi w:val="false"/>
              <w:spacing w:before="32" w:line="168" w:lineRule="exact"/>
              <w:ind w:right="96"/>
              <w:jc w:val="right"/>
              <w:rPr>
                <w:rFonts w:ascii="Arial"/>
                <w:sz w:val="16"/>
              </w:rPr>
            </w:pPr>
            <w:r>
              <w:rPr>
                <w:rFonts w:ascii="Arial" w:hAnsi="Arial" w:eastAsia="Arial" w:cs="Arial"/>
                <w:spacing w:val="-4"/>
                <w:w w:val="100"/>
                <w:sz w:val="16"/>
                <w:rtl w:val="false"/>
              </w:rPr>
              <w:t xml:space="preserve">0.50 </w:t>
            </w:r>
          </w:p>
        </w:tc>
        <w:tc>
          <w:tcPr>
            <w:tcW w:w="1160" w:type="dxa"/>
            <w:tcBorders>
              <w:left w:val="single" w:color="000000" w:sz="4" w:space="0"/>
              <w:bottom w:val="single" w:color="000000" w:sz="4" w:space="0"/>
              <w:right w:val="single" w:color="000000" w:sz="4" w:space="0"/>
            </w:tcBorders>
          </w:tcPr>
          <w:p>
            <w:pPr>
              <w:pStyle w:val="TableParagraph"/>
              <w:bidi w:val="false"/>
              <w:spacing w:before="32" w:line="168" w:lineRule="exact"/>
              <w:ind w:right="97"/>
              <w:jc w:val="right"/>
              <w:rPr>
                <w:rFonts w:ascii="Arial"/>
                <w:sz w:val="16"/>
              </w:rPr>
            </w:pPr>
            <w:r>
              <w:rPr>
                <w:rFonts w:ascii="Arial" w:hAnsi="Arial" w:eastAsia="Arial" w:cs="Arial"/>
                <w:spacing w:val="-2"/>
                <w:w w:val="100"/>
                <w:sz w:val="16"/>
                <w:rtl w:val="false"/>
              </w:rPr>
              <w:t xml:space="preserve">0.042 </w:t>
            </w:r>
          </w:p>
        </w:tc>
        <w:tc>
          <w:tcPr>
            <w:tcW w:w="1160" w:type="dxa"/>
            <w:tcBorders>
              <w:left w:val="single" w:color="000000" w:sz="4" w:space="0"/>
              <w:bottom w:val="single" w:color="000000" w:sz="4" w:space="0"/>
              <w:right w:val="single" w:color="000000" w:sz="4" w:space="0"/>
            </w:tcBorders>
          </w:tcPr>
          <w:p>
            <w:pPr>
              <w:pStyle w:val="TableParagraph"/>
              <w:bidi w:val="false"/>
              <w:spacing w:before="32" w:line="168" w:lineRule="exact"/>
              <w:ind w:right="97"/>
              <w:jc w:val="right"/>
              <w:rPr>
                <w:rFonts w:ascii="Arial"/>
                <w:sz w:val="16"/>
              </w:rPr>
            </w:pPr>
            <w:r>
              <w:rPr>
                <w:rFonts w:ascii="Arial" w:hAnsi="Arial" w:eastAsia="Arial" w:cs="Arial"/>
                <w:spacing w:val="-4"/>
                <w:w w:val="100"/>
                <w:sz w:val="16"/>
                <w:rtl w:val="false"/>
              </w:rPr>
              <w:t xml:space="preserve">0.50 </w:t>
            </w:r>
          </w:p>
        </w:tc>
        <w:tc>
          <w:tcPr>
            <w:tcW w:w="981" w:type="dxa"/>
            <w:tcBorders>
              <w:left w:val="single" w:color="000000" w:sz="4" w:space="0"/>
              <w:bottom w:val="single" w:color="000000" w:sz="4" w:space="0"/>
              <w:right w:val="single" w:color="000000" w:sz="4" w:space="0"/>
            </w:tcBorders>
          </w:tcPr>
          <w:p>
            <w:pPr>
              <w:pStyle w:val="TableParagraph"/>
              <w:bidi w:val="false"/>
              <w:spacing w:before="32" w:line="168" w:lineRule="exact"/>
              <w:ind w:right="96"/>
              <w:jc w:val="right"/>
              <w:rPr>
                <w:rFonts w:ascii="Arial"/>
                <w:sz w:val="16"/>
              </w:rPr>
            </w:pPr>
            <w:r>
              <w:rPr>
                <w:rFonts w:ascii="Arial" w:hAnsi="Arial" w:eastAsia="Arial" w:cs="Arial"/>
                <w:spacing w:val="-2"/>
                <w:w w:val="100"/>
                <w:sz w:val="16"/>
                <w:rtl w:val="false"/>
              </w:rPr>
              <w:t xml:space="preserve">0.002 </w:t>
            </w:r>
          </w:p>
        </w:tc>
        <w:tc>
          <w:tcPr>
            <w:tcW w:w="1134" w:type="dxa"/>
            <w:tcBorders>
              <w:left w:val="single" w:color="000000" w:sz="4" w:space="0"/>
              <w:bottom w:val="single" w:color="000000" w:sz="4" w:space="0"/>
              <w:right w:val="single" w:color="000000" w:sz="4" w:space="0"/>
            </w:tcBorders>
          </w:tcPr>
          <w:p>
            <w:pPr>
              <w:pStyle w:val="TableParagraph"/>
              <w:bidi w:val="false"/>
              <w:spacing w:before="32" w:line="168" w:lineRule="exact"/>
              <w:ind w:right="100"/>
              <w:jc w:val="right"/>
              <w:rPr>
                <w:rFonts w:ascii="Arial"/>
                <w:sz w:val="16"/>
              </w:rPr>
            </w:pPr>
            <w:r>
              <w:rPr>
                <w:rFonts w:ascii="Arial" w:hAnsi="Arial" w:eastAsia="Arial" w:cs="Arial"/>
                <w:spacing w:val="-4"/>
                <w:w w:val="100"/>
                <w:sz w:val="16"/>
                <w:rtl w:val="false"/>
              </w:rPr>
              <w:t xml:space="preserve">0.06 </w:t>
            </w:r>
          </w:p>
        </w:tc>
      </w:tr>
      <w:tr>
        <w:tblPrEx>
          <w:tblW w:w="0" w:type="auto"/>
          <w:jc w:val="left"/>
          <w:tblInd w:w="547" w:type="dxa"/>
          <w:tblLayout w:type="fixed"/>
          <w:tblCellMar>
            <w:top w:w="0" w:type="dxa"/>
            <w:left w:w="0" w:type="dxa"/>
            <w:bottom w:w="0" w:type="dxa"/>
            <w:right w:w="0" w:type="dxa"/>
          </w:tblCellMar>
          <w:tblLook w:val="01E0"/>
        </w:tblPrEx>
        <w:trPr>
          <w:trHeight w:val="227"/>
          <w:jc w:val="left"/>
        </w:trPr>
        <w:tc>
          <w:tcPr>
            <w:tcW w:w="2603"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left="108"/>
              <w:rPr>
                <w:rFonts w:ascii="Arial"/>
                <w:sz w:val="16"/>
              </w:rPr>
            </w:pPr>
            <w:r>
              <w:rPr>
                <w:rFonts w:ascii="Arial" w:hAnsi="Arial" w:eastAsia="Arial" w:cs="Arial"/>
                <w:spacing w:val="-2"/>
                <w:w w:val="100"/>
                <w:sz w:val="16"/>
                <w:rtl w:val="false"/>
              </w:rPr>
              <w:t xml:space="preserve">Regresión forestal aleatoria </w:t>
            </w:r>
          </w:p>
        </w:tc>
        <w:tc>
          <w:tcPr>
            <w:tcW w:w="1085"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6"/>
              <w:jc w:val="right"/>
              <w:rPr>
                <w:rFonts w:ascii="Arial"/>
                <w:sz w:val="16"/>
              </w:rPr>
            </w:pPr>
            <w:r>
              <w:rPr>
                <w:rFonts w:ascii="Arial" w:hAnsi="Arial" w:eastAsia="Arial" w:cs="Arial"/>
                <w:spacing w:val="-2"/>
                <w:w w:val="100"/>
                <w:sz w:val="16"/>
                <w:rtl w:val="false"/>
              </w:rPr>
              <w:t xml:space="preserve">0.033 </w:t>
            </w:r>
          </w:p>
        </w:tc>
        <w:tc>
          <w:tcPr>
            <w:tcW w:w="1239"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6"/>
              <w:jc w:val="right"/>
              <w:rPr>
                <w:rFonts w:ascii="Arial"/>
                <w:sz w:val="16"/>
              </w:rPr>
            </w:pPr>
            <w:r>
              <w:rPr>
                <w:rFonts w:ascii="Arial" w:hAnsi="Arial" w:eastAsia="Arial" w:cs="Arial"/>
                <w:spacing w:val="-4"/>
                <w:w w:val="100"/>
                <w:sz w:val="16"/>
                <w:rtl w:val="false"/>
              </w:rPr>
              <w:t xml:space="preserve">0.67 </w:t>
            </w:r>
          </w:p>
        </w:tc>
        <w:tc>
          <w:tcPr>
            <w:tcW w:w="1160"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7"/>
              <w:jc w:val="right"/>
              <w:rPr>
                <w:rFonts w:ascii="Arial"/>
                <w:sz w:val="16"/>
              </w:rPr>
            </w:pPr>
            <w:r>
              <w:rPr>
                <w:rFonts w:ascii="Arial" w:hAnsi="Arial" w:eastAsia="Arial" w:cs="Arial"/>
                <w:spacing w:val="-2"/>
                <w:w w:val="100"/>
                <w:sz w:val="16"/>
                <w:rtl w:val="false"/>
              </w:rPr>
              <w:t xml:space="preserve">0.033 </w:t>
            </w:r>
          </w:p>
        </w:tc>
        <w:tc>
          <w:tcPr>
            <w:tcW w:w="1160"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7"/>
              <w:jc w:val="right"/>
              <w:rPr>
                <w:rFonts w:ascii="Arial"/>
                <w:sz w:val="16"/>
              </w:rPr>
            </w:pPr>
            <w:r>
              <w:rPr>
                <w:rFonts w:ascii="Arial" w:hAnsi="Arial" w:eastAsia="Arial" w:cs="Arial"/>
                <w:spacing w:val="-4"/>
                <w:w w:val="100"/>
                <w:sz w:val="16"/>
                <w:rtl w:val="false"/>
              </w:rPr>
              <w:t xml:space="preserve">0.67 </w:t>
            </w:r>
          </w:p>
        </w:tc>
        <w:tc>
          <w:tcPr>
            <w:tcW w:w="981"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6"/>
              <w:jc w:val="right"/>
              <w:rPr>
                <w:rFonts w:ascii="Arial"/>
                <w:sz w:val="16"/>
              </w:rPr>
            </w:pPr>
            <w:r>
              <w:rPr>
                <w:rFonts w:ascii="Arial" w:hAnsi="Arial" w:eastAsia="Arial" w:cs="Arial"/>
                <w:spacing w:val="-2"/>
                <w:w w:val="100"/>
                <w:sz w:val="16"/>
                <w:rtl w:val="false"/>
              </w:rPr>
              <w:t xml:space="preserve">0.002 </w:t>
            </w:r>
          </w:p>
        </w:tc>
        <w:tc>
          <w:tcPr>
            <w:tcW w:w="1134"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100"/>
              <w:jc w:val="right"/>
              <w:rPr>
                <w:rFonts w:ascii="Arial"/>
                <w:sz w:val="16"/>
              </w:rPr>
            </w:pPr>
            <w:r>
              <w:rPr>
                <w:rFonts w:ascii="Arial" w:hAnsi="Arial" w:eastAsia="Arial" w:cs="Arial"/>
                <w:spacing w:val="-4"/>
                <w:w w:val="100"/>
                <w:sz w:val="16"/>
                <w:rtl w:val="false"/>
              </w:rPr>
              <w:t xml:space="preserve">0.05 </w:t>
            </w:r>
          </w:p>
        </w:tc>
      </w:tr>
      <w:tr>
        <w:tblPrEx>
          <w:tblW w:w="0" w:type="auto"/>
          <w:jc w:val="left"/>
          <w:tblInd w:w="547" w:type="dxa"/>
          <w:tblLayout w:type="fixed"/>
          <w:tblCellMar>
            <w:top w:w="0" w:type="dxa"/>
            <w:left w:w="0" w:type="dxa"/>
            <w:bottom w:w="0" w:type="dxa"/>
            <w:right w:w="0" w:type="dxa"/>
          </w:tblCellMar>
          <w:tblLook w:val="01E0"/>
        </w:tblPrEx>
        <w:trPr>
          <w:trHeight w:val="227"/>
          <w:jc w:val="left"/>
        </w:trPr>
        <w:tc>
          <w:tcPr>
            <w:tcW w:w="2603"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left="108"/>
              <w:rPr>
                <w:rFonts w:ascii="Arial"/>
                <w:sz w:val="16"/>
              </w:rPr>
            </w:pPr>
            <w:r>
              <w:rPr>
                <w:rFonts w:ascii="Arial" w:hAnsi="Arial" w:eastAsia="Arial" w:cs="Arial"/>
                <w:spacing w:val="-2"/>
                <w:w w:val="100"/>
                <w:sz w:val="16"/>
                <w:rtl w:val="false"/>
              </w:rPr>
              <w:t xml:space="preserve">Regresión de XGBoost </w:t>
            </w:r>
          </w:p>
        </w:tc>
        <w:tc>
          <w:tcPr>
            <w:tcW w:w="1085"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6"/>
              <w:jc w:val="right"/>
              <w:rPr>
                <w:rFonts w:ascii="Arial"/>
                <w:sz w:val="16"/>
              </w:rPr>
            </w:pPr>
            <w:r>
              <w:rPr>
                <w:rFonts w:ascii="Arial" w:hAnsi="Arial" w:eastAsia="Arial" w:cs="Arial"/>
                <w:spacing w:val="-2"/>
                <w:w w:val="100"/>
                <w:sz w:val="16"/>
                <w:rtl w:val="false"/>
              </w:rPr>
              <w:t xml:space="preserve">0.033 </w:t>
            </w:r>
          </w:p>
        </w:tc>
        <w:tc>
          <w:tcPr>
            <w:tcW w:w="1239"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6"/>
              <w:jc w:val="right"/>
              <w:rPr>
                <w:rFonts w:ascii="Arial"/>
                <w:sz w:val="16"/>
              </w:rPr>
            </w:pPr>
            <w:r>
              <w:rPr>
                <w:rFonts w:ascii="Arial" w:hAnsi="Arial" w:eastAsia="Arial" w:cs="Arial"/>
                <w:spacing w:val="-4"/>
                <w:w w:val="100"/>
                <w:sz w:val="16"/>
                <w:rtl w:val="false"/>
              </w:rPr>
              <w:t xml:space="preserve">0.70 </w:t>
            </w:r>
          </w:p>
        </w:tc>
        <w:tc>
          <w:tcPr>
            <w:tcW w:w="1160"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7"/>
              <w:jc w:val="right"/>
              <w:rPr>
                <w:rFonts w:ascii="Arial"/>
                <w:sz w:val="16"/>
              </w:rPr>
            </w:pPr>
            <w:r>
              <w:rPr>
                <w:rFonts w:ascii="Arial" w:hAnsi="Arial" w:eastAsia="Arial" w:cs="Arial"/>
                <w:spacing w:val="-2"/>
                <w:w w:val="100"/>
                <w:sz w:val="16"/>
                <w:rtl w:val="false"/>
              </w:rPr>
              <w:t xml:space="preserve">0.032 </w:t>
            </w:r>
          </w:p>
        </w:tc>
        <w:tc>
          <w:tcPr>
            <w:tcW w:w="1160"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7"/>
              <w:jc w:val="right"/>
              <w:rPr>
                <w:rFonts w:ascii="Arial"/>
                <w:sz w:val="16"/>
              </w:rPr>
            </w:pPr>
            <w:r>
              <w:rPr>
                <w:rFonts w:ascii="Arial" w:hAnsi="Arial" w:eastAsia="Arial" w:cs="Arial"/>
                <w:spacing w:val="-4"/>
                <w:w w:val="100"/>
                <w:sz w:val="16"/>
                <w:rtl w:val="false"/>
              </w:rPr>
              <w:t xml:space="preserve">0.69 </w:t>
            </w:r>
          </w:p>
        </w:tc>
        <w:tc>
          <w:tcPr>
            <w:tcW w:w="981"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6"/>
              <w:jc w:val="right"/>
              <w:rPr>
                <w:rFonts w:ascii="Arial"/>
                <w:sz w:val="16"/>
              </w:rPr>
            </w:pPr>
            <w:r>
              <w:rPr>
                <w:rFonts w:ascii="Arial" w:hAnsi="Arial" w:eastAsia="Arial" w:cs="Arial"/>
                <w:spacing w:val="-2"/>
                <w:w w:val="100"/>
                <w:sz w:val="16"/>
                <w:rtl w:val="false"/>
              </w:rPr>
              <w:t xml:space="preserve">0.002 </w:t>
            </w:r>
          </w:p>
        </w:tc>
        <w:tc>
          <w:tcPr>
            <w:tcW w:w="1134"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100"/>
              <w:jc w:val="right"/>
              <w:rPr>
                <w:rFonts w:ascii="Arial"/>
                <w:sz w:val="16"/>
              </w:rPr>
            </w:pPr>
            <w:r>
              <w:rPr>
                <w:rFonts w:ascii="Arial" w:hAnsi="Arial" w:eastAsia="Arial" w:cs="Arial"/>
                <w:spacing w:val="-4"/>
                <w:w w:val="100"/>
                <w:sz w:val="16"/>
                <w:rtl w:val="false"/>
              </w:rPr>
              <w:t xml:space="preserve">0.05 </w:t>
            </w:r>
          </w:p>
        </w:tc>
      </w:tr>
      <w:tr>
        <w:tblPrEx>
          <w:tblW w:w="0" w:type="auto"/>
          <w:jc w:val="left"/>
          <w:tblInd w:w="547" w:type="dxa"/>
          <w:tblLayout w:type="fixed"/>
          <w:tblCellMar>
            <w:top w:w="0" w:type="dxa"/>
            <w:left w:w="0" w:type="dxa"/>
            <w:bottom w:w="0" w:type="dxa"/>
            <w:right w:w="0" w:type="dxa"/>
          </w:tblCellMar>
          <w:tblLook w:val="01E0"/>
        </w:tblPrEx>
        <w:trPr>
          <w:trHeight w:val="227"/>
          <w:jc w:val="left"/>
        </w:trPr>
        <w:tc>
          <w:tcPr>
            <w:tcW w:w="2603"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left="108"/>
              <w:rPr>
                <w:rFonts w:ascii="Arial"/>
                <w:sz w:val="16"/>
              </w:rPr>
            </w:pPr>
            <w:r>
              <w:rPr>
                <w:rFonts w:ascii="Arial" w:hAnsi="Arial" w:eastAsia="Arial" w:cs="Arial"/>
                <w:spacing w:val="-2"/>
                <w:w w:val="100"/>
                <w:sz w:val="16"/>
                <w:rtl w:val="false"/>
              </w:rPr>
              <w:t xml:space="preserve">Regresión basada en ANN </w:t>
            </w:r>
          </w:p>
        </w:tc>
        <w:tc>
          <w:tcPr>
            <w:tcW w:w="1085"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6"/>
              <w:jc w:val="right"/>
              <w:rPr>
                <w:rFonts w:ascii="Arial"/>
                <w:sz w:val="16"/>
              </w:rPr>
            </w:pPr>
            <w:r>
              <w:rPr>
                <w:rFonts w:ascii="Arial" w:hAnsi="Arial" w:eastAsia="Arial" w:cs="Arial"/>
                <w:spacing w:val="-2"/>
                <w:w w:val="100"/>
                <w:sz w:val="16"/>
                <w:rtl w:val="false"/>
              </w:rPr>
              <w:t xml:space="preserve">0.037 </w:t>
            </w:r>
          </w:p>
        </w:tc>
        <w:tc>
          <w:tcPr>
            <w:tcW w:w="1239"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6"/>
              <w:jc w:val="right"/>
              <w:rPr>
                <w:rFonts w:ascii="Arial"/>
                <w:sz w:val="16"/>
              </w:rPr>
            </w:pPr>
            <w:r>
              <w:rPr>
                <w:rFonts w:ascii="Arial" w:hAnsi="Arial" w:eastAsia="Arial" w:cs="Arial"/>
                <w:spacing w:val="-4"/>
                <w:w w:val="100"/>
                <w:sz w:val="16"/>
                <w:rtl w:val="false"/>
              </w:rPr>
              <w:t xml:space="preserve">0.57 </w:t>
            </w:r>
          </w:p>
        </w:tc>
        <w:tc>
          <w:tcPr>
            <w:tcW w:w="1160"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7"/>
              <w:jc w:val="right"/>
              <w:rPr>
                <w:rFonts w:ascii="Arial"/>
                <w:sz w:val="16"/>
              </w:rPr>
            </w:pPr>
            <w:r>
              <w:rPr>
                <w:rFonts w:ascii="Arial" w:hAnsi="Arial" w:eastAsia="Arial" w:cs="Arial"/>
                <w:spacing w:val="-2"/>
                <w:w w:val="100"/>
                <w:sz w:val="16"/>
                <w:rtl w:val="false"/>
              </w:rPr>
              <w:t xml:space="preserve">0.037 </w:t>
            </w:r>
          </w:p>
        </w:tc>
        <w:tc>
          <w:tcPr>
            <w:tcW w:w="1160"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7"/>
              <w:jc w:val="right"/>
              <w:rPr>
                <w:rFonts w:ascii="Arial"/>
                <w:sz w:val="16"/>
              </w:rPr>
            </w:pPr>
            <w:r>
              <w:rPr>
                <w:rFonts w:ascii="Arial" w:hAnsi="Arial" w:eastAsia="Arial" w:cs="Arial"/>
                <w:spacing w:val="-4"/>
                <w:w w:val="100"/>
                <w:sz w:val="16"/>
                <w:rtl w:val="false"/>
              </w:rPr>
              <w:t xml:space="preserve">0.56 </w:t>
            </w:r>
          </w:p>
        </w:tc>
        <w:tc>
          <w:tcPr>
            <w:tcW w:w="981"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96"/>
              <w:jc w:val="right"/>
              <w:rPr>
                <w:rFonts w:ascii="Arial"/>
                <w:sz w:val="16"/>
              </w:rPr>
            </w:pPr>
            <w:r>
              <w:rPr>
                <w:rFonts w:ascii="Arial" w:hAnsi="Arial" w:eastAsia="Arial" w:cs="Arial"/>
                <w:spacing w:val="-2"/>
                <w:w w:val="100"/>
                <w:sz w:val="16"/>
                <w:rtl w:val="false"/>
              </w:rPr>
              <w:t xml:space="preserve">0.002 </w:t>
            </w:r>
          </w:p>
        </w:tc>
        <w:tc>
          <w:tcPr>
            <w:tcW w:w="1134" w:type="dxa"/>
            <w:tcBorders>
              <w:top w:val="single" w:color="000000" w:sz="4" w:space="0"/>
              <w:left w:val="single" w:color="000000" w:sz="4" w:space="0"/>
              <w:bottom w:val="single" w:color="000000" w:sz="4" w:space="0"/>
              <w:right w:val="single" w:color="000000" w:sz="4" w:space="0"/>
            </w:tcBorders>
          </w:tcPr>
          <w:p>
            <w:pPr>
              <w:pStyle w:val="TableParagraph"/>
              <w:bidi w:val="false"/>
              <w:spacing w:before="39" w:line="168" w:lineRule="exact"/>
              <w:ind w:right="100"/>
              <w:jc w:val="right"/>
              <w:rPr>
                <w:rFonts w:ascii="Arial"/>
                <w:sz w:val="16"/>
              </w:rPr>
            </w:pPr>
            <w:r>
              <w:rPr>
                <w:rFonts w:ascii="Arial" w:hAnsi="Arial" w:eastAsia="Arial" w:cs="Arial"/>
                <w:spacing w:val="-4"/>
                <w:w w:val="100"/>
                <w:sz w:val="16"/>
                <w:rtl w:val="false"/>
              </w:rPr>
              <w:t xml:space="preserve">0.06 </w:t>
            </w:r>
          </w:p>
        </w:tc>
      </w:tr>
    </w:tbl>
    <w:p>
      <w:pPr>
        <w:pStyle w:val="BodyText"/>
        <w:bidi w:val="false"/>
        <w:ind w:left="0"/>
        <w:rPr>
          <w:rFonts w:ascii="Arial"/>
          <w:i/>
          <w:sz w:val="18"/>
        </w:rPr>
      </w:pPr>
    </w:p>
    <w:p>
      <w:pPr>
        <w:pStyle w:val="BodyText"/>
        <w:bidi w:val="false"/>
        <w:spacing w:before="2"/>
        <w:ind w:left="0"/>
        <w:rPr>
          <w:rFonts w:ascii="Arial"/>
          <w:i/>
          <w:sz w:val="18"/>
        </w:rPr>
      </w:pPr>
    </w:p>
    <w:p>
      <w:pPr>
        <w:pStyle w:val="BodyText"/>
        <w:bidi w:val="false"/>
        <w:spacing w:line="259" w:lineRule="auto"/>
        <w:ind w:right="794"/>
      </w:pPr>
      <w:hyperlink w:history="true" w:anchor="_bookmark28">
        <w:r>
          <w:rPr>
            <w:rFonts w:ascii="Arial" w:hAnsi="Arial" w:eastAsia="Arial" w:cs="Arial"/>
            <w:color w:val="44536A"/>
            <w:spacing w:val="0"/>
            <w:w w:val="100"/>
            <w:rtl w:val="false"/>
          </w:rPr>
          <w:t xml:space="preserve">Figura 13 </w:t>
        </w:r>
      </w:hyperlink>
      <w:r>
        <w:rPr>
          <w:rFonts w:ascii="Arial" w:hAnsi="Arial" w:eastAsia="Arial" w:cs="Arial"/>
          <w:color w:val="44536A"/>
          <w:spacing w:val="-4"/>
          <w:w w:val="100"/>
          <w:rtl w:val="false"/>
        </w:rPr>
        <w:t xml:space="preserve">  </w:t>
      </w:r>
      <w:r>
        <w:rPr>
          <w:rFonts w:ascii="Arial" w:hAnsi="Arial" w:eastAsia="Arial" w:cs="Arial"/>
          <w:spacing w:val="0"/>
          <w:w w:val="100"/>
          <w:rtl w:val="false"/>
        </w:rPr>
        <w:t xml:space="preserve">La muestra el gráfico de los valores pronosticados frente a los observados para las 25 observaciones aleatorias del conjunto de validación.  En mi, pero no todos, casos, XGBoost (cruz roja) está más cerca de los valores observados (ronda azul) que otros modelos. </w:t>
      </w:r>
    </w:p>
    <w:p>
      <w:pPr>
        <w:bidi w:val="false"/>
        <w:spacing w:after="0" w:line="259" w:lineRule="auto"/>
        <w:sectPr>
          <w:pgSz w:w="12240" w:h="15840"/>
          <w:pgMar w:top="1400" w:right="680" w:bottom="280" w:left="900" w:header="708" w:footer="708"/>
          <w:cols w:space="708"/>
        </w:sectPr>
      </w:pPr>
    </w:p>
    <w:p>
      <w:pPr>
        <w:bidi w:val="false"/>
        <w:spacing w:before="42"/>
        <w:ind w:left="556" w:right="775" w:firstLine="0"/>
        <w:jc w:val="center"/>
        <w:rPr>
          <w:rFonts w:ascii="Arial"/>
          <w:i/>
          <w:sz w:val="18"/>
        </w:rPr>
      </w:pPr>
      <w:bookmarkStart w:name="_bookmark28" w:id="28"/>
      <w:bookmarkEnd w:id="28"/>
      <w:r>
        <w:rPr>
          <w:rFonts w:ascii="Arial" w:hAnsi="Arial" w:eastAsia="Arial" w:cs="Arial"/>
          <w:i/>
          <w:color w:val="44536A"/>
          <w:spacing w:val="0"/>
          <w:w w:val="100"/>
          <w:sz w:val="18"/>
          <w:rtl w:val="false"/>
        </w:rPr>
        <w:t xml:space="preserve">Figura 13.  Comparación de las predicciones de 25 observaciones aleatorias realizadas por modelos seleccionados de cada tipo </w:t>
      </w:r>
    </w:p>
    <w:p>
      <w:pPr>
        <w:pStyle w:val="BodyText"/>
        <w:bidi w:val="false"/>
        <w:spacing w:before="10"/>
        <w:ind w:left="0"/>
        <w:rPr>
          <w:rFonts w:ascii="Arial"/>
          <w:i/>
        </w:rPr>
      </w:pPr>
      <w:r>
        <w:drawing>
          <wp:anchor distT="0" distB="0" distL="0" distR="0" simplePos="false" relativeHeight="251667456" behindDoc="false" locked="false" layoutInCell="true" allowOverlap="true">
            <wp:simplePos x="0" y="0"/>
            <wp:positionH relativeFrom="page">
              <wp:posOffset>2266639</wp:posOffset>
            </wp:positionH>
            <wp:positionV relativeFrom="paragraph">
              <wp:posOffset>192429</wp:posOffset>
            </wp:positionV>
            <wp:extent cx="3264910" cy="3281553"/>
            <wp:effectExtent l="0" t="0" r="0" b="0"/>
            <wp:wrapTopAndBottom/>
            <wp:docPr id="35" name="image18.jpeg" descr="Chart, scatter chart  Description automatically generated"/>
            <wp:cNvGraphicFramePr>
              <a:graphicFrameLocks noChangeAspect="true"/>
            </wp:cNvGraphicFramePr>
            <a:graphic>
              <a:graphicData uri="http://schemas.openxmlformats.org/drawingml/2006/picture">
                <pic:pic>
                  <pic:nvPicPr>
                    <pic:cNvPr id="36" name="image18.jpeg"/>
                    <pic:cNvPicPr/>
                  </pic:nvPicPr>
                  <pic:blipFill>
                    <a:blip cstate="print" r:embed="rId25"/>
                    <a:stretch>
                      <a:fillRect/>
                    </a:stretch>
                  </pic:blipFill>
                  <pic:spPr>
                    <a:xfrm>
                      <a:off x="0" y="0"/>
                      <a:ext cx="3264910" cy="3281553"/>
                    </a:xfrm>
                    <a:prstGeom prst="rect">
                      <a:avLst/>
                    </a:prstGeom>
                  </pic:spPr>
                </pic:pic>
              </a:graphicData>
            </a:graphic>
          </wp:anchor>
        </w:drawing>
      </w:r>
    </w:p>
    <w:p>
      <w:pPr>
        <w:pStyle w:val="BodyText"/>
        <w:bidi w:val="false"/>
        <w:spacing w:before="5"/>
        <w:ind w:left="0"/>
        <w:rPr>
          <w:rFonts w:ascii="Arial"/>
          <w:i/>
          <w:sz w:val="23"/>
        </w:rPr>
      </w:pPr>
    </w:p>
    <w:p>
      <w:pPr>
        <w:pStyle w:val="Heading3"/>
        <w:bidi w:val="false"/>
        <w:spacing w:before="1"/>
      </w:pPr>
      <w:r>
        <w:rPr>
          <w:rFonts w:ascii="Arial" w:hAnsi="Arial" w:eastAsia="Arial" w:cs="Arial"/>
          <w:spacing w:val="-2"/>
          <w:w w:val="100"/>
          <w:rtl w:val="false"/>
        </w:rPr>
        <w:t xml:space="preserve">Importancia de características </w:t>
      </w:r>
    </w:p>
    <w:p>
      <w:pPr>
        <w:pStyle w:val="BodyText"/>
        <w:bidi w:val="false"/>
        <w:spacing w:before="178" w:line="259" w:lineRule="auto"/>
        <w:ind w:right="847"/>
      </w:pPr>
      <w:r>
        <w:rPr>
          <w:rFonts w:ascii="Arial" w:hAnsi="Arial" w:eastAsia="Arial" w:cs="Arial"/>
          <w:spacing w:val="0"/>
          <w:w w:val="100"/>
          <w:rtl w:val="false"/>
        </w:rPr>
        <w:t xml:space="preserve">La tabla de rendimiento de validación anterior muestra que los modelos basados en árboles de decisiones más complejos y en la red neuronal muestran un mejor rendimiento que una regresión logística penalizada menos compleja.  Sin embargo, la regresión logística penalizada tiene una ventaja significativa sobre otros modelos-puede ser fácilmente interpretable.  Existe una relación directa entre los predictores y la variable de destino.  β coeficiente en la regresión logística se puede interpretar como la cantidad de log odds de un aumento de la tasa de abandono (si β es positivo) o disminución (si β es negativo) cuando el valor del predictor aumenta en 1. </w:t>
      </w:r>
    </w:p>
    <w:p>
      <w:pPr>
        <w:pStyle w:val="BodyText"/>
        <w:bidi w:val="false"/>
        <w:spacing w:before="2"/>
      </w:pPr>
      <w:r>
        <w:rPr>
          <w:rFonts w:ascii="Arial" w:hAnsi="Arial" w:eastAsia="Arial" w:cs="Arial"/>
          <w:spacing w:val="0"/>
          <w:w w:val="100"/>
          <w:rtl w:val="false"/>
        </w:rPr>
        <w:t xml:space="preserve">Y como todos los valores del predictor se normalizan, podemos comparar los coeficientes de β directamente entre sí. </w:t>
      </w:r>
    </w:p>
    <w:p>
      <w:pPr>
        <w:bidi w:val="false"/>
        <w:spacing w:after="0"/>
        <w:sectPr>
          <w:pgSz w:w="12240" w:h="15840"/>
          <w:pgMar w:top="1400" w:right="680" w:bottom="280" w:left="900" w:header="708" w:footer="708"/>
          <w:cols w:space="708"/>
        </w:sectPr>
      </w:pPr>
    </w:p>
    <w:p>
      <w:pPr>
        <w:bidi w:val="false"/>
        <w:spacing w:before="102"/>
        <w:ind w:left="540" w:right="0" w:firstLine="0"/>
        <w:jc w:val="left"/>
        <w:rPr>
          <w:rFonts w:ascii="Arial"/>
          <w:i/>
          <w:sz w:val="18"/>
        </w:rPr>
      </w:pPr>
      <w:r>
        <w:drawing>
          <wp:anchor distT="0" distB="0" distL="0" distR="0" simplePos="false" relativeHeight="251673600" behindDoc="false" locked="false" layoutInCell="true" allowOverlap="true">
            <wp:simplePos x="0" y="0"/>
            <wp:positionH relativeFrom="page">
              <wp:posOffset>972559</wp:posOffset>
            </wp:positionH>
            <wp:positionV relativeFrom="paragraph">
              <wp:posOffset>391653</wp:posOffset>
            </wp:positionV>
            <wp:extent cx="3431425" cy="2105182"/>
            <wp:effectExtent l="0" t="0" r="0" b="0"/>
            <wp:wrapNone/>
            <wp:docPr id="37" name="image19.jpeg" descr="Chart, bar chart  Description automatically generated"/>
            <wp:cNvGraphicFramePr>
              <a:graphicFrameLocks noChangeAspect="true"/>
            </wp:cNvGraphicFramePr>
            <a:graphic>
              <a:graphicData uri="http://schemas.openxmlformats.org/drawingml/2006/picture">
                <pic:pic>
                  <pic:nvPicPr>
                    <pic:cNvPr id="38" name="image19.jpeg"/>
                    <pic:cNvPicPr/>
                  </pic:nvPicPr>
                  <pic:blipFill>
                    <a:blip cstate="print" r:embed="rId26"/>
                    <a:stretch>
                      <a:fillRect/>
                    </a:stretch>
                  </pic:blipFill>
                  <pic:spPr>
                    <a:xfrm>
                      <a:off x="0" y="0"/>
                      <a:ext cx="3431425" cy="2105182"/>
                    </a:xfrm>
                    <a:prstGeom prst="rect">
                      <a:avLst/>
                    </a:prstGeom>
                  </pic:spPr>
                </pic:pic>
              </a:graphicData>
            </a:graphic>
          </wp:anchor>
        </w:drawing>
      </w:r>
      <w:bookmarkStart w:name="_bookmark29" w:id="29"/>
      <w:bookmarkEnd w:id="29"/>
      <w:r>
        <w:rPr>
          <w:rFonts w:ascii="Arial" w:hAnsi="Arial" w:eastAsia="Arial" w:cs="Arial"/>
          <w:i/>
          <w:color w:val="44536A"/>
          <w:spacing w:val="0"/>
          <w:w w:val="100"/>
          <w:sz w:val="18"/>
          <w:rtl w:val="false"/>
        </w:rPr>
        <w:t xml:space="preserve">Figura 14.  Predictores en la regresión logística regularizada L1 clasificados por importancia en orden descendente </w:t>
      </w:r>
    </w:p>
    <w:p>
      <w:pPr>
        <w:pStyle w:val="BodyText"/>
        <w:bidi w:val="false"/>
        <w:spacing w:before="179" w:line="259" w:lineRule="auto"/>
        <w:ind w:left="233" w:right="777" w:firstLine="24"/>
      </w:pPr>
      <w:r>
        <w:rPr>
          <w:rFonts w:ascii="Arial" w:hAnsi="Arial" w:eastAsia="Arial" w:cs="Arial"/>
          <w:spacing w:val="0"/>
          <w:w w:val="100"/>
          <w:rtl w:val="false"/>
        </w:rPr>
        <w:br w:type="column"/>
        <w:t xml:space="preserve"> </w:t>
      </w:r>
      <w:hyperlink w:history="true" w:anchor="_bookmark29">
        <w:r>
          <w:rPr>
            <w:rFonts w:ascii="Arial" w:hAnsi="Arial" w:eastAsia="Arial" w:cs="Arial"/>
            <w:color w:val="44536A"/>
            <w:spacing w:val="0"/>
            <w:w w:val="100"/>
            <w:rtl w:val="false"/>
          </w:rPr>
          <w:t xml:space="preserve">Figura 14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La muestra el valor y el valor absoluto del coeficiente β de cada predictor.  Podemos ver que PER_FREE_LUNCH y </w:t>
      </w:r>
    </w:p>
    <w:p>
      <w:pPr>
        <w:pStyle w:val="BodyText"/>
        <w:bidi w:val="false"/>
        <w:spacing w:line="261" w:lineRule="auto"/>
        <w:ind w:left="233" w:right="777"/>
      </w:pPr>
      <w:r>
        <w:rPr>
          <w:rFonts w:ascii="Arial" w:hAnsi="Arial" w:eastAsia="Arial" w:cs="Arial"/>
          <w:spacing w:val="0"/>
          <w:w w:val="100"/>
          <w:rtl w:val="false"/>
        </w:rPr>
        <w:t xml:space="preserve">ATTENDANCE_RATE tiene más impacto que otras variables. </w:t>
      </w:r>
    </w:p>
    <w:p>
      <w:pPr>
        <w:pStyle w:val="BodyText"/>
        <w:bidi w:val="false"/>
        <w:spacing w:before="153" w:line="259" w:lineRule="auto"/>
        <w:ind w:left="233" w:right="777"/>
      </w:pPr>
      <w:r>
        <w:rPr>
          <w:rFonts w:ascii="Arial" w:hAnsi="Arial" w:eastAsia="Arial" w:cs="Arial"/>
          <w:spacing w:val="0"/>
          <w:w w:val="100"/>
          <w:rtl w:val="false"/>
        </w:rPr>
        <w:t xml:space="preserve">Sin embargo, en modelos más complejos, no existe una relación directa entre los predictores y las variables de destino.  Pero existen enfoques para extraer la importancia de la característica para dichos modelos. </w:t>
      </w:r>
    </w:p>
    <w:p>
      <w:pPr>
        <w:bidi w:val="false"/>
        <w:spacing w:after="0" w:line="259" w:lineRule="auto"/>
        <w:sectPr>
          <w:type w:val="continuous"/>
          <w:pgSz w:w="12240" w:h="15840"/>
          <w:pgMar w:top="1420" w:right="680" w:bottom="280" w:left="900" w:header="708" w:footer="708"/>
          <w:cols w:equalWidth="false" w:space="708" w:num="2">
            <w:col w:w="6036" w:space="40"/>
            <w:col w:w="4584"/>
          </w:cols>
        </w:sectPr>
      </w:pPr>
    </w:p>
    <w:p>
      <w:pPr>
        <w:bidi w:val="false"/>
        <w:spacing w:before="42"/>
        <w:ind w:left="540" w:right="0" w:firstLine="0"/>
        <w:jc w:val="left"/>
        <w:rPr>
          <w:b/>
          <w:sz w:val="22"/>
        </w:rPr>
      </w:pPr>
      <w:r>
        <w:rPr>
          <w:rFonts w:ascii="Arial" w:hAnsi="Arial" w:eastAsia="Arial" w:cs="Arial"/>
          <w:b/>
          <w:spacing w:val="-2"/>
          <w:w w:val="100"/>
          <w:sz w:val="22"/>
          <w:rtl w:val="false"/>
        </w:rPr>
        <w:t xml:space="preserve">Importancia de la característica-Explicaciones de aditivo Shapley </w:t>
      </w:r>
    </w:p>
    <w:p>
      <w:pPr>
        <w:pStyle w:val="Heading2"/>
        <w:bidi w:val="false"/>
        <w:spacing w:before="172"/>
      </w:pPr>
      <w:r>
        <w:rPr>
          <w:rFonts w:ascii="Arial" w:hAnsi="Arial" w:eastAsia="Arial" w:cs="Arial"/>
          <w:spacing w:val="0"/>
          <w:w w:val="95"/>
          <w:rtl w:val="false"/>
        </w:rPr>
        <w:t xml:space="preserve">Base teórica </w:t>
      </w:r>
    </w:p>
    <w:p>
      <w:pPr>
        <w:pStyle w:val="BodyText"/>
        <w:bidi w:val="false"/>
        <w:spacing w:before="174" w:line="259" w:lineRule="auto"/>
        <w:ind w:right="769"/>
      </w:pPr>
      <w:r>
        <w:rPr>
          <w:rFonts w:ascii="Arial" w:hAnsi="Arial" w:eastAsia="Arial" w:cs="Arial"/>
          <w:spacing w:val="0"/>
          <w:w w:val="100"/>
          <w:rtl w:val="false"/>
        </w:rPr>
        <w:t xml:space="preserve">El enfoque utilizado en este proyecto se llama SHapley Explanations Additive (SHAP).  SHAP es un enfoque de juego teórico para explicar la salida de cualquier modelo de aprendizaje automático.  Conecta la asignación óptima de crédito con las explicaciones locales utilizando los valores de Shapley clásico de la teoría del juego y sus extensiones relacionadas. </w:t>
      </w:r>
      <w:r>
        <w:rPr>
          <w:rFonts w:ascii="Arial" w:hAnsi="Arial" w:eastAsia="Arial" w:cs="Arial"/>
          <w:spacing w:val="0"/>
          <w:w w:val="100"/>
          <w:position w:val="5"/>
          <w:sz w:val="14"/>
          <w:rtl w:val="false"/>
        </w:rPr>
        <w:t xml:space="preserve">19  </w:t>
      </w:r>
      <w:r>
        <w:rPr>
          <w:rFonts w:ascii="Arial" w:hAnsi="Arial" w:eastAsia="Arial" w:cs="Arial"/>
          <w:spacing w:val="0"/>
          <w:w w:val="100"/>
          <w:rtl w:val="false"/>
        </w:rPr>
        <w:t xml:space="preserve">SHAP es un enfoque de extracción de características agnósticas modelo, por lo que puede explicar la salida de cualquier modelo de aprendizaje automático.  Utilizo el paquete shap en Python para calcular los valores de SHAP para los modelos de regresión basados en XGBoost, Random Forest y ANN. </w:t>
      </w:r>
    </w:p>
    <w:p>
      <w:pPr>
        <w:pStyle w:val="BodyText"/>
        <w:bidi w:val="false"/>
        <w:spacing w:before="160" w:line="259" w:lineRule="auto"/>
        <w:ind w:right="769"/>
        <w:rPr>
          <w:sz w:val="14"/>
        </w:rPr>
      </w:pPr>
      <w:r>
        <w:rPr>
          <w:rFonts w:ascii="Arial" w:hAnsi="Arial" w:eastAsia="Arial" w:cs="Arial"/>
          <w:spacing w:val="0"/>
          <w:w w:val="100"/>
          <w:rtl w:val="false"/>
        </w:rPr>
        <w:t xml:space="preserve">Los valores de Shapley son un enfoque ampliamente utilizado de la teoría del juego cooperativo que vienen con las propiedades deseables.  En la teoría del juego del carbón, también conocida como teoría del juego cooperativo, las diferentes combinaciones de jugadores son coaliciones, las diferencias en las puntuaciones son contribuciones marginales de cada jugador, y el valor Shapley es la media de estas contribuciones sobre  muchas simulaciones.  Para un modelo, las características son los jugadores, diferentes subconjuntos de características son las coaliciones de los jugadores, las diferencias en el error predictivo son las contribuciones marginales. </w:t>
      </w:r>
      <w:r>
        <w:rPr>
          <w:rFonts w:ascii="Arial" w:hAnsi="Arial" w:eastAsia="Arial" w:cs="Arial"/>
          <w:spacing w:val="0"/>
          <w:w w:val="100"/>
          <w:position w:val="5"/>
          <w:sz w:val="14"/>
          <w:rtl w:val="false"/>
        </w:rPr>
        <w:t xml:space="preserve">20 </w:t>
      </w:r>
    </w:p>
    <w:p>
      <w:pPr>
        <w:pStyle w:val="BodyText"/>
        <w:bidi w:val="false"/>
        <w:spacing w:before="158" w:line="259" w:lineRule="auto"/>
        <w:ind w:right="880"/>
        <w:rPr>
          <w:sz w:val="14"/>
        </w:rPr>
      </w:pPr>
      <w:r>
        <w:rPr>
          <w:rFonts w:ascii="Arial" w:hAnsi="Arial" w:eastAsia="Arial" w:cs="Arial"/>
          <w:spacing w:val="0"/>
          <w:w w:val="100"/>
          <w:rtl w:val="false"/>
        </w:rPr>
        <w:t xml:space="preserve">Las matemáticas involucradas en el cálculo de los valores de Shapley para un modelo implican conjuntos y factorials y están fuera del alcance de este proyecto.  Sin embargo, todos los detalles algorítmicos descritos en los papeles que adaptaron los valores de Shapley al aprendizaje automático. </w:t>
      </w:r>
      <w:r>
        <w:rPr>
          <w:rFonts w:ascii="Arial" w:hAnsi="Arial" w:eastAsia="Arial" w:cs="Arial"/>
          <w:spacing w:val="0"/>
          <w:w w:val="100"/>
          <w:position w:val="5"/>
          <w:sz w:val="14"/>
          <w:rtl w:val="false"/>
        </w:rPr>
        <w:t xml:space="preserve">21 </w:t>
      </w:r>
    </w:p>
    <w:p>
      <w:pPr>
        <w:pStyle w:val="BodyText"/>
        <w:bidi w:val="false"/>
        <w:spacing w:before="161" w:line="261" w:lineRule="auto"/>
        <w:ind w:right="769"/>
      </w:pPr>
      <w:r>
        <w:rPr>
          <w:rFonts w:ascii="Arial" w:hAnsi="Arial" w:eastAsia="Arial" w:cs="Arial"/>
          <w:spacing w:val="0"/>
          <w:w w:val="100"/>
          <w:rtl w:val="false"/>
        </w:rPr>
        <w:t xml:space="preserve">Hablando de consistencia, los valores de Shapley tienen varias propiedades derivadas de la teoría del juego coalítica que lo hacen ideal como un método de importancia de característica: </w:t>
      </w:r>
    </w:p>
    <w:p>
      <w:pPr>
        <w:pStyle w:val="ListParagraph"/>
        <w:numPr>
          <w:ilvl w:val="0"/>
          <w:numId w:val="2"/>
        </w:numPr>
        <w:tabs>
          <w:tab w:val="left" w:pos="1261"/>
        </w:tabs>
        <w:bidi w:val="false"/>
        <w:spacing w:before="155" w:after="0" w:line="240" w:lineRule="auto"/>
        <w:ind w:left="1260" w:right="0" w:hanging="361"/>
        <w:jc w:val="both"/>
        <w:rPr>
          <w:sz w:val="22"/>
        </w:rPr>
      </w:pPr>
      <w:r>
        <w:rPr>
          <w:rFonts w:ascii="Arial" w:hAnsi="Arial" w:eastAsia="Arial" w:cs="Arial"/>
          <w:b/>
          <w:spacing w:val="0"/>
          <w:w w:val="100"/>
          <w:sz w:val="22"/>
          <w:rtl w:val="false"/>
        </w:rPr>
        <w:t xml:space="preserve">Maniquí: Si una característica nunca aporta ningún valor marginal, su valor de Shapley es cero </w:t>
      </w:r>
    </w:p>
    <w:p>
      <w:pPr>
        <w:pStyle w:val="BodyText"/>
        <w:bidi w:val="false"/>
        <w:spacing w:before="20" w:line="287" w:lineRule="exact"/>
        <w:ind w:left="1260"/>
        <w:jc w:val="both"/>
      </w:pPr>
      <w:r>
        <w:rPr>
          <w:rFonts w:ascii="Arial" w:hAnsi="Arial" w:eastAsia="Arial" w:cs="Arial"/>
          <w:spacing w:val="0"/>
          <w:w w:val="100"/>
          <w:rtl w:val="false"/>
        </w:rPr>
        <w:t xml:space="preserve">Shapley </w:t>
      </w:r>
      <w:r>
        <w:rPr>
          <w:rFonts w:ascii="Arial" w:hAnsi="Arial" w:eastAsia="Arial" w:cs="Arial"/>
          <w:spacing w:val="0"/>
          <w:w w:val="100"/>
          <w:position w:val="-4"/>
          <w:sz w:val="16"/>
          <w:rtl w:val="false"/>
        </w:rPr>
        <w:t xml:space="preserve">i  </w:t>
      </w:r>
      <w:r>
        <w:rPr>
          <w:rFonts w:ascii="Arial" w:hAnsi="Arial" w:eastAsia="Arial" w:cs="Arial"/>
          <w:spacing w:val="-5"/>
          <w:w w:val="100"/>
          <w:rtl w:val="false"/>
        </w:rPr>
        <w:t xml:space="preserve">= 0. </w:t>
      </w:r>
    </w:p>
    <w:p>
      <w:pPr>
        <w:pStyle w:val="ListParagraph"/>
        <w:numPr>
          <w:ilvl w:val="0"/>
          <w:numId w:val="2"/>
        </w:numPr>
        <w:tabs>
          <w:tab w:val="left" w:pos="1261"/>
        </w:tabs>
        <w:bidi w:val="false"/>
        <w:spacing w:before="0" w:after="0" w:line="262" w:lineRule="exact"/>
        <w:ind w:left="1260" w:right="0" w:hanging="361"/>
        <w:jc w:val="both"/>
        <w:rPr>
          <w:sz w:val="22"/>
        </w:rPr>
      </w:pPr>
      <w:r>
        <w:rPr>
          <w:rFonts w:ascii="Arial" w:hAnsi="Arial" w:eastAsia="Arial" w:cs="Arial"/>
          <w:b/>
          <w:spacing w:val="0"/>
          <w:w w:val="100"/>
          <w:sz w:val="22"/>
          <w:rtl w:val="false"/>
        </w:rPr>
        <w:t xml:space="preserve">Sustituibilidad: Si dos características dadas i y j contribuyen por igual a todos sus posibles subconjuntos, </w:t>
      </w:r>
    </w:p>
    <w:p>
      <w:pPr>
        <w:pStyle w:val="BodyText"/>
        <w:bidi w:val="false"/>
        <w:spacing w:before="21"/>
        <w:ind w:left="1260"/>
        <w:jc w:val="both"/>
        <w:rPr>
          <w:sz w:val="16"/>
        </w:rPr>
      </w:pPr>
      <w:r>
        <w:rPr>
          <w:rFonts w:ascii="Arial" w:hAnsi="Arial" w:eastAsia="Arial" w:cs="Arial"/>
          <w:spacing w:val="0"/>
          <w:w w:val="100"/>
          <w:rtl w:val="false"/>
        </w:rPr>
        <w:t xml:space="preserve">Shapley </w:t>
      </w:r>
      <w:r>
        <w:rPr>
          <w:rFonts w:ascii="Arial" w:hAnsi="Arial" w:eastAsia="Arial" w:cs="Arial"/>
          <w:spacing w:val="0"/>
          <w:w w:val="100"/>
          <w:position w:val="-4"/>
          <w:sz w:val="16"/>
          <w:rtl w:val="false"/>
        </w:rPr>
        <w:t xml:space="preserve">i  </w:t>
      </w:r>
      <w:r>
        <w:rPr>
          <w:rFonts w:ascii="Arial" w:hAnsi="Arial" w:eastAsia="Arial" w:cs="Arial"/>
          <w:spacing w:val="-2"/>
          <w:w w:val="100"/>
          <w:rtl w:val="false"/>
        </w:rPr>
        <w:t xml:space="preserve">= Shapley </w:t>
      </w:r>
      <w:r>
        <w:rPr>
          <w:rFonts w:ascii="Arial" w:hAnsi="Arial" w:eastAsia="Arial" w:cs="Arial"/>
          <w:spacing w:val="-2"/>
          <w:w w:val="100"/>
          <w:position w:val="-4"/>
          <w:sz w:val="16"/>
          <w:rtl w:val="false"/>
        </w:rPr>
        <w:t xml:space="preserve">j </w:t>
      </w:r>
    </w:p>
    <w:p>
      <w:pPr>
        <w:pStyle w:val="ListParagraph"/>
        <w:numPr>
          <w:ilvl w:val="0"/>
          <w:numId w:val="2"/>
        </w:numPr>
        <w:tabs>
          <w:tab w:val="left" w:pos="1261"/>
        </w:tabs>
        <w:bidi w:val="false"/>
        <w:spacing w:before="10" w:after="0" w:line="259" w:lineRule="auto"/>
        <w:ind w:left="1260" w:right="812" w:hanging="360"/>
        <w:jc w:val="both"/>
        <w:rPr>
          <w:sz w:val="22"/>
        </w:rPr>
      </w:pPr>
      <w:r>
        <w:rPr>
          <w:rFonts w:ascii="Arial" w:hAnsi="Arial" w:eastAsia="Arial" w:cs="Arial"/>
          <w:b/>
          <w:spacing w:val="0"/>
          <w:w w:val="100"/>
          <w:sz w:val="22"/>
          <w:rtl w:val="false"/>
        </w:rPr>
        <w:t xml:space="preserve">Aditividad: Si un modelo p es un conjunto de submodelos k, las contribuciones de una característica i en los submodelos deben agregarse. </w:t>
      </w:r>
    </w:p>
    <w:p>
      <w:pPr>
        <w:pStyle w:val="ListParagraph"/>
        <w:numPr>
          <w:ilvl w:val="0"/>
          <w:numId w:val="2"/>
        </w:numPr>
        <w:tabs>
          <w:tab w:val="left" w:pos="1261"/>
        </w:tabs>
        <w:bidi w:val="false"/>
        <w:spacing w:before="0" w:after="0" w:line="259" w:lineRule="auto"/>
        <w:ind w:left="1260" w:right="958" w:hanging="360"/>
        <w:jc w:val="both"/>
        <w:rPr>
          <w:sz w:val="22"/>
        </w:rPr>
      </w:pPr>
      <w:r>
        <w:rPr>
          <w:rFonts w:ascii="Arial" w:hAnsi="Arial" w:eastAsia="Arial" w:cs="Arial"/>
          <w:b/>
          <w:spacing w:val="0"/>
          <w:w w:val="100"/>
          <w:sz w:val="22"/>
          <w:rtl w:val="false"/>
        </w:rPr>
        <w:t xml:space="preserve">Eficiencia: Asimismo, todos los valores de Shapley deben agregarse como la diferencia entre las predicciones y los valores esperados; o en otras palabras el resultado predicho de una observación es la suma del valor base y los valores de Shapley para todos los predictores.  Mientras que el valor base es la media de la variable de destino prevista. </w:t>
      </w:r>
    </w:p>
    <w:p>
      <w:pPr>
        <w:bidi w:val="false"/>
        <w:spacing w:before="0" w:line="146" w:lineRule="exact"/>
        <w:ind w:left="3028" w:right="775" w:firstLine="0"/>
        <w:jc w:val="center"/>
        <w:rPr>
          <w:sz w:val="16"/>
        </w:rPr>
      </w:pPr>
      <w:r>
        <w:rPr>
          <w:rFonts w:ascii="Arial" w:hAnsi="Arial" w:eastAsia="Arial" w:cs="Arial"/>
          <w:spacing w:val="-10"/>
          <w:w w:val="115"/>
          <w:sz w:val="16"/>
          <w:rtl w:val="false"/>
        </w:rPr>
        <w:t xml:space="preserve">n </w:t>
      </w:r>
    </w:p>
    <w:p>
      <w:pPr>
        <w:pStyle w:val="BodyText"/>
        <w:bidi w:val="false"/>
        <w:spacing w:before="84"/>
        <w:ind w:left="558" w:right="120"/>
        <w:jc w:val="center"/>
        <w:rPr>
          <w:sz w:val="16"/>
        </w:rPr>
      </w:pPr>
      <w:r>
        <w:rPr>
          <w:rFonts w:ascii="Arial" w:hAnsi="Arial" w:eastAsia="Arial" w:cs="Arial"/>
          <w:spacing w:val="0"/>
          <w:w w:val="105"/>
          <w:rtl w:val="false"/>
        </w:rPr>
        <w:t xml:space="preserve">Predicción = Valor base + ∑ Shapley </w:t>
      </w:r>
      <w:r>
        <w:rPr>
          <w:rFonts w:ascii="Arial" w:hAnsi="Arial" w:eastAsia="Arial" w:cs="Arial"/>
          <w:spacing w:val="-2"/>
          <w:w w:val="105"/>
          <w:position w:val="-4"/>
          <w:sz w:val="16"/>
          <w:rtl w:val="false"/>
        </w:rPr>
        <w:t xml:space="preserve">i </w:t>
      </w:r>
    </w:p>
    <w:p>
      <w:pPr>
        <w:bidi w:val="false"/>
        <w:spacing w:before="46"/>
        <w:ind w:left="3029" w:right="775" w:firstLine="0"/>
        <w:jc w:val="center"/>
        <w:rPr>
          <w:sz w:val="16"/>
        </w:rPr>
      </w:pPr>
      <w:r>
        <w:rPr>
          <w:rFonts w:ascii="Arial" w:hAnsi="Arial" w:eastAsia="Arial" w:cs="Arial"/>
          <w:spacing w:val="-5"/>
          <w:w w:val="105"/>
          <w:sz w:val="16"/>
          <w:rtl w:val="false"/>
        </w:rPr>
        <w:t xml:space="preserve">i= 1 </w:t>
      </w:r>
    </w:p>
    <w:p>
      <w:pPr>
        <w:bidi w:val="false"/>
        <w:spacing w:before="144"/>
        <w:ind w:left="558" w:right="773" w:firstLine="0"/>
        <w:jc w:val="center"/>
        <w:rPr>
          <w:rFonts w:ascii="Arial"/>
          <w:i/>
          <w:sz w:val="18"/>
        </w:rPr>
      </w:pPr>
      <w:r>
        <w:rPr>
          <w:rFonts w:ascii="Arial" w:hAnsi="Arial" w:eastAsia="Arial" w:cs="Arial"/>
          <w:i/>
          <w:color w:val="44536A"/>
          <w:spacing w:val="0"/>
          <w:w w:val="100"/>
          <w:sz w:val="18"/>
          <w:rtl w:val="false"/>
        </w:rPr>
        <w:t xml:space="preserve">Ecuación 14.  Relación entre los valores pronosticados y SHAP </w:t>
      </w:r>
    </w:p>
    <w:p>
      <w:pPr>
        <w:pStyle w:val="BodyText"/>
        <w:bidi w:val="false"/>
        <w:spacing w:before="5"/>
        <w:ind w:left="0"/>
        <w:rPr>
          <w:rFonts w:ascii="Arial"/>
          <w:i/>
          <w:sz w:val="16"/>
        </w:rPr>
      </w:pPr>
    </w:p>
    <w:p>
      <w:pPr>
        <w:pStyle w:val="BodyText"/>
        <w:bidi w:val="false"/>
        <w:ind w:left="1308"/>
      </w:pPr>
      <w:r>
        <w:rPr>
          <w:rFonts w:ascii="Arial" w:hAnsi="Arial" w:eastAsia="Arial" w:cs="Arial"/>
          <w:spacing w:val="-2"/>
          <w:w w:val="100"/>
          <w:rtl w:val="false"/>
        </w:rPr>
        <w:t xml:space="preserve">donde n es el número de características. </w:t>
      </w:r>
    </w:p>
    <w:p>
      <w:pPr>
        <w:pStyle w:val="BodyText"/>
        <w:bidi w:val="false"/>
        <w:spacing w:before="177" w:line="259" w:lineRule="auto"/>
        <w:ind w:right="757"/>
      </w:pPr>
      <w:r>
        <w:rPr>
          <w:rFonts w:ascii="Arial" w:hAnsi="Arial" w:eastAsia="Arial" w:cs="Arial"/>
          <w:spacing w:val="0"/>
          <w:w w:val="100"/>
          <w:rtl w:val="false"/>
        </w:rPr>
        <w:t xml:space="preserve">Como se ha descrito anteriormente, en teoría, los valores de Shapley (también conocidos como valores SHAP con respecto a su aplicación al aprendizaje automático) de una característica representan el promedio de las contribuciones marginales de esta característica al resultado predicho en todos los casos posibles.  permutaciones de características en el modelo.  En la práctica, sin embargo, el tiempo de cálculo para los valores de Shapley debe invariablemente crecer exponencialmente a medida que las características aumentan de modo que un enfoque de fuerza bruta sería muy intensivo en recursos.  Hay varias estrategias para minimizar el cómputo. </w:t>
      </w:r>
    </w:p>
    <w:p>
      <w:pPr>
        <w:bidi w:val="false"/>
        <w:spacing w:after="0" w:line="259" w:lineRule="auto"/>
        <w:sectPr>
          <w:pgSz w:w="12240" w:h="15840"/>
          <w:pgMar w:top="1400" w:right="680" w:bottom="280" w:left="900" w:header="708" w:footer="708"/>
          <w:cols w:space="708"/>
        </w:sectPr>
      </w:pPr>
    </w:p>
    <w:p>
      <w:pPr>
        <w:pStyle w:val="BodyText"/>
        <w:bidi w:val="false"/>
        <w:spacing w:before="40" w:line="259" w:lineRule="auto"/>
        <w:ind w:right="828"/>
        <w:rPr>
          <w:sz w:val="14"/>
        </w:rPr>
      </w:pPr>
      <w:r>
        <w:rPr>
          <w:rFonts w:ascii="Arial" w:hAnsi="Arial" w:eastAsia="Arial" w:cs="Arial"/>
          <w:spacing w:val="0"/>
          <w:w w:val="100"/>
          <w:rtl w:val="false"/>
        </w:rPr>
        <w:t xml:space="preserve">El método de permutación se utiliza en este proyecto.  Funciona al iterar sobre permutaciones completas de las características hacia adelante y la inversa.  Al hacer esto, cambiar una característica a la vez, podemos minimizar el número de evaluaciones de modelo que son necesarias y siempre garantizar que satisfacemos la eficiencia sin importar cuántas ejecuciones del modelo original que elegimos utilizar para la aproximación de la característica  valores de atribución.  Por lo tanto, los valores de SHAP calculados, mientras se aproximan, hacen exactamente la suma de la diferencia entre el valor base del modelo y la salida del modelo para cada instancia explicada. </w:t>
      </w:r>
      <w:r>
        <w:rPr>
          <w:rFonts w:ascii="Arial" w:hAnsi="Arial" w:eastAsia="Arial" w:cs="Arial"/>
          <w:spacing w:val="0"/>
          <w:w w:val="100"/>
          <w:position w:val="5"/>
          <w:sz w:val="14"/>
          <w:rtl w:val="false"/>
        </w:rPr>
        <w:t xml:space="preserve">22 </w:t>
      </w:r>
    </w:p>
    <w:p>
      <w:pPr>
        <w:pStyle w:val="Heading2"/>
        <w:bidi w:val="false"/>
        <w:spacing w:before="150"/>
      </w:pPr>
      <w:r>
        <w:rPr>
          <w:rFonts w:ascii="Arial" w:hAnsi="Arial" w:eastAsia="Arial" w:cs="Arial"/>
          <w:spacing w:val="0"/>
          <w:w w:val="95"/>
          <w:rtl w:val="false"/>
        </w:rPr>
        <w:t xml:space="preserve">Aplicación en este proyecto </w:t>
      </w:r>
    </w:p>
    <w:p>
      <w:pPr>
        <w:pStyle w:val="BodyText"/>
        <w:bidi w:val="false"/>
        <w:spacing w:before="177" w:line="254" w:lineRule="auto"/>
        <w:ind w:right="828"/>
      </w:pPr>
      <w:r>
        <w:rPr>
          <w:rFonts w:ascii="Arial" w:hAnsi="Arial" w:eastAsia="Arial" w:cs="Arial"/>
          <w:spacing w:val="0"/>
          <w:w w:val="100"/>
          <w:rtl w:val="false"/>
        </w:rPr>
        <w:t xml:space="preserve">Para este proyecto, se calcularon los valores de SHAP para el conjunto de datos de validación, que consta de 1.817 observaciones y 15 predictores.  Por consiguiente, la matriz de valores SHAP tendrá una dimensión [1817, 15], ya que los valores se calculan para cada predictor en cada observación.  Considerando la fórmula en la propiedad de eficiencia, podemos decir que el valor SHAP de la característica i en observación  </w:t>
      </w:r>
      <w:r>
        <w:rPr>
          <w:rFonts w:ascii="Arial" w:hAnsi="Arial" w:eastAsia="Arial" w:cs="Arial"/>
          <w:i/>
          <w:spacing w:val="0"/>
          <w:w w:val="100"/>
          <w:sz w:val="23"/>
          <w:rtl w:val="false"/>
        </w:rPr>
        <w:t xml:space="preserve">j  </w:t>
      </w:r>
      <w:r>
        <w:rPr>
          <w:rFonts w:ascii="Arial" w:hAnsi="Arial" w:eastAsia="Arial" w:cs="Arial"/>
          <w:spacing w:val="0"/>
          <w:w w:val="100"/>
          <w:rtl w:val="false"/>
        </w:rPr>
        <w:t xml:space="preserve">Muestra hasta qué punto la característica i empuja la predicción en observación  </w:t>
      </w:r>
      <w:r>
        <w:rPr>
          <w:rFonts w:ascii="Arial" w:hAnsi="Arial" w:eastAsia="Arial" w:cs="Arial"/>
          <w:i/>
          <w:spacing w:val="0"/>
          <w:w w:val="100"/>
          <w:sz w:val="23"/>
          <w:rtl w:val="false"/>
        </w:rPr>
        <w:t xml:space="preserve">j  </w:t>
      </w:r>
      <w:r>
        <w:rPr>
          <w:rFonts w:ascii="Arial" w:hAnsi="Arial" w:eastAsia="Arial" w:cs="Arial"/>
          <w:spacing w:val="0"/>
          <w:w w:val="100"/>
          <w:rtl w:val="false"/>
        </w:rPr>
        <w:t xml:space="preserve">lejos de la media de predicción en todas las observaciones. </w:t>
      </w:r>
    </w:p>
    <w:p>
      <w:pPr>
        <w:pStyle w:val="BodyText"/>
        <w:bidi w:val="false"/>
        <w:spacing w:before="166" w:line="259" w:lineRule="auto"/>
        <w:ind w:right="769"/>
      </w:pPr>
      <w:hyperlink w:history="true" w:anchor="_bookmark30">
        <w:r>
          <w:rPr>
            <w:rFonts w:ascii="Arial" w:hAnsi="Arial" w:eastAsia="Arial" w:cs="Arial"/>
            <w:color w:val="44536A"/>
            <w:spacing w:val="0"/>
            <w:w w:val="100"/>
            <w:rtl w:val="false"/>
          </w:rPr>
          <w:t xml:space="preserve">Figura 15 </w:t>
        </w:r>
      </w:hyperlink>
      <w:r>
        <w:rPr>
          <w:rFonts w:ascii="Arial" w:hAnsi="Arial" w:eastAsia="Arial" w:cs="Arial"/>
          <w:color w:val="44536A"/>
          <w:spacing w:val="-3"/>
          <w:w w:val="100"/>
          <w:rtl w:val="false"/>
        </w:rPr>
        <w:t xml:space="preserve">  </w:t>
      </w:r>
      <w:r>
        <w:rPr>
          <w:rFonts w:ascii="Arial" w:hAnsi="Arial" w:eastAsia="Arial" w:cs="Arial"/>
          <w:spacing w:val="0"/>
          <w:w w:val="100"/>
          <w:rtl w:val="false"/>
        </w:rPr>
        <w:t xml:space="preserve">La muestra la media de los valores de SHAP absolutos para cada modelo (lado izquierdo de la figura), la distribución de valores SHAP y su impacto en la variable de destino (lado derecho de la figura).  La media de los valores de SHAP absolutos se puede interpretar como una puntuación de importancia de característica.  Y como podemos ver, las 5 principales características son las mismas en todos los modelos, aunque algunas están en diferentes lugares.  Además, las características menos importantes que se encuentran en la parte inferior de cada una de las tramas del lado izquierdo son similares entre los modelos. </w:t>
      </w:r>
    </w:p>
    <w:p>
      <w:pPr>
        <w:pStyle w:val="BodyText"/>
        <w:bidi w:val="false"/>
        <w:spacing w:before="158" w:line="259" w:lineRule="auto"/>
        <w:ind w:right="769"/>
      </w:pPr>
      <w:r>
        <w:rPr>
          <w:rFonts w:ascii="Arial" w:hAnsi="Arial" w:eastAsia="Arial" w:cs="Arial"/>
          <w:spacing w:val="0"/>
          <w:w w:val="100"/>
          <w:rtl w:val="false"/>
        </w:rPr>
        <w:t xml:space="preserve">El lado derecho de la trama proporciona más detalles sobre cómo afectan las características al valor predicho.  Las tramas de violín muestran la distribución de los valores SHAP para cada característica en todas las observaciones.  Cuanto más se distribuyen los valores de SHAP a partir del 0, mayor será el impacto.  Al mismo tiempo, el color de los valores SHAP en la trama corresponde al valor de la predicción-rojo para valores altos y azul para valores bajos.  Por ejemplo, si tomamos los valores SHAP para ATTENDANCE_RATE que se distribuyen de forma similar en todos los modelos, podemos ver que la mayoría de los valores SHAP están entre -0,05 y 0 son rojos.  A la misma larga cola de valores SHAP altos de 0 a 0.2, y estos valores son azules.  Esto significa que la alta asistencia (roja) tiende a disminuir las tasas de deserción pronosticadas hasta aproximadamente </w:t>
      </w:r>
    </w:p>
    <w:p>
      <w:pPr>
        <w:pStyle w:val="BodyText"/>
        <w:bidi w:val="false"/>
        <w:spacing w:line="259" w:lineRule="auto"/>
        <w:ind w:right="769"/>
      </w:pPr>
      <w:r>
        <w:rPr>
          <w:rFonts w:ascii="Arial" w:hAnsi="Arial" w:eastAsia="Arial" w:cs="Arial"/>
          <w:spacing w:val="0"/>
          <w:w w:val="100"/>
          <w:rtl w:val="false"/>
        </w:rPr>
        <w:t xml:space="preserve">0.05.  Mientras que en unos pocos casos, las bajas tasas de asistencia (azul) aumentan la deserción en más de 0,2.  PER_FREE_LUCH, por otro lado, tiene el impacto opuesto en las predicciones de tasas de abandono.  Los tres modelos tienden a predecir tasas de deserción más altas para las escuelas con un alto porcentaje de estudiantes elegibles para el almuerzo gratis y viceversa. </w:t>
      </w:r>
    </w:p>
    <w:p>
      <w:pPr>
        <w:pStyle w:val="BodyText"/>
        <w:bidi w:val="false"/>
        <w:spacing w:before="159" w:line="259" w:lineRule="auto"/>
        <w:ind w:right="769"/>
      </w:pPr>
      <w:r>
        <w:rPr>
          <w:rFonts w:ascii="Arial" w:hAnsi="Arial" w:eastAsia="Arial" w:cs="Arial"/>
          <w:spacing w:val="0"/>
          <w:w w:val="100"/>
          <w:rtl w:val="false"/>
        </w:rPr>
        <w:t xml:space="preserve">Los modelos de aprendizaje de máquinas predictivas como los modelos XGBoost o ANN se vuelven más transparentes cuando se combinan con herramientas de interpretación como SHAP.  SHAP identifica las relaciones más informativas entre los predictores del modelo y el resultado, lo cual es útil para explicar lo que está haciendo el modelo.  Sin embargo, como ya se mencionó en la sección de Introducción, es importante recordar que la correlación no implica causalidad.  SHAP hace transparentes las correlaciones recogidas por modelos ML predictivos.  Pero hacer que las correlaciones sean transparentes no las hace causales.  La búsqueda de enlaces causales entre predictores y tasas de abandono está fuera del ámbito de este proyecto. </w:t>
      </w:r>
    </w:p>
    <w:p>
      <w:pPr>
        <w:bidi w:val="false"/>
        <w:spacing w:after="0" w:line="259" w:lineRule="auto"/>
        <w:sectPr>
          <w:pgSz w:w="12240" w:h="15840"/>
          <w:pgMar w:top="1400" w:right="680" w:bottom="280" w:left="900" w:header="708" w:footer="708"/>
          <w:cols w:space="708"/>
        </w:sectPr>
      </w:pPr>
    </w:p>
    <w:p>
      <w:pPr>
        <w:bidi w:val="false"/>
        <w:spacing w:before="42" w:after="15" w:line="256" w:lineRule="auto"/>
        <w:ind w:left="540" w:right="907" w:firstLine="0"/>
        <w:jc w:val="left"/>
        <w:rPr>
          <w:rFonts w:ascii="Arial"/>
          <w:i/>
          <w:sz w:val="18"/>
        </w:rPr>
      </w:pPr>
      <w:bookmarkStart w:name="_bookmark30" w:id="30"/>
      <w:bookmarkEnd w:id="30"/>
      <w:r>
        <w:rPr>
          <w:rFonts w:ascii="Arial" w:hAnsi="Arial" w:eastAsia="Arial" w:cs="Arial"/>
          <w:i/>
          <w:color w:val="44536A"/>
          <w:spacing w:val="0"/>
          <w:w w:val="100"/>
          <w:sz w:val="18"/>
          <w:rtl w:val="false"/>
        </w:rPr>
        <w:t xml:space="preserve">Figura 15.  Resultados de SHAP.  Puntuaciones de importancia de características (izquierda) y distribuciones de valores SHAP (derecha) para Random Forest, XGBoost y regresión basada en ANN </w:t>
      </w:r>
    </w:p>
    <w:tbl>
      <w:tblPr>
        <w:tblW w:w="0" w:type="auto"/>
        <w:jc w:val="left"/>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5204"/>
        <w:gridCol w:w="5206"/>
      </w:tblGrid>
      <w:tr>
        <w:tblPrEx>
          <w:tblW w:w="0" w:type="auto"/>
          <w:jc w:val="left"/>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249"/>
          <w:jc w:val="left"/>
        </w:trPr>
        <w:tc>
          <w:tcPr>
            <w:tcW w:w="5204" w:type="dxa"/>
            <w:tcBorders>
              <w:top w:val="nil"/>
              <w:left w:val="nil"/>
              <w:bottom w:val="nil"/>
              <w:right w:val="nil"/>
            </w:tcBorders>
            <w:shd w:val="clear" w:color="auto" w:fill="000000"/>
          </w:tcPr>
          <w:p>
            <w:pPr>
              <w:pStyle w:val="TableParagraph"/>
              <w:bidi w:val="false"/>
              <w:spacing w:before="6" w:line="223" w:lineRule="exact"/>
              <w:ind w:left="132"/>
              <w:rPr>
                <w:sz w:val="20"/>
              </w:rPr>
            </w:pPr>
            <w:r>
              <w:rPr>
                <w:rFonts w:ascii="Arial" w:hAnsi="Arial" w:eastAsia="Arial" w:cs="Arial"/>
                <w:color w:val="FFFFFF"/>
                <w:spacing w:val="0"/>
                <w:w w:val="100"/>
                <w:sz w:val="20"/>
                <w:rtl w:val="false"/>
              </w:rPr>
              <w:t xml:space="preserve">Puntuación de importancia de característica-media absoluta de valores SHAP </w:t>
            </w:r>
          </w:p>
        </w:tc>
        <w:tc>
          <w:tcPr>
            <w:tcW w:w="5206" w:type="dxa"/>
            <w:tcBorders>
              <w:top w:val="nil"/>
              <w:left w:val="nil"/>
              <w:bottom w:val="nil"/>
              <w:right w:val="nil"/>
            </w:tcBorders>
            <w:shd w:val="clear" w:color="auto" w:fill="000000"/>
          </w:tcPr>
          <w:p>
            <w:pPr>
              <w:pStyle w:val="TableParagraph"/>
              <w:bidi w:val="false"/>
              <w:spacing w:before="6" w:line="223" w:lineRule="exact"/>
              <w:ind w:left="1407"/>
              <w:rPr>
                <w:sz w:val="20"/>
              </w:rPr>
            </w:pPr>
            <w:r>
              <w:rPr>
                <w:rFonts w:ascii="Arial" w:hAnsi="Arial" w:eastAsia="Arial" w:cs="Arial"/>
                <w:color w:val="FFFFFF"/>
                <w:spacing w:val="0"/>
                <w:w w:val="100"/>
                <w:sz w:val="20"/>
                <w:rtl w:val="false"/>
              </w:rPr>
              <w:t xml:space="preserve">Distribución de valores SHAP </w:t>
            </w:r>
          </w:p>
        </w:tc>
      </w:tr>
      <w:tr>
        <w:tblPrEx>
          <w:tblW w:w="0" w:type="auto"/>
          <w:jc w:val="left"/>
          <w:tblInd w:w="115" w:type="dxa"/>
          <w:tblLayout w:type="fixed"/>
          <w:tblCellMar>
            <w:top w:w="0" w:type="dxa"/>
            <w:left w:w="0" w:type="dxa"/>
            <w:bottom w:w="0" w:type="dxa"/>
            <w:right w:w="0" w:type="dxa"/>
          </w:tblCellMar>
          <w:tblLook w:val="01E0"/>
        </w:tblPrEx>
        <w:trPr>
          <w:trHeight w:val="227"/>
          <w:jc w:val="left"/>
        </w:trPr>
        <w:tc>
          <w:tcPr>
            <w:tcW w:w="10410" w:type="dxa"/>
            <w:gridSpan w:val="2"/>
            <w:shd w:val="clear" w:color="auto" w:fill="E7E6E6"/>
          </w:tcPr>
          <w:p>
            <w:pPr>
              <w:pStyle w:val="TableParagraph"/>
              <w:bidi w:val="false"/>
              <w:spacing w:line="208" w:lineRule="exact"/>
              <w:ind w:left="4075" w:right="4068"/>
              <w:jc w:val="center"/>
              <w:rPr>
                <w:b/>
                <w:sz w:val="20"/>
              </w:rPr>
            </w:pPr>
            <w:r>
              <w:rPr>
                <w:rFonts w:ascii="Arial" w:hAnsi="Arial" w:eastAsia="Arial" w:cs="Arial"/>
                <w:b/>
                <w:spacing w:val="-2"/>
                <w:w w:val="100"/>
                <w:sz w:val="20"/>
                <w:rtl w:val="false"/>
              </w:rPr>
              <w:t xml:space="preserve">Regresión de XGBoost </w:t>
            </w:r>
          </w:p>
        </w:tc>
      </w:tr>
      <w:tr>
        <w:tblPrEx>
          <w:tblW w:w="0" w:type="auto"/>
          <w:jc w:val="left"/>
          <w:tblInd w:w="115" w:type="dxa"/>
          <w:tblLayout w:type="fixed"/>
          <w:tblCellMar>
            <w:top w:w="0" w:type="dxa"/>
            <w:left w:w="0" w:type="dxa"/>
            <w:bottom w:w="0" w:type="dxa"/>
            <w:right w:w="0" w:type="dxa"/>
          </w:tblCellMar>
          <w:tblLook w:val="01E0"/>
        </w:tblPrEx>
        <w:trPr>
          <w:trHeight w:val="3120"/>
          <w:jc w:val="left"/>
        </w:trPr>
        <w:tc>
          <w:tcPr>
            <w:tcW w:w="5204" w:type="dxa"/>
          </w:tcPr>
          <w:p>
            <w:pPr>
              <w:pStyle w:val="TableParagraph"/>
              <w:bidi w:val="false"/>
              <w:spacing w:before="1"/>
              <w:rPr>
                <w:rFonts w:ascii="Arial"/>
                <w:i/>
                <w:sz w:val="9"/>
              </w:rPr>
            </w:pPr>
          </w:p>
          <w:p>
            <w:pPr>
              <w:pStyle w:val="TableParagraph"/>
              <w:bidi w:val="false"/>
              <w:ind w:left="219"/>
              <w:rPr>
                <w:rFonts w:ascii="Arial"/>
                <w:sz w:val="20"/>
              </w:rPr>
            </w:pPr>
            <w:r>
              <w:rPr>
                <w:rFonts w:ascii="Arial"/>
                <w:sz w:val="20"/>
              </w:rPr>
              <w:drawing>
                <wp:inline distT="0" distB="0" distL="0" distR="0">
                  <wp:extent cx="3060133" cy="1856613"/>
                  <wp:effectExtent l="0" t="0" r="0" b="0"/>
                  <wp:docPr id="39" name="image20.jpeg"/>
                  <wp:cNvGraphicFramePr>
                    <a:graphicFrameLocks noChangeAspect="true"/>
                  </wp:cNvGraphicFramePr>
                  <a:graphic>
                    <a:graphicData uri="http://schemas.openxmlformats.org/drawingml/2006/picture">
                      <pic:pic>
                        <pic:nvPicPr>
                          <pic:cNvPr id="40" name="image20.jpeg"/>
                          <pic:cNvPicPr/>
                        </pic:nvPicPr>
                        <pic:blipFill>
                          <a:blip cstate="print" r:embed="rId27"/>
                          <a:stretch>
                            <a:fillRect/>
                          </a:stretch>
                        </pic:blipFill>
                        <pic:spPr>
                          <a:xfrm>
                            <a:off x="0" y="0"/>
                            <a:ext cx="3060133" cy="1856613"/>
                          </a:xfrm>
                          <a:prstGeom prst="rect">
                            <a:avLst/>
                          </a:prstGeom>
                        </pic:spPr>
                      </pic:pic>
                    </a:graphicData>
                  </a:graphic>
                </wp:inline>
              </w:drawing>
            </w:r>
          </w:p>
        </w:tc>
        <w:tc>
          <w:tcPr>
            <w:tcW w:w="5206" w:type="dxa"/>
          </w:tcPr>
          <w:p>
            <w:pPr>
              <w:pStyle w:val="TableParagraph"/>
              <w:bidi w:val="false"/>
              <w:spacing w:before="1"/>
              <w:rPr>
                <w:rFonts w:ascii="Arial"/>
                <w:i/>
                <w:sz w:val="9"/>
              </w:rPr>
            </w:pPr>
          </w:p>
          <w:p>
            <w:pPr>
              <w:pStyle w:val="TableParagraph"/>
              <w:bidi w:val="false"/>
              <w:ind w:left="219"/>
              <w:rPr>
                <w:rFonts w:ascii="Arial"/>
                <w:sz w:val="20"/>
              </w:rPr>
            </w:pPr>
            <w:r>
              <w:rPr>
                <w:rFonts w:ascii="Arial"/>
                <w:sz w:val="20"/>
              </w:rPr>
              <w:drawing>
                <wp:inline distT="0" distB="0" distL="0" distR="0">
                  <wp:extent cx="2879879" cy="1856613"/>
                  <wp:effectExtent l="0" t="0" r="0" b="0"/>
                  <wp:docPr id="41" name="image21.jpeg"/>
                  <wp:cNvGraphicFramePr>
                    <a:graphicFrameLocks noChangeAspect="true"/>
                  </wp:cNvGraphicFramePr>
                  <a:graphic>
                    <a:graphicData uri="http://schemas.openxmlformats.org/drawingml/2006/picture">
                      <pic:pic>
                        <pic:nvPicPr>
                          <pic:cNvPr id="42" name="image21.jpeg"/>
                          <pic:cNvPicPr/>
                        </pic:nvPicPr>
                        <pic:blipFill>
                          <a:blip cstate="print" r:embed="rId28"/>
                          <a:stretch>
                            <a:fillRect/>
                          </a:stretch>
                        </pic:blipFill>
                        <pic:spPr>
                          <a:xfrm>
                            <a:off x="0" y="0"/>
                            <a:ext cx="2879879" cy="1856613"/>
                          </a:xfrm>
                          <a:prstGeom prst="rect">
                            <a:avLst/>
                          </a:prstGeom>
                        </pic:spPr>
                      </pic:pic>
                    </a:graphicData>
                  </a:graphic>
                </wp:inline>
              </w:drawing>
            </w:r>
          </w:p>
        </w:tc>
      </w:tr>
      <w:tr>
        <w:tblPrEx>
          <w:tblW w:w="0" w:type="auto"/>
          <w:jc w:val="left"/>
          <w:tblInd w:w="115" w:type="dxa"/>
          <w:tblLayout w:type="fixed"/>
          <w:tblCellMar>
            <w:top w:w="0" w:type="dxa"/>
            <w:left w:w="0" w:type="dxa"/>
            <w:bottom w:w="0" w:type="dxa"/>
            <w:right w:w="0" w:type="dxa"/>
          </w:tblCellMar>
          <w:tblLook w:val="01E0"/>
        </w:tblPrEx>
        <w:trPr>
          <w:trHeight w:val="234"/>
          <w:jc w:val="left"/>
        </w:trPr>
        <w:tc>
          <w:tcPr>
            <w:tcW w:w="10410" w:type="dxa"/>
            <w:gridSpan w:val="2"/>
            <w:shd w:val="clear" w:color="auto" w:fill="E7E6E6"/>
          </w:tcPr>
          <w:p>
            <w:pPr>
              <w:pStyle w:val="TableParagraph"/>
              <w:bidi w:val="false"/>
              <w:spacing w:line="215" w:lineRule="exact"/>
              <w:ind w:left="4079" w:right="4068"/>
              <w:jc w:val="center"/>
              <w:rPr>
                <w:b/>
                <w:sz w:val="20"/>
              </w:rPr>
            </w:pPr>
            <w:r>
              <w:rPr>
                <w:rFonts w:ascii="Arial" w:hAnsi="Arial" w:eastAsia="Arial" w:cs="Arial"/>
                <w:b/>
                <w:spacing w:val="-2"/>
                <w:w w:val="100"/>
                <w:sz w:val="20"/>
                <w:rtl w:val="false"/>
              </w:rPr>
              <w:t xml:space="preserve">Regresión forestal aleatoria </w:t>
            </w:r>
          </w:p>
        </w:tc>
      </w:tr>
      <w:tr>
        <w:tblPrEx>
          <w:tblW w:w="0" w:type="auto"/>
          <w:jc w:val="left"/>
          <w:tblInd w:w="115" w:type="dxa"/>
          <w:tblLayout w:type="fixed"/>
          <w:tblCellMar>
            <w:top w:w="0" w:type="dxa"/>
            <w:left w:w="0" w:type="dxa"/>
            <w:bottom w:w="0" w:type="dxa"/>
            <w:right w:w="0" w:type="dxa"/>
          </w:tblCellMar>
          <w:tblLook w:val="01E0"/>
        </w:tblPrEx>
        <w:trPr>
          <w:trHeight w:val="3120"/>
          <w:jc w:val="left"/>
        </w:trPr>
        <w:tc>
          <w:tcPr>
            <w:tcW w:w="5204" w:type="dxa"/>
          </w:tcPr>
          <w:p>
            <w:pPr>
              <w:pStyle w:val="TableParagraph"/>
              <w:bidi w:val="false"/>
              <w:spacing w:before="1"/>
              <w:rPr>
                <w:rFonts w:ascii="Arial"/>
                <w:i/>
                <w:sz w:val="9"/>
              </w:rPr>
            </w:pPr>
          </w:p>
          <w:p>
            <w:pPr>
              <w:pStyle w:val="TableParagraph"/>
              <w:bidi w:val="false"/>
              <w:ind w:left="219"/>
              <w:rPr>
                <w:rFonts w:ascii="Arial"/>
                <w:sz w:val="20"/>
              </w:rPr>
            </w:pPr>
            <w:r>
              <w:rPr>
                <w:rFonts w:ascii="Arial"/>
                <w:sz w:val="20"/>
              </w:rPr>
              <w:drawing>
                <wp:inline distT="0" distB="0" distL="0" distR="0">
                  <wp:extent cx="3060133" cy="1856613"/>
                  <wp:effectExtent l="0" t="0" r="0" b="0"/>
                  <wp:docPr id="43" name="image22.jpeg"/>
                  <wp:cNvGraphicFramePr>
                    <a:graphicFrameLocks noChangeAspect="true"/>
                  </wp:cNvGraphicFramePr>
                  <a:graphic>
                    <a:graphicData uri="http://schemas.openxmlformats.org/drawingml/2006/picture">
                      <pic:pic>
                        <pic:nvPicPr>
                          <pic:cNvPr id="44" name="image22.jpeg"/>
                          <pic:cNvPicPr/>
                        </pic:nvPicPr>
                        <pic:blipFill>
                          <a:blip cstate="print" r:embed="rId29"/>
                          <a:stretch>
                            <a:fillRect/>
                          </a:stretch>
                        </pic:blipFill>
                        <pic:spPr>
                          <a:xfrm>
                            <a:off x="0" y="0"/>
                            <a:ext cx="3060133" cy="1856613"/>
                          </a:xfrm>
                          <a:prstGeom prst="rect">
                            <a:avLst/>
                          </a:prstGeom>
                        </pic:spPr>
                      </pic:pic>
                    </a:graphicData>
                  </a:graphic>
                </wp:inline>
              </w:drawing>
            </w:r>
          </w:p>
        </w:tc>
        <w:tc>
          <w:tcPr>
            <w:tcW w:w="5206" w:type="dxa"/>
          </w:tcPr>
          <w:p>
            <w:pPr>
              <w:pStyle w:val="TableParagraph"/>
              <w:bidi w:val="false"/>
              <w:spacing w:before="1"/>
              <w:rPr>
                <w:rFonts w:ascii="Arial"/>
                <w:i/>
                <w:sz w:val="9"/>
              </w:rPr>
            </w:pPr>
          </w:p>
          <w:p>
            <w:pPr>
              <w:pStyle w:val="TableParagraph"/>
              <w:bidi w:val="false"/>
              <w:ind w:left="219"/>
              <w:rPr>
                <w:rFonts w:ascii="Arial"/>
                <w:sz w:val="20"/>
              </w:rPr>
            </w:pPr>
            <w:r>
              <w:rPr>
                <w:rFonts w:ascii="Arial"/>
                <w:sz w:val="20"/>
              </w:rPr>
              <w:drawing>
                <wp:inline distT="0" distB="0" distL="0" distR="0">
                  <wp:extent cx="2879879" cy="1856613"/>
                  <wp:effectExtent l="0" t="0" r="0" b="0"/>
                  <wp:docPr id="45" name="image23.jpeg"/>
                  <wp:cNvGraphicFramePr>
                    <a:graphicFrameLocks noChangeAspect="true"/>
                  </wp:cNvGraphicFramePr>
                  <a:graphic>
                    <a:graphicData uri="http://schemas.openxmlformats.org/drawingml/2006/picture">
                      <pic:pic>
                        <pic:nvPicPr>
                          <pic:cNvPr id="46" name="image23.jpeg"/>
                          <pic:cNvPicPr/>
                        </pic:nvPicPr>
                        <pic:blipFill>
                          <a:blip cstate="print" r:embed="rId30"/>
                          <a:stretch>
                            <a:fillRect/>
                          </a:stretch>
                        </pic:blipFill>
                        <pic:spPr>
                          <a:xfrm>
                            <a:off x="0" y="0"/>
                            <a:ext cx="2879879" cy="1856613"/>
                          </a:xfrm>
                          <a:prstGeom prst="rect">
                            <a:avLst/>
                          </a:prstGeom>
                        </pic:spPr>
                      </pic:pic>
                    </a:graphicData>
                  </a:graphic>
                </wp:inline>
              </w:drawing>
            </w:r>
          </w:p>
        </w:tc>
      </w:tr>
      <w:tr>
        <w:tblPrEx>
          <w:tblW w:w="0" w:type="auto"/>
          <w:jc w:val="left"/>
          <w:tblInd w:w="115" w:type="dxa"/>
          <w:tblLayout w:type="fixed"/>
          <w:tblCellMar>
            <w:top w:w="0" w:type="dxa"/>
            <w:left w:w="0" w:type="dxa"/>
            <w:bottom w:w="0" w:type="dxa"/>
            <w:right w:w="0" w:type="dxa"/>
          </w:tblCellMar>
          <w:tblLook w:val="01E0"/>
        </w:tblPrEx>
        <w:trPr>
          <w:trHeight w:val="234"/>
          <w:jc w:val="left"/>
        </w:trPr>
        <w:tc>
          <w:tcPr>
            <w:tcW w:w="10410" w:type="dxa"/>
            <w:gridSpan w:val="2"/>
            <w:shd w:val="clear" w:color="auto" w:fill="E7E6E6"/>
          </w:tcPr>
          <w:p>
            <w:pPr>
              <w:pStyle w:val="TableParagraph"/>
              <w:bidi w:val="false"/>
              <w:spacing w:line="215" w:lineRule="exact"/>
              <w:ind w:left="4075" w:right="4068"/>
              <w:jc w:val="center"/>
              <w:rPr>
                <w:b/>
                <w:sz w:val="20"/>
              </w:rPr>
            </w:pPr>
            <w:r>
              <w:rPr>
                <w:rFonts w:ascii="Arial" w:hAnsi="Arial" w:eastAsia="Arial" w:cs="Arial"/>
                <w:b/>
                <w:spacing w:val="-2"/>
                <w:w w:val="100"/>
                <w:sz w:val="20"/>
                <w:rtl w:val="false"/>
              </w:rPr>
              <w:t xml:space="preserve">Regresión basada en ANN </w:t>
            </w:r>
          </w:p>
        </w:tc>
      </w:tr>
      <w:tr>
        <w:tblPrEx>
          <w:tblW w:w="0" w:type="auto"/>
          <w:jc w:val="left"/>
          <w:tblInd w:w="115" w:type="dxa"/>
          <w:tblLayout w:type="fixed"/>
          <w:tblCellMar>
            <w:top w:w="0" w:type="dxa"/>
            <w:left w:w="0" w:type="dxa"/>
            <w:bottom w:w="0" w:type="dxa"/>
            <w:right w:w="0" w:type="dxa"/>
          </w:tblCellMar>
          <w:tblLook w:val="01E0"/>
        </w:tblPrEx>
        <w:trPr>
          <w:trHeight w:val="3379"/>
          <w:jc w:val="left"/>
        </w:trPr>
        <w:tc>
          <w:tcPr>
            <w:tcW w:w="5204" w:type="dxa"/>
          </w:tcPr>
          <w:p>
            <w:pPr>
              <w:pStyle w:val="TableParagraph"/>
              <w:bidi w:val="false"/>
              <w:spacing w:before="2"/>
              <w:rPr>
                <w:rFonts w:ascii="Arial"/>
                <w:i/>
                <w:sz w:val="9"/>
              </w:rPr>
            </w:pPr>
          </w:p>
          <w:p>
            <w:pPr>
              <w:pStyle w:val="TableParagraph"/>
              <w:bidi w:val="false"/>
              <w:ind w:left="219"/>
              <w:rPr>
                <w:rFonts w:ascii="Arial"/>
                <w:sz w:val="20"/>
              </w:rPr>
            </w:pPr>
            <w:r>
              <w:rPr>
                <w:rFonts w:ascii="Arial"/>
                <w:sz w:val="20"/>
              </w:rPr>
              <w:drawing>
                <wp:inline distT="0" distB="0" distL="0" distR="0">
                  <wp:extent cx="3061312" cy="1856613"/>
                  <wp:effectExtent l="0" t="0" r="0" b="0"/>
                  <wp:docPr id="47" name="image24.jpeg"/>
                  <wp:cNvGraphicFramePr>
                    <a:graphicFrameLocks noChangeAspect="true"/>
                  </wp:cNvGraphicFramePr>
                  <a:graphic>
                    <a:graphicData uri="http://schemas.openxmlformats.org/drawingml/2006/picture">
                      <pic:pic>
                        <pic:nvPicPr>
                          <pic:cNvPr id="48" name="image24.jpeg"/>
                          <pic:cNvPicPr/>
                        </pic:nvPicPr>
                        <pic:blipFill>
                          <a:blip cstate="print" r:embed="rId31"/>
                          <a:stretch>
                            <a:fillRect/>
                          </a:stretch>
                        </pic:blipFill>
                        <pic:spPr>
                          <a:xfrm>
                            <a:off x="0" y="0"/>
                            <a:ext cx="3061312" cy="1856613"/>
                          </a:xfrm>
                          <a:prstGeom prst="rect">
                            <a:avLst/>
                          </a:prstGeom>
                        </pic:spPr>
                      </pic:pic>
                    </a:graphicData>
                  </a:graphic>
                </wp:inline>
              </w:drawing>
            </w:r>
          </w:p>
        </w:tc>
        <w:tc>
          <w:tcPr>
            <w:tcW w:w="5206" w:type="dxa"/>
          </w:tcPr>
          <w:p>
            <w:pPr>
              <w:pStyle w:val="TableParagraph"/>
              <w:bidi w:val="false"/>
              <w:spacing w:before="2"/>
              <w:rPr>
                <w:rFonts w:ascii="Arial"/>
                <w:i/>
                <w:sz w:val="9"/>
              </w:rPr>
            </w:pPr>
          </w:p>
          <w:p>
            <w:pPr>
              <w:pStyle w:val="TableParagraph"/>
              <w:bidi w:val="false"/>
              <w:ind w:left="219"/>
              <w:rPr>
                <w:rFonts w:ascii="Arial"/>
                <w:sz w:val="20"/>
              </w:rPr>
            </w:pPr>
            <w:r>
              <w:rPr>
                <w:rFonts w:ascii="Arial"/>
                <w:sz w:val="20"/>
              </w:rPr>
              <w:drawing>
                <wp:inline distT="0" distB="0" distL="0" distR="0">
                  <wp:extent cx="2880988" cy="1856613"/>
                  <wp:effectExtent l="0" t="0" r="0" b="0"/>
                  <wp:docPr id="49" name="image25.jpeg"/>
                  <wp:cNvGraphicFramePr>
                    <a:graphicFrameLocks noChangeAspect="true"/>
                  </wp:cNvGraphicFramePr>
                  <a:graphic>
                    <a:graphicData uri="http://schemas.openxmlformats.org/drawingml/2006/picture">
                      <pic:pic>
                        <pic:nvPicPr>
                          <pic:cNvPr id="50" name="image25.jpeg"/>
                          <pic:cNvPicPr/>
                        </pic:nvPicPr>
                        <pic:blipFill>
                          <a:blip cstate="print" r:embed="rId32"/>
                          <a:stretch>
                            <a:fillRect/>
                          </a:stretch>
                        </pic:blipFill>
                        <pic:spPr>
                          <a:xfrm>
                            <a:off x="0" y="0"/>
                            <a:ext cx="2880988" cy="1856613"/>
                          </a:xfrm>
                          <a:prstGeom prst="rect">
                            <a:avLst/>
                          </a:prstGeom>
                        </pic:spPr>
                      </pic:pic>
                    </a:graphicData>
                  </a:graphic>
                </wp:inline>
              </w:drawing>
            </w:r>
          </w:p>
        </w:tc>
      </w:tr>
    </w:tbl>
    <w:p>
      <w:pPr>
        <w:pStyle w:val="BodyText"/>
        <w:bidi w:val="false"/>
        <w:ind w:left="0"/>
        <w:rPr>
          <w:rFonts w:ascii="Arial"/>
          <w:i/>
          <w:sz w:val="18"/>
        </w:rPr>
      </w:pPr>
    </w:p>
    <w:p>
      <w:pPr>
        <w:pStyle w:val="BodyText"/>
        <w:bidi w:val="false"/>
        <w:ind w:left="0"/>
        <w:rPr>
          <w:rFonts w:ascii="Arial"/>
          <w:i/>
          <w:sz w:val="17"/>
        </w:rPr>
      </w:pPr>
    </w:p>
    <w:p>
      <w:pPr>
        <w:pStyle w:val="BodyText"/>
        <w:bidi w:val="false"/>
        <w:spacing w:line="259" w:lineRule="auto"/>
        <w:ind w:right="769"/>
      </w:pPr>
      <w:r>
        <w:rPr>
          <w:rFonts w:ascii="Arial" w:hAnsi="Arial" w:eastAsia="Arial" w:cs="Arial"/>
          <w:spacing w:val="0"/>
          <w:w w:val="100"/>
          <w:rtl w:val="false"/>
        </w:rPr>
        <w:t xml:space="preserve">Mirando hacia  </w:t>
      </w:r>
      <w:hyperlink w:history="true" w:anchor="_bookmark29">
        <w:r>
          <w:rPr>
            <w:rFonts w:ascii="Arial" w:hAnsi="Arial" w:eastAsia="Arial" w:cs="Arial"/>
            <w:color w:val="44536A"/>
            <w:spacing w:val="0"/>
            <w:w w:val="100"/>
            <w:rtl w:val="false"/>
          </w:rPr>
          <w:t xml:space="preserve">Figura 14 </w:t>
        </w:r>
      </w:hyperlink>
      <w:r>
        <w:rPr>
          <w:rFonts w:ascii="Arial" w:hAnsi="Arial" w:eastAsia="Arial" w:cs="Arial"/>
          <w:color w:val="44536A"/>
          <w:spacing w:val="-3"/>
          <w:w w:val="100"/>
          <w:rtl w:val="false"/>
        </w:rPr>
        <w:t xml:space="preserve">  </w:t>
      </w:r>
      <w:r>
        <w:rPr>
          <w:rFonts w:ascii="Arial" w:hAnsi="Arial" w:eastAsia="Arial" w:cs="Arial"/>
          <w:spacing w:val="0"/>
          <w:w w:val="100"/>
          <w:rtl w:val="false"/>
        </w:rPr>
        <w:t xml:space="preserve">y  </w:t>
      </w:r>
      <w:hyperlink w:history="true" w:anchor="_bookmark30">
        <w:r>
          <w:rPr>
            <w:rFonts w:ascii="Arial" w:hAnsi="Arial" w:eastAsia="Arial" w:cs="Arial"/>
            <w:color w:val="44536A"/>
            <w:spacing w:val="0"/>
            <w:w w:val="100"/>
            <w:rtl w:val="false"/>
          </w:rPr>
          <w:t xml:space="preserve">Figura 15 </w:t>
        </w:r>
        <w:r>
          <w:rPr>
            <w:rFonts w:ascii="Arial" w:hAnsi="Arial" w:eastAsia="Arial" w:cs="Arial"/>
            <w:spacing w:val="0"/>
            <w:w w:val="100"/>
            <w:rtl w:val="false"/>
          </w:rPr>
          <w:t xml:space="preserve">, </w:t>
        </w:r>
      </w:hyperlink>
      <w:r>
        <w:rPr>
          <w:rFonts w:ascii="Arial" w:hAnsi="Arial" w:eastAsia="Arial" w:cs="Arial"/>
          <w:spacing w:val="0"/>
          <w:w w:val="100"/>
          <w:rtl w:val="false"/>
        </w:rPr>
        <w:t xml:space="preserve"> todos los modelos tienen subconjuntos similares de las características más y menos importantes, las cinco principales características son las mismas, aunque están en un orden diferente.  Calculé la correlación de Spearman de rango de importancia de característica para evaluar la similitud entre los modelos más precisamente.  Los resultados se presentan en  </w:t>
      </w:r>
      <w:hyperlink w:history="true" w:anchor="_bookmark31">
        <w:r>
          <w:rPr>
            <w:rFonts w:ascii="Arial" w:hAnsi="Arial" w:eastAsia="Arial" w:cs="Arial"/>
            <w:color w:val="44536A"/>
            <w:spacing w:val="0"/>
            <w:w w:val="100"/>
            <w:rtl w:val="false"/>
          </w:rPr>
          <w:t xml:space="preserve">Cuadro 8 </w:t>
        </w:r>
        <w:r>
          <w:rPr>
            <w:rFonts w:ascii="Arial" w:hAnsi="Arial" w:eastAsia="Arial" w:cs="Arial"/>
            <w:spacing w:val="0"/>
            <w:w w:val="100"/>
            <w:rtl w:val="false"/>
          </w:rPr>
          <w:t xml:space="preserve">. </w:t>
        </w:r>
      </w:hyperlink>
    </w:p>
    <w:p>
      <w:pPr>
        <w:bidi w:val="false"/>
        <w:spacing w:after="0" w:line="259" w:lineRule="auto"/>
        <w:sectPr>
          <w:pgSz w:w="12240" w:h="15840"/>
          <w:pgMar w:top="1400" w:right="680" w:bottom="280" w:left="900" w:header="708" w:footer="708"/>
          <w:cols w:space="708"/>
        </w:sectPr>
      </w:pPr>
    </w:p>
    <w:p>
      <w:pPr>
        <w:bidi w:val="false"/>
        <w:spacing w:before="42"/>
        <w:ind w:left="558" w:right="774" w:firstLine="0"/>
        <w:jc w:val="center"/>
        <w:rPr>
          <w:rFonts w:ascii="Arial"/>
          <w:i/>
          <w:sz w:val="18"/>
        </w:rPr>
      </w:pPr>
      <w:bookmarkStart w:name="_bookmark31" w:id="31"/>
      <w:bookmarkEnd w:id="31"/>
      <w:r>
        <w:rPr>
          <w:rFonts w:ascii="Arial" w:hAnsi="Arial" w:eastAsia="Arial" w:cs="Arial"/>
          <w:i/>
          <w:color w:val="44536A"/>
          <w:spacing w:val="0"/>
          <w:w w:val="100"/>
          <w:sz w:val="18"/>
          <w:rtl w:val="false"/>
        </w:rPr>
        <w:t xml:space="preserve">Cuadro 8.  Matriz de correlación de función </w:t>
      </w:r>
    </w:p>
    <w:p>
      <w:pPr>
        <w:pStyle w:val="BodyText"/>
        <w:bidi w:val="false"/>
        <w:spacing w:before="10"/>
        <w:ind w:left="0"/>
        <w:rPr>
          <w:rFonts w:ascii="Arial"/>
          <w:i/>
          <w:sz w:val="15"/>
        </w:rPr>
      </w:pPr>
    </w:p>
    <w:tbl>
      <w:tblPr>
        <w:tblW w:w="0" w:type="auto"/>
        <w:jc w:val="left"/>
        <w:tblInd w:w="1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746"/>
        <w:gridCol w:w="1115"/>
        <w:gridCol w:w="1122"/>
        <w:gridCol w:w="1122"/>
        <w:gridCol w:w="1120"/>
      </w:tblGrid>
      <w:tr>
        <w:tblPrEx>
          <w:tblW w:w="0" w:type="auto"/>
          <w:jc w:val="left"/>
          <w:tblInd w:w="16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698"/>
          <w:jc w:val="left"/>
        </w:trPr>
        <w:tc>
          <w:tcPr>
            <w:tcW w:w="2746" w:type="dxa"/>
            <w:tcBorders>
              <w:top w:val="nil"/>
              <w:left w:val="nil"/>
              <w:bottom w:val="nil"/>
              <w:right w:val="nil"/>
            </w:tcBorders>
            <w:shd w:val="clear" w:color="auto" w:fill="000000"/>
          </w:tcPr>
          <w:p>
            <w:pPr>
              <w:pStyle w:val="TableParagraph"/>
              <w:bidi w:val="false"/>
              <w:spacing w:before="11"/>
              <w:rPr>
                <w:rFonts w:ascii="Arial"/>
                <w:i/>
                <w:sz w:val="20"/>
              </w:rPr>
            </w:pPr>
          </w:p>
          <w:p>
            <w:pPr>
              <w:pStyle w:val="TableParagraph"/>
              <w:bidi w:val="false"/>
              <w:spacing w:before="1"/>
              <w:ind w:left="1151" w:right="1147"/>
              <w:jc w:val="center"/>
              <w:rPr>
                <w:b/>
                <w:sz w:val="16"/>
              </w:rPr>
            </w:pPr>
            <w:r>
              <w:rPr>
                <w:rFonts w:ascii="Arial" w:hAnsi="Arial" w:eastAsia="Arial" w:cs="Arial"/>
                <w:b/>
                <w:color w:val="FFFFFF"/>
                <w:spacing w:val="-2"/>
                <w:w w:val="100"/>
                <w:sz w:val="16"/>
                <w:rtl w:val="false"/>
              </w:rPr>
              <w:t xml:space="preserve">Modelo </w:t>
            </w:r>
          </w:p>
        </w:tc>
        <w:tc>
          <w:tcPr>
            <w:tcW w:w="1115" w:type="dxa"/>
            <w:tcBorders>
              <w:top w:val="nil"/>
              <w:left w:val="nil"/>
              <w:bottom w:val="nil"/>
              <w:right w:val="nil"/>
            </w:tcBorders>
            <w:shd w:val="clear" w:color="auto" w:fill="000000"/>
          </w:tcPr>
          <w:p>
            <w:pPr>
              <w:pStyle w:val="TableParagraph"/>
              <w:bidi w:val="false"/>
              <w:spacing w:before="68"/>
              <w:ind w:left="150" w:right="144"/>
              <w:jc w:val="center"/>
              <w:rPr>
                <w:b/>
                <w:sz w:val="16"/>
              </w:rPr>
            </w:pPr>
            <w:r>
              <w:rPr>
                <w:rFonts w:ascii="Arial" w:hAnsi="Arial" w:eastAsia="Arial" w:cs="Arial"/>
                <w:b/>
                <w:color w:val="FFFFFF"/>
                <w:spacing w:val="-2"/>
                <w:w w:val="100"/>
                <w:sz w:val="16"/>
                <w:rtl w:val="false"/>
              </w:rPr>
              <w:t xml:space="preserve">Regresión logística regularizada </w:t>
            </w:r>
          </w:p>
        </w:tc>
        <w:tc>
          <w:tcPr>
            <w:tcW w:w="1122" w:type="dxa"/>
            <w:tcBorders>
              <w:top w:val="nil"/>
              <w:left w:val="nil"/>
              <w:bottom w:val="nil"/>
              <w:right w:val="nil"/>
            </w:tcBorders>
            <w:shd w:val="clear" w:color="auto" w:fill="000000"/>
          </w:tcPr>
          <w:p>
            <w:pPr>
              <w:pStyle w:val="TableParagraph"/>
              <w:bidi w:val="false"/>
              <w:spacing w:before="68"/>
              <w:ind w:left="200" w:right="191" w:hanging="4"/>
              <w:jc w:val="center"/>
              <w:rPr>
                <w:b/>
                <w:sz w:val="16"/>
              </w:rPr>
            </w:pPr>
            <w:r>
              <w:rPr>
                <w:rFonts w:ascii="Arial" w:hAnsi="Arial" w:eastAsia="Arial" w:cs="Arial"/>
                <w:b/>
                <w:color w:val="FFFFFF"/>
                <w:spacing w:val="-2"/>
                <w:w w:val="100"/>
                <w:sz w:val="16"/>
                <w:rtl w:val="false"/>
              </w:rPr>
              <w:t xml:space="preserve">Regresión forestal aleatoria </w:t>
            </w:r>
          </w:p>
        </w:tc>
        <w:tc>
          <w:tcPr>
            <w:tcW w:w="1122" w:type="dxa"/>
            <w:tcBorders>
              <w:top w:val="nil"/>
              <w:left w:val="nil"/>
              <w:bottom w:val="nil"/>
              <w:right w:val="nil"/>
            </w:tcBorders>
            <w:shd w:val="clear" w:color="auto" w:fill="000000"/>
          </w:tcPr>
          <w:p>
            <w:pPr>
              <w:pStyle w:val="TableParagraph"/>
              <w:bidi w:val="false"/>
              <w:spacing w:before="3"/>
              <w:rPr>
                <w:rFonts w:ascii="Arial"/>
                <w:i/>
                <w:sz w:val="13"/>
              </w:rPr>
            </w:pPr>
          </w:p>
          <w:p>
            <w:pPr>
              <w:pStyle w:val="TableParagraph"/>
              <w:bidi w:val="false"/>
              <w:spacing w:line="242" w:lineRule="auto"/>
              <w:ind w:left="199" w:firstLine="72"/>
              <w:rPr>
                <w:b/>
                <w:sz w:val="16"/>
              </w:rPr>
            </w:pPr>
            <w:r>
              <w:rPr>
                <w:rFonts w:ascii="Arial" w:hAnsi="Arial" w:eastAsia="Arial" w:cs="Arial"/>
                <w:b/>
                <w:color w:val="FFFFFF"/>
                <w:spacing w:val="-2"/>
                <w:w w:val="100"/>
                <w:sz w:val="16"/>
                <w:rtl w:val="false"/>
              </w:rPr>
              <w:t xml:space="preserve">Regresión de XGBoost </w:t>
            </w:r>
          </w:p>
        </w:tc>
        <w:tc>
          <w:tcPr>
            <w:tcW w:w="1120" w:type="dxa"/>
            <w:tcBorders>
              <w:top w:val="nil"/>
              <w:left w:val="nil"/>
              <w:bottom w:val="nil"/>
              <w:right w:val="nil"/>
            </w:tcBorders>
            <w:shd w:val="clear" w:color="auto" w:fill="000000"/>
          </w:tcPr>
          <w:p>
            <w:pPr>
              <w:pStyle w:val="TableParagraph"/>
              <w:bidi w:val="false"/>
              <w:spacing w:before="3"/>
              <w:rPr>
                <w:rFonts w:ascii="Arial"/>
                <w:i/>
                <w:sz w:val="13"/>
              </w:rPr>
            </w:pPr>
          </w:p>
          <w:p>
            <w:pPr>
              <w:pStyle w:val="TableParagraph"/>
              <w:bidi w:val="false"/>
              <w:ind w:left="193" w:right="194"/>
              <w:jc w:val="center"/>
              <w:rPr>
                <w:b/>
                <w:sz w:val="16"/>
              </w:rPr>
            </w:pPr>
            <w:r>
              <w:rPr>
                <w:rFonts w:ascii="Arial" w:hAnsi="Arial" w:eastAsia="Arial" w:cs="Arial"/>
                <w:b/>
                <w:color w:val="FFFFFF"/>
                <w:spacing w:val="-5"/>
                <w:w w:val="100"/>
                <w:sz w:val="16"/>
                <w:rtl w:val="false"/>
              </w:rPr>
              <w:t xml:space="preserve">NN </w:t>
            </w:r>
          </w:p>
          <w:p>
            <w:pPr>
              <w:pStyle w:val="TableParagraph"/>
              <w:bidi w:val="false"/>
              <w:spacing w:before="2"/>
              <w:ind w:left="194" w:right="194"/>
              <w:jc w:val="center"/>
              <w:rPr>
                <w:b/>
                <w:sz w:val="16"/>
              </w:rPr>
            </w:pPr>
            <w:r>
              <w:rPr>
                <w:rFonts w:ascii="Arial" w:hAnsi="Arial" w:eastAsia="Arial" w:cs="Arial"/>
                <w:b/>
                <w:color w:val="FFFFFF"/>
                <w:spacing w:val="-2"/>
                <w:w w:val="100"/>
                <w:sz w:val="16"/>
                <w:rtl w:val="false"/>
              </w:rPr>
              <w:t xml:space="preserve">Regresión </w:t>
            </w:r>
          </w:p>
        </w:tc>
      </w:tr>
      <w:tr>
        <w:tblPrEx>
          <w:tblW w:w="0" w:type="auto"/>
          <w:jc w:val="left"/>
          <w:tblInd w:w="1613" w:type="dxa"/>
          <w:tblLayout w:type="fixed"/>
          <w:tblCellMar>
            <w:top w:w="0" w:type="dxa"/>
            <w:left w:w="0" w:type="dxa"/>
            <w:bottom w:w="0" w:type="dxa"/>
            <w:right w:w="0" w:type="dxa"/>
          </w:tblCellMar>
          <w:tblLook w:val="01E0"/>
        </w:tblPrEx>
        <w:trPr>
          <w:trHeight w:val="182"/>
          <w:jc w:val="left"/>
        </w:trPr>
        <w:tc>
          <w:tcPr>
            <w:tcW w:w="2746" w:type="dxa"/>
            <w:tcBorders>
              <w:top w:val="nil"/>
              <w:left w:val="nil"/>
              <w:bottom w:val="nil"/>
              <w:right w:val="nil"/>
            </w:tcBorders>
            <w:shd w:val="clear" w:color="auto" w:fill="000000"/>
          </w:tcPr>
          <w:p>
            <w:pPr>
              <w:pStyle w:val="TableParagraph"/>
              <w:bidi w:val="false"/>
              <w:spacing w:line="162" w:lineRule="exact"/>
              <w:ind w:right="104"/>
              <w:jc w:val="right"/>
              <w:rPr>
                <w:b/>
                <w:sz w:val="16"/>
              </w:rPr>
            </w:pPr>
            <w:r>
              <w:rPr>
                <w:rFonts w:ascii="Arial" w:hAnsi="Arial" w:eastAsia="Arial" w:cs="Arial"/>
                <w:b/>
                <w:color w:val="FFFFFF"/>
                <w:spacing w:val="0"/>
                <w:w w:val="100"/>
                <w:sz w:val="16"/>
                <w:rtl w:val="false"/>
              </w:rPr>
              <w:t xml:space="preserve">Regresión logística regularizada </w:t>
            </w:r>
          </w:p>
        </w:tc>
        <w:tc>
          <w:tcPr>
            <w:tcW w:w="1115" w:type="dxa"/>
          </w:tcPr>
          <w:p>
            <w:pPr>
              <w:pStyle w:val="TableParagraph"/>
              <w:bidi w:val="false"/>
              <w:spacing w:line="162" w:lineRule="exact"/>
              <w:ind w:right="133"/>
              <w:jc w:val="right"/>
              <w:rPr>
                <w:rFonts w:ascii="Arial"/>
                <w:sz w:val="16"/>
              </w:rPr>
            </w:pPr>
            <w:r>
              <w:rPr>
                <w:rFonts w:ascii="Arial" w:hAnsi="Arial" w:eastAsia="Arial" w:cs="Arial"/>
                <w:spacing w:val="-4"/>
                <w:w w:val="100"/>
                <w:sz w:val="16"/>
                <w:rtl w:val="false"/>
              </w:rPr>
              <w:t xml:space="preserve">1.00 </w:t>
            </w:r>
          </w:p>
        </w:tc>
        <w:tc>
          <w:tcPr>
            <w:tcW w:w="1122" w:type="dxa"/>
          </w:tcPr>
          <w:p>
            <w:pPr>
              <w:pStyle w:val="TableParagraph"/>
              <w:bidi w:val="false"/>
              <w:spacing w:line="162" w:lineRule="exact"/>
              <w:ind w:right="133"/>
              <w:jc w:val="right"/>
              <w:rPr>
                <w:rFonts w:ascii="Arial"/>
                <w:sz w:val="16"/>
              </w:rPr>
            </w:pPr>
            <w:r>
              <w:rPr>
                <w:rFonts w:ascii="Arial" w:hAnsi="Arial" w:eastAsia="Arial" w:cs="Arial"/>
                <w:spacing w:val="-4"/>
                <w:w w:val="100"/>
                <w:sz w:val="16"/>
                <w:rtl w:val="false"/>
              </w:rPr>
              <w:t xml:space="preserve">0.66 </w:t>
            </w:r>
          </w:p>
        </w:tc>
        <w:tc>
          <w:tcPr>
            <w:tcW w:w="1122" w:type="dxa"/>
          </w:tcPr>
          <w:p>
            <w:pPr>
              <w:pStyle w:val="TableParagraph"/>
              <w:bidi w:val="false"/>
              <w:spacing w:line="162" w:lineRule="exact"/>
              <w:ind w:right="135"/>
              <w:jc w:val="right"/>
              <w:rPr>
                <w:rFonts w:ascii="Arial"/>
                <w:sz w:val="16"/>
              </w:rPr>
            </w:pPr>
            <w:r>
              <w:rPr>
                <w:rFonts w:ascii="Arial" w:hAnsi="Arial" w:eastAsia="Arial" w:cs="Arial"/>
                <w:spacing w:val="-4"/>
                <w:w w:val="100"/>
                <w:sz w:val="16"/>
                <w:rtl w:val="false"/>
              </w:rPr>
              <w:t xml:space="preserve">0.54 </w:t>
            </w:r>
          </w:p>
        </w:tc>
        <w:tc>
          <w:tcPr>
            <w:tcW w:w="1120" w:type="dxa"/>
          </w:tcPr>
          <w:p>
            <w:pPr>
              <w:pStyle w:val="TableParagraph"/>
              <w:bidi w:val="false"/>
              <w:spacing w:line="162" w:lineRule="exact"/>
              <w:ind w:right="136"/>
              <w:jc w:val="right"/>
              <w:rPr>
                <w:rFonts w:ascii="Arial"/>
                <w:sz w:val="16"/>
              </w:rPr>
            </w:pPr>
            <w:r>
              <w:rPr>
                <w:rFonts w:ascii="Arial" w:hAnsi="Arial" w:eastAsia="Arial" w:cs="Arial"/>
                <w:spacing w:val="-4"/>
                <w:w w:val="100"/>
                <w:sz w:val="16"/>
                <w:rtl w:val="false"/>
              </w:rPr>
              <w:t xml:space="preserve">0.67 </w:t>
            </w:r>
          </w:p>
        </w:tc>
      </w:tr>
      <w:tr>
        <w:tblPrEx>
          <w:tblW w:w="0" w:type="auto"/>
          <w:jc w:val="left"/>
          <w:tblInd w:w="1613" w:type="dxa"/>
          <w:tblLayout w:type="fixed"/>
          <w:tblCellMar>
            <w:top w:w="0" w:type="dxa"/>
            <w:left w:w="0" w:type="dxa"/>
            <w:bottom w:w="0" w:type="dxa"/>
            <w:right w:w="0" w:type="dxa"/>
          </w:tblCellMar>
          <w:tblLook w:val="01E0"/>
        </w:tblPrEx>
        <w:trPr>
          <w:trHeight w:val="189"/>
          <w:jc w:val="left"/>
        </w:trPr>
        <w:tc>
          <w:tcPr>
            <w:tcW w:w="2746" w:type="dxa"/>
            <w:tcBorders>
              <w:top w:val="nil"/>
              <w:left w:val="nil"/>
              <w:bottom w:val="nil"/>
              <w:right w:val="nil"/>
            </w:tcBorders>
            <w:shd w:val="clear" w:color="auto" w:fill="000000"/>
          </w:tcPr>
          <w:p>
            <w:pPr>
              <w:pStyle w:val="TableParagraph"/>
              <w:bidi w:val="false"/>
              <w:spacing w:before="1" w:line="168" w:lineRule="exact"/>
              <w:ind w:right="106"/>
              <w:jc w:val="right"/>
              <w:rPr>
                <w:b/>
                <w:sz w:val="16"/>
              </w:rPr>
            </w:pPr>
            <w:r>
              <w:rPr>
                <w:rFonts w:ascii="Arial" w:hAnsi="Arial" w:eastAsia="Arial" w:cs="Arial"/>
                <w:b/>
                <w:color w:val="FFFFFF"/>
                <w:spacing w:val="-2"/>
                <w:w w:val="100"/>
                <w:sz w:val="16"/>
                <w:rtl w:val="false"/>
              </w:rPr>
              <w:t xml:space="preserve">Regresión forestal aleatoria </w:t>
            </w:r>
          </w:p>
        </w:tc>
        <w:tc>
          <w:tcPr>
            <w:tcW w:w="1115" w:type="dxa"/>
          </w:tcPr>
          <w:p>
            <w:pPr>
              <w:pStyle w:val="TableParagraph"/>
              <w:bidi w:val="false"/>
              <w:spacing w:before="1" w:line="168" w:lineRule="exact"/>
              <w:ind w:right="133"/>
              <w:jc w:val="right"/>
              <w:rPr>
                <w:rFonts w:ascii="Arial"/>
                <w:sz w:val="16"/>
              </w:rPr>
            </w:pPr>
            <w:r>
              <w:rPr>
                <w:rFonts w:ascii="Arial" w:hAnsi="Arial" w:eastAsia="Arial" w:cs="Arial"/>
                <w:spacing w:val="-4"/>
                <w:w w:val="100"/>
                <w:sz w:val="16"/>
                <w:rtl w:val="false"/>
              </w:rPr>
              <w:t xml:space="preserve">0.66 </w:t>
            </w:r>
          </w:p>
        </w:tc>
        <w:tc>
          <w:tcPr>
            <w:tcW w:w="1122" w:type="dxa"/>
          </w:tcPr>
          <w:p>
            <w:pPr>
              <w:pStyle w:val="TableParagraph"/>
              <w:bidi w:val="false"/>
              <w:spacing w:before="1" w:line="168" w:lineRule="exact"/>
              <w:ind w:right="133"/>
              <w:jc w:val="right"/>
              <w:rPr>
                <w:rFonts w:ascii="Arial"/>
                <w:sz w:val="16"/>
              </w:rPr>
            </w:pPr>
            <w:r>
              <w:rPr>
                <w:rFonts w:ascii="Arial" w:hAnsi="Arial" w:eastAsia="Arial" w:cs="Arial"/>
                <w:spacing w:val="-4"/>
                <w:w w:val="100"/>
                <w:sz w:val="16"/>
                <w:rtl w:val="false"/>
              </w:rPr>
              <w:t xml:space="preserve">1.00 </w:t>
            </w:r>
          </w:p>
        </w:tc>
        <w:tc>
          <w:tcPr>
            <w:tcW w:w="1122" w:type="dxa"/>
          </w:tcPr>
          <w:p>
            <w:pPr>
              <w:pStyle w:val="TableParagraph"/>
              <w:bidi w:val="false"/>
              <w:spacing w:before="1" w:line="168" w:lineRule="exact"/>
              <w:ind w:right="135"/>
              <w:jc w:val="right"/>
              <w:rPr>
                <w:rFonts w:ascii="Arial"/>
                <w:sz w:val="16"/>
              </w:rPr>
            </w:pPr>
            <w:r>
              <w:rPr>
                <w:rFonts w:ascii="Arial" w:hAnsi="Arial" w:eastAsia="Arial" w:cs="Arial"/>
                <w:spacing w:val="-4"/>
                <w:w w:val="100"/>
                <w:sz w:val="16"/>
                <w:rtl w:val="false"/>
              </w:rPr>
              <w:t xml:space="preserve">0.92 </w:t>
            </w:r>
          </w:p>
        </w:tc>
        <w:tc>
          <w:tcPr>
            <w:tcW w:w="1120" w:type="dxa"/>
          </w:tcPr>
          <w:p>
            <w:pPr>
              <w:pStyle w:val="TableParagraph"/>
              <w:bidi w:val="false"/>
              <w:spacing w:before="1" w:line="168" w:lineRule="exact"/>
              <w:ind w:right="136"/>
              <w:jc w:val="right"/>
              <w:rPr>
                <w:rFonts w:ascii="Arial"/>
                <w:sz w:val="16"/>
              </w:rPr>
            </w:pPr>
            <w:r>
              <w:rPr>
                <w:rFonts w:ascii="Arial" w:hAnsi="Arial" w:eastAsia="Arial" w:cs="Arial"/>
                <w:spacing w:val="-4"/>
                <w:w w:val="100"/>
                <w:sz w:val="16"/>
                <w:rtl w:val="false"/>
              </w:rPr>
              <w:t xml:space="preserve">0.77 </w:t>
            </w:r>
          </w:p>
        </w:tc>
      </w:tr>
      <w:tr>
        <w:tblPrEx>
          <w:tblW w:w="0" w:type="auto"/>
          <w:jc w:val="left"/>
          <w:tblInd w:w="1613" w:type="dxa"/>
          <w:tblLayout w:type="fixed"/>
          <w:tblCellMar>
            <w:top w:w="0" w:type="dxa"/>
            <w:left w:w="0" w:type="dxa"/>
            <w:bottom w:w="0" w:type="dxa"/>
            <w:right w:w="0" w:type="dxa"/>
          </w:tblCellMar>
          <w:tblLook w:val="01E0"/>
        </w:tblPrEx>
        <w:trPr>
          <w:trHeight w:val="186"/>
          <w:jc w:val="left"/>
        </w:trPr>
        <w:tc>
          <w:tcPr>
            <w:tcW w:w="2746" w:type="dxa"/>
            <w:tcBorders>
              <w:top w:val="nil"/>
              <w:left w:val="nil"/>
              <w:bottom w:val="nil"/>
              <w:right w:val="nil"/>
            </w:tcBorders>
            <w:shd w:val="clear" w:color="auto" w:fill="000000"/>
          </w:tcPr>
          <w:p>
            <w:pPr>
              <w:pStyle w:val="TableParagraph"/>
              <w:bidi w:val="false"/>
              <w:spacing w:line="167" w:lineRule="exact"/>
              <w:ind w:right="103"/>
              <w:jc w:val="right"/>
              <w:rPr>
                <w:b/>
                <w:sz w:val="16"/>
              </w:rPr>
            </w:pPr>
            <w:r>
              <w:rPr>
                <w:rFonts w:ascii="Arial" w:hAnsi="Arial" w:eastAsia="Arial" w:cs="Arial"/>
                <w:b/>
                <w:color w:val="FFFFFF"/>
                <w:spacing w:val="-2"/>
                <w:w w:val="100"/>
                <w:sz w:val="16"/>
                <w:rtl w:val="false"/>
              </w:rPr>
              <w:t xml:space="preserve">Regresión de XGBoost </w:t>
            </w:r>
          </w:p>
        </w:tc>
        <w:tc>
          <w:tcPr>
            <w:tcW w:w="1115" w:type="dxa"/>
          </w:tcPr>
          <w:p>
            <w:pPr>
              <w:pStyle w:val="TableParagraph"/>
              <w:bidi w:val="false"/>
              <w:spacing w:line="167" w:lineRule="exact"/>
              <w:ind w:right="133"/>
              <w:jc w:val="right"/>
              <w:rPr>
                <w:rFonts w:ascii="Arial"/>
                <w:sz w:val="16"/>
              </w:rPr>
            </w:pPr>
            <w:r>
              <w:rPr>
                <w:rFonts w:ascii="Arial" w:hAnsi="Arial" w:eastAsia="Arial" w:cs="Arial"/>
                <w:spacing w:val="-4"/>
                <w:w w:val="100"/>
                <w:sz w:val="16"/>
                <w:rtl w:val="false"/>
              </w:rPr>
              <w:t xml:space="preserve">0.54 </w:t>
            </w:r>
          </w:p>
        </w:tc>
        <w:tc>
          <w:tcPr>
            <w:tcW w:w="1122" w:type="dxa"/>
          </w:tcPr>
          <w:p>
            <w:pPr>
              <w:pStyle w:val="TableParagraph"/>
              <w:bidi w:val="false"/>
              <w:spacing w:line="167" w:lineRule="exact"/>
              <w:ind w:right="133"/>
              <w:jc w:val="right"/>
              <w:rPr>
                <w:rFonts w:ascii="Arial"/>
                <w:sz w:val="16"/>
              </w:rPr>
            </w:pPr>
            <w:r>
              <w:rPr>
                <w:rFonts w:ascii="Arial" w:hAnsi="Arial" w:eastAsia="Arial" w:cs="Arial"/>
                <w:spacing w:val="-4"/>
                <w:w w:val="100"/>
                <w:sz w:val="16"/>
                <w:rtl w:val="false"/>
              </w:rPr>
              <w:t xml:space="preserve">0.92 </w:t>
            </w:r>
          </w:p>
        </w:tc>
        <w:tc>
          <w:tcPr>
            <w:tcW w:w="1122" w:type="dxa"/>
          </w:tcPr>
          <w:p>
            <w:pPr>
              <w:pStyle w:val="TableParagraph"/>
              <w:bidi w:val="false"/>
              <w:spacing w:line="167" w:lineRule="exact"/>
              <w:ind w:right="135"/>
              <w:jc w:val="right"/>
              <w:rPr>
                <w:rFonts w:ascii="Arial"/>
                <w:sz w:val="16"/>
              </w:rPr>
            </w:pPr>
            <w:r>
              <w:rPr>
                <w:rFonts w:ascii="Arial" w:hAnsi="Arial" w:eastAsia="Arial" w:cs="Arial"/>
                <w:spacing w:val="-4"/>
                <w:w w:val="100"/>
                <w:sz w:val="16"/>
                <w:rtl w:val="false"/>
              </w:rPr>
              <w:t xml:space="preserve">1.00 </w:t>
            </w:r>
          </w:p>
        </w:tc>
        <w:tc>
          <w:tcPr>
            <w:tcW w:w="1120" w:type="dxa"/>
          </w:tcPr>
          <w:p>
            <w:pPr>
              <w:pStyle w:val="TableParagraph"/>
              <w:bidi w:val="false"/>
              <w:spacing w:line="167" w:lineRule="exact"/>
              <w:ind w:right="136"/>
              <w:jc w:val="right"/>
              <w:rPr>
                <w:rFonts w:ascii="Arial"/>
                <w:sz w:val="16"/>
              </w:rPr>
            </w:pPr>
            <w:r>
              <w:rPr>
                <w:rFonts w:ascii="Arial" w:hAnsi="Arial" w:eastAsia="Arial" w:cs="Arial"/>
                <w:spacing w:val="-4"/>
                <w:w w:val="100"/>
                <w:sz w:val="16"/>
                <w:rtl w:val="false"/>
              </w:rPr>
              <w:t xml:space="preserve">0.83 </w:t>
            </w:r>
          </w:p>
        </w:tc>
      </w:tr>
      <w:tr>
        <w:tblPrEx>
          <w:tblW w:w="0" w:type="auto"/>
          <w:jc w:val="left"/>
          <w:tblInd w:w="1613" w:type="dxa"/>
          <w:tblLayout w:type="fixed"/>
          <w:tblCellMar>
            <w:top w:w="0" w:type="dxa"/>
            <w:left w:w="0" w:type="dxa"/>
            <w:bottom w:w="0" w:type="dxa"/>
            <w:right w:w="0" w:type="dxa"/>
          </w:tblCellMar>
          <w:tblLook w:val="01E0"/>
        </w:tblPrEx>
        <w:trPr>
          <w:trHeight w:val="189"/>
          <w:jc w:val="left"/>
        </w:trPr>
        <w:tc>
          <w:tcPr>
            <w:tcW w:w="2746" w:type="dxa"/>
            <w:tcBorders>
              <w:top w:val="nil"/>
              <w:left w:val="nil"/>
              <w:bottom w:val="nil"/>
              <w:right w:val="nil"/>
            </w:tcBorders>
            <w:shd w:val="clear" w:color="auto" w:fill="000000"/>
          </w:tcPr>
          <w:p>
            <w:pPr>
              <w:pStyle w:val="TableParagraph"/>
              <w:bidi w:val="false"/>
              <w:spacing w:line="169" w:lineRule="exact"/>
              <w:ind w:right="103"/>
              <w:jc w:val="right"/>
              <w:rPr>
                <w:b/>
                <w:sz w:val="16"/>
              </w:rPr>
            </w:pPr>
            <w:r>
              <w:rPr>
                <w:rFonts w:ascii="Arial" w:hAnsi="Arial" w:eastAsia="Arial" w:cs="Arial"/>
                <w:b/>
                <w:color w:val="FFFFFF"/>
                <w:spacing w:val="-2"/>
                <w:w w:val="100"/>
                <w:sz w:val="16"/>
                <w:rtl w:val="false"/>
              </w:rPr>
              <w:t xml:space="preserve">Regresión NN </w:t>
            </w:r>
          </w:p>
        </w:tc>
        <w:tc>
          <w:tcPr>
            <w:tcW w:w="1115" w:type="dxa"/>
          </w:tcPr>
          <w:p>
            <w:pPr>
              <w:pStyle w:val="TableParagraph"/>
              <w:bidi w:val="false"/>
              <w:spacing w:line="169" w:lineRule="exact"/>
              <w:ind w:right="133"/>
              <w:jc w:val="right"/>
              <w:rPr>
                <w:rFonts w:ascii="Arial"/>
                <w:sz w:val="16"/>
              </w:rPr>
            </w:pPr>
            <w:r>
              <w:rPr>
                <w:rFonts w:ascii="Arial" w:hAnsi="Arial" w:eastAsia="Arial" w:cs="Arial"/>
                <w:spacing w:val="-4"/>
                <w:w w:val="100"/>
                <w:sz w:val="16"/>
                <w:rtl w:val="false"/>
              </w:rPr>
              <w:t xml:space="preserve">0.67 </w:t>
            </w:r>
          </w:p>
        </w:tc>
        <w:tc>
          <w:tcPr>
            <w:tcW w:w="1122" w:type="dxa"/>
          </w:tcPr>
          <w:p>
            <w:pPr>
              <w:pStyle w:val="TableParagraph"/>
              <w:bidi w:val="false"/>
              <w:spacing w:line="169" w:lineRule="exact"/>
              <w:ind w:right="133"/>
              <w:jc w:val="right"/>
              <w:rPr>
                <w:rFonts w:ascii="Arial"/>
                <w:sz w:val="16"/>
              </w:rPr>
            </w:pPr>
            <w:r>
              <w:rPr>
                <w:rFonts w:ascii="Arial" w:hAnsi="Arial" w:eastAsia="Arial" w:cs="Arial"/>
                <w:spacing w:val="-4"/>
                <w:w w:val="100"/>
                <w:sz w:val="16"/>
                <w:rtl w:val="false"/>
              </w:rPr>
              <w:t xml:space="preserve">0.77 </w:t>
            </w:r>
          </w:p>
        </w:tc>
        <w:tc>
          <w:tcPr>
            <w:tcW w:w="1122" w:type="dxa"/>
          </w:tcPr>
          <w:p>
            <w:pPr>
              <w:pStyle w:val="TableParagraph"/>
              <w:bidi w:val="false"/>
              <w:spacing w:line="169" w:lineRule="exact"/>
              <w:ind w:right="135"/>
              <w:jc w:val="right"/>
              <w:rPr>
                <w:rFonts w:ascii="Arial"/>
                <w:sz w:val="16"/>
              </w:rPr>
            </w:pPr>
            <w:r>
              <w:rPr>
                <w:rFonts w:ascii="Arial" w:hAnsi="Arial" w:eastAsia="Arial" w:cs="Arial"/>
                <w:spacing w:val="-4"/>
                <w:w w:val="100"/>
                <w:sz w:val="16"/>
                <w:rtl w:val="false"/>
              </w:rPr>
              <w:t xml:space="preserve">0.83 </w:t>
            </w:r>
          </w:p>
        </w:tc>
        <w:tc>
          <w:tcPr>
            <w:tcW w:w="1120" w:type="dxa"/>
          </w:tcPr>
          <w:p>
            <w:pPr>
              <w:pStyle w:val="TableParagraph"/>
              <w:bidi w:val="false"/>
              <w:spacing w:line="169" w:lineRule="exact"/>
              <w:ind w:right="136"/>
              <w:jc w:val="right"/>
              <w:rPr>
                <w:rFonts w:ascii="Arial"/>
                <w:sz w:val="16"/>
              </w:rPr>
            </w:pPr>
            <w:r>
              <w:rPr>
                <w:rFonts w:ascii="Arial" w:hAnsi="Arial" w:eastAsia="Arial" w:cs="Arial"/>
                <w:spacing w:val="-4"/>
                <w:w w:val="100"/>
                <w:sz w:val="16"/>
                <w:rtl w:val="false"/>
              </w:rPr>
              <w:t xml:space="preserve">1.00 </w:t>
            </w:r>
          </w:p>
        </w:tc>
      </w:tr>
    </w:tbl>
    <w:p>
      <w:pPr>
        <w:pStyle w:val="BodyText"/>
        <w:bidi w:val="false"/>
        <w:spacing w:before="1"/>
        <w:ind w:left="0"/>
        <w:rPr>
          <w:rFonts w:ascii="Arial"/>
          <w:i/>
          <w:sz w:val="20"/>
        </w:rPr>
      </w:pPr>
    </w:p>
    <w:p>
      <w:pPr>
        <w:pStyle w:val="BodyText"/>
        <w:bidi w:val="false"/>
        <w:spacing w:line="259" w:lineRule="auto"/>
        <w:ind w:right="769"/>
      </w:pPr>
      <w:r>
        <w:rPr>
          <w:rFonts w:ascii="Arial" w:hAnsi="Arial" w:eastAsia="Arial" w:cs="Arial"/>
          <w:spacing w:val="0"/>
          <w:w w:val="100"/>
          <w:rtl w:val="false"/>
        </w:rPr>
        <w:t xml:space="preserve">La tabla muestra que los rangos de características en todos los modelos tienen una correlación positiva de moderada a fuerte.  Los rangos de características en Regresión logística regularizada se correlacionan al menos con otros modelos, ya que todos los coeficientes de correlación están por debajo de 0.7.  Hay una correlación más fuerte entre la regresión basada en ANN y ambos modelos basados en árboles-0.77 con Random Forest y 0.83 con XGBoost. </w:t>
      </w:r>
    </w:p>
    <w:p>
      <w:pPr>
        <w:pStyle w:val="BodyText"/>
        <w:bidi w:val="false"/>
        <w:spacing w:before="159" w:line="259" w:lineRule="auto"/>
        <w:ind w:right="769"/>
      </w:pPr>
      <w:r>
        <w:rPr>
          <w:rFonts w:ascii="Arial" w:hAnsi="Arial" w:eastAsia="Arial" w:cs="Arial"/>
          <w:spacing w:val="0"/>
          <w:w w:val="100"/>
          <w:rtl w:val="false"/>
        </w:rPr>
        <w:t xml:space="preserve">Al mismo tiempo, la correlación de rango de características más fuerte (0.92) se encuentra entre los modelos basados en árboles (XGBoost y Random Forest).  Teniendo en cuenta que estos modelos mostraron el mayor rendimiento, analizé más importancia de características de estos modelos. </w:t>
      </w:r>
    </w:p>
    <w:p>
      <w:pPr>
        <w:pStyle w:val="BodyText"/>
        <w:bidi w:val="false"/>
        <w:spacing w:before="160" w:line="259" w:lineRule="auto"/>
        <w:ind w:right="828"/>
      </w:pPr>
      <w:r>
        <w:rPr>
          <w:rFonts w:ascii="Arial" w:hAnsi="Arial" w:eastAsia="Arial" w:cs="Arial"/>
          <w:spacing w:val="0"/>
          <w:w w:val="100"/>
          <w:rtl w:val="false"/>
        </w:rPr>
        <w:t xml:space="preserve">El paquete scikit-learn proporciona métricas de importancia de características alternativas para XGBoost y Random Forest.  Una de estas métricas se basa en la disminución media de la impureza (MDI).  En el caso de los árboles de regresión, una disminución de la impureza será equivalente a una disminución de MSE en cada árbol dividido.  Sin embargo, este método puede ser muy sesgado y favorecer características de alta cardinalidad (características típicamente numéricas) sobre características de baja cardinalidad tales como características binarias o variables categóricas con un pequeño número de categorías posibles. </w:t>
      </w:r>
    </w:p>
    <w:p>
      <w:pPr>
        <w:pStyle w:val="BodyText"/>
        <w:bidi w:val="false"/>
        <w:spacing w:before="158" w:line="259" w:lineRule="auto"/>
        <w:ind w:right="1059"/>
        <w:rPr>
          <w:sz w:val="14"/>
        </w:rPr>
      </w:pPr>
      <w:r>
        <w:rPr>
          <w:rFonts w:ascii="Arial" w:hAnsi="Arial" w:eastAsia="Arial" w:cs="Arial"/>
          <w:spacing w:val="0"/>
          <w:w w:val="100"/>
          <w:rtl w:val="false"/>
        </w:rPr>
        <w:t xml:space="preserve">Otro método proporcionado por el paquete scikit-learn es la función de función basada en la permutación.  Las importaciones de características basadas en permutación no exhiben tal sesgo.  Además, la importancia de la característica de permutación puede ser métrica de rendimiento calculado en las predicciones del modelo y se puede utilizar para analizar cualquier clase de modelo (no sólo los modelos basados en árboles). </w:t>
      </w:r>
      <w:r>
        <w:rPr>
          <w:rFonts w:ascii="Arial" w:hAnsi="Arial" w:eastAsia="Arial" w:cs="Arial"/>
          <w:spacing w:val="0"/>
          <w:w w:val="100"/>
          <w:position w:val="5"/>
          <w:sz w:val="14"/>
          <w:rtl w:val="false"/>
        </w:rPr>
        <w:t xml:space="preserve">23 </w:t>
      </w:r>
    </w:p>
    <w:p>
      <w:pPr>
        <w:pStyle w:val="BodyText"/>
        <w:bidi w:val="false"/>
        <w:spacing w:before="160" w:line="259" w:lineRule="auto"/>
        <w:ind w:right="1049"/>
      </w:pPr>
      <w:r>
        <w:rPr>
          <w:rFonts w:ascii="Arial" w:hAnsi="Arial" w:eastAsia="Arial" w:cs="Arial"/>
          <w:spacing w:val="0"/>
          <w:w w:val="100"/>
          <w:rtl w:val="false"/>
        </w:rPr>
        <w:t xml:space="preserve">Aunque la importancia de la característica basada en la permutación se considera menos sesgada, comparé la correlación de Pearson entre las puntuaciones de rendimiento de las características derivadas del paquete SHAP y las puntuaciones basadas en permutación y MDI del paquete scikit-learn.  Los resultados de las 5 principales características SHAP más importantes de XGBoost se presentan en  </w:t>
      </w:r>
      <w:hyperlink w:history="true" w:anchor="_bookmark32">
        <w:r>
          <w:rPr>
            <w:rFonts w:ascii="Arial" w:hAnsi="Arial" w:eastAsia="Arial" w:cs="Arial"/>
            <w:color w:val="44536A"/>
            <w:spacing w:val="0"/>
            <w:w w:val="100"/>
            <w:rtl w:val="false"/>
          </w:rPr>
          <w:t xml:space="preserve">Cuadro 9 </w:t>
        </w:r>
        <w:r>
          <w:rPr>
            <w:rFonts w:ascii="Arial" w:hAnsi="Arial" w:eastAsia="Arial" w:cs="Arial"/>
            <w:spacing w:val="0"/>
            <w:w w:val="100"/>
            <w:rtl w:val="false"/>
          </w:rPr>
          <w:t xml:space="preserve">. </w:t>
        </w:r>
      </w:hyperlink>
    </w:p>
    <w:p>
      <w:pPr>
        <w:bidi w:val="false"/>
        <w:spacing w:before="160" w:after="44"/>
        <w:ind w:left="540" w:right="769" w:firstLine="0"/>
        <w:jc w:val="left"/>
        <w:rPr>
          <w:rFonts w:ascii="Arial"/>
          <w:i/>
          <w:sz w:val="18"/>
        </w:rPr>
      </w:pPr>
      <w:bookmarkStart w:name="_bookmark32" w:id="32"/>
      <w:bookmarkEnd w:id="32"/>
      <w:r>
        <w:rPr>
          <w:rFonts w:ascii="Arial" w:hAnsi="Arial" w:eastAsia="Arial" w:cs="Arial"/>
          <w:i/>
          <w:color w:val="44536A"/>
          <w:spacing w:val="0"/>
          <w:w w:val="100"/>
          <w:sz w:val="18"/>
          <w:rtl w:val="false"/>
        </w:rPr>
        <w:t xml:space="preserve">Cuadro 9.  Correlación de Pearson de 5 características principales del modelo XGBoost (puntuaciones basadas en SHAP) con las mismas características de XGBoost y Random Forest derivadas por SHAP y MDI-y Permutation-based scores from scikit-learn package. </w:t>
      </w:r>
    </w:p>
    <w:tbl>
      <w:tblPr>
        <w:tblW w:w="0" w:type="auto"/>
        <w:jc w:val="left"/>
        <w:tblInd w:w="5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410"/>
        <w:gridCol w:w="1128"/>
        <w:gridCol w:w="1229"/>
        <w:gridCol w:w="1129"/>
        <w:gridCol w:w="1129"/>
        <w:gridCol w:w="1202"/>
        <w:gridCol w:w="1129"/>
      </w:tblGrid>
      <w:tr>
        <w:tblPrEx>
          <w:tblW w:w="0" w:type="auto"/>
          <w:jc w:val="left"/>
          <w:tblInd w:w="5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700"/>
          <w:jc w:val="left"/>
        </w:trPr>
        <w:tc>
          <w:tcPr>
            <w:tcW w:w="2410" w:type="dxa"/>
            <w:tcBorders>
              <w:top w:val="nil"/>
              <w:left w:val="nil"/>
              <w:bottom w:val="nil"/>
              <w:right w:val="nil"/>
            </w:tcBorders>
            <w:shd w:val="clear" w:color="auto" w:fill="000000"/>
          </w:tcPr>
          <w:p>
            <w:pPr>
              <w:pStyle w:val="TableParagraph"/>
              <w:bidi w:val="false"/>
              <w:spacing w:before="2"/>
              <w:rPr>
                <w:rFonts w:ascii="Arial"/>
                <w:i/>
                <w:sz w:val="21"/>
              </w:rPr>
            </w:pPr>
          </w:p>
          <w:p>
            <w:pPr>
              <w:pStyle w:val="TableParagraph"/>
              <w:bidi w:val="false"/>
              <w:ind w:left="964" w:right="959"/>
              <w:jc w:val="center"/>
              <w:rPr>
                <w:rFonts w:ascii="Arial"/>
                <w:b/>
                <w:sz w:val="16"/>
              </w:rPr>
            </w:pPr>
            <w:r>
              <w:rPr>
                <w:rFonts w:ascii="Arial" w:hAnsi="Arial" w:eastAsia="Arial" w:cs="Arial"/>
                <w:b/>
                <w:color w:val="FFFFFF"/>
                <w:spacing w:val="-2"/>
                <w:w w:val="100"/>
                <w:sz w:val="16"/>
                <w:rtl w:val="false"/>
              </w:rPr>
              <w:t xml:space="preserve">Modelo </w:t>
            </w:r>
          </w:p>
        </w:tc>
        <w:tc>
          <w:tcPr>
            <w:tcW w:w="1128" w:type="dxa"/>
            <w:tcBorders>
              <w:top w:val="nil"/>
              <w:left w:val="nil"/>
              <w:bottom w:val="nil"/>
              <w:right w:val="nil"/>
            </w:tcBorders>
            <w:shd w:val="clear" w:color="auto" w:fill="000000"/>
          </w:tcPr>
          <w:p>
            <w:pPr>
              <w:pStyle w:val="TableParagraph"/>
              <w:bidi w:val="false"/>
              <w:spacing w:before="71"/>
              <w:ind w:left="170" w:right="167" w:firstLine="2"/>
              <w:jc w:val="center"/>
              <w:rPr>
                <w:rFonts w:ascii="Arial"/>
                <w:sz w:val="16"/>
              </w:rPr>
            </w:pPr>
            <w:r>
              <w:rPr>
                <w:rFonts w:ascii="Arial" w:hAnsi="Arial" w:eastAsia="Arial" w:cs="Arial"/>
                <w:color w:val="FFFFFF"/>
                <w:spacing w:val="-2"/>
                <w:w w:val="100"/>
                <w:sz w:val="16"/>
                <w:rtl w:val="false"/>
              </w:rPr>
              <w:t xml:space="preserve">Importancia de característica de RF (MDI) </w:t>
            </w:r>
          </w:p>
        </w:tc>
        <w:tc>
          <w:tcPr>
            <w:tcW w:w="1229" w:type="dxa"/>
            <w:tcBorders>
              <w:top w:val="nil"/>
              <w:left w:val="nil"/>
              <w:bottom w:val="nil"/>
              <w:right w:val="nil"/>
            </w:tcBorders>
            <w:shd w:val="clear" w:color="auto" w:fill="000000"/>
          </w:tcPr>
          <w:p>
            <w:pPr>
              <w:pStyle w:val="TableParagraph"/>
              <w:bidi w:val="false"/>
              <w:spacing w:before="71"/>
              <w:ind w:left="127" w:right="117"/>
              <w:jc w:val="center"/>
              <w:rPr>
                <w:rFonts w:ascii="Arial"/>
                <w:sz w:val="16"/>
              </w:rPr>
            </w:pPr>
            <w:r>
              <w:rPr>
                <w:rFonts w:ascii="Arial" w:hAnsi="Arial" w:eastAsia="Arial" w:cs="Arial"/>
                <w:color w:val="FFFFFF"/>
                <w:spacing w:val="-2"/>
                <w:w w:val="100"/>
                <w:sz w:val="16"/>
                <w:rtl w:val="false"/>
              </w:rPr>
              <w:t xml:space="preserve">Importancia de la característica de RF (permutación) </w:t>
            </w:r>
          </w:p>
        </w:tc>
        <w:tc>
          <w:tcPr>
            <w:tcW w:w="1129" w:type="dxa"/>
            <w:tcBorders>
              <w:top w:val="nil"/>
              <w:left w:val="nil"/>
              <w:bottom w:val="nil"/>
              <w:right w:val="nil"/>
            </w:tcBorders>
            <w:shd w:val="clear" w:color="auto" w:fill="000000"/>
          </w:tcPr>
          <w:p>
            <w:pPr>
              <w:pStyle w:val="TableParagraph"/>
              <w:bidi w:val="false"/>
              <w:spacing w:before="71"/>
              <w:ind w:left="170" w:right="168" w:firstLine="3"/>
              <w:jc w:val="center"/>
              <w:rPr>
                <w:rFonts w:ascii="Arial"/>
                <w:sz w:val="16"/>
              </w:rPr>
            </w:pPr>
            <w:r>
              <w:rPr>
                <w:rFonts w:ascii="Arial" w:hAnsi="Arial" w:eastAsia="Arial" w:cs="Arial"/>
                <w:color w:val="FFFFFF"/>
                <w:spacing w:val="-2"/>
                <w:w w:val="100"/>
                <w:sz w:val="16"/>
                <w:rtl w:val="false"/>
              </w:rPr>
              <w:t xml:space="preserve">Importancia de característica de RF (SHAP) </w:t>
            </w:r>
          </w:p>
        </w:tc>
        <w:tc>
          <w:tcPr>
            <w:tcW w:w="1129" w:type="dxa"/>
            <w:tcBorders>
              <w:top w:val="nil"/>
              <w:left w:val="nil"/>
              <w:bottom w:val="nil"/>
              <w:right w:val="nil"/>
            </w:tcBorders>
            <w:shd w:val="clear" w:color="auto" w:fill="000000"/>
          </w:tcPr>
          <w:p>
            <w:pPr>
              <w:pStyle w:val="TableParagraph"/>
              <w:bidi w:val="false"/>
              <w:spacing w:before="71"/>
              <w:ind w:left="157" w:right="149"/>
              <w:jc w:val="center"/>
              <w:rPr>
                <w:rFonts w:ascii="Arial"/>
                <w:sz w:val="16"/>
              </w:rPr>
            </w:pPr>
            <w:r>
              <w:rPr>
                <w:rFonts w:ascii="Arial" w:hAnsi="Arial" w:eastAsia="Arial" w:cs="Arial"/>
                <w:color w:val="FFFFFF"/>
                <w:spacing w:val="-2"/>
                <w:w w:val="100"/>
                <w:sz w:val="16"/>
                <w:rtl w:val="false"/>
              </w:rPr>
              <w:t xml:space="preserve">Importancia de característica de XGB (MDI) </w:t>
            </w:r>
          </w:p>
        </w:tc>
        <w:tc>
          <w:tcPr>
            <w:tcW w:w="1202" w:type="dxa"/>
            <w:tcBorders>
              <w:top w:val="nil"/>
              <w:left w:val="nil"/>
              <w:bottom w:val="nil"/>
              <w:right w:val="nil"/>
            </w:tcBorders>
            <w:shd w:val="clear" w:color="auto" w:fill="000000"/>
          </w:tcPr>
          <w:p>
            <w:pPr>
              <w:pStyle w:val="TableParagraph"/>
              <w:bidi w:val="false"/>
              <w:spacing w:before="71"/>
              <w:ind w:left="111" w:right="107" w:firstLine="1"/>
              <w:jc w:val="center"/>
              <w:rPr>
                <w:rFonts w:ascii="Arial"/>
                <w:sz w:val="16"/>
              </w:rPr>
            </w:pPr>
            <w:r>
              <w:rPr>
                <w:rFonts w:ascii="Arial" w:hAnsi="Arial" w:eastAsia="Arial" w:cs="Arial"/>
                <w:color w:val="FFFFFF"/>
                <w:spacing w:val="-2"/>
                <w:w w:val="100"/>
                <w:sz w:val="16"/>
                <w:rtl w:val="false"/>
              </w:rPr>
              <w:t xml:space="preserve">Importancia de la característica de XGB (permutación) </w:t>
            </w:r>
          </w:p>
        </w:tc>
        <w:tc>
          <w:tcPr>
            <w:tcW w:w="1129" w:type="dxa"/>
            <w:tcBorders>
              <w:top w:val="nil"/>
              <w:left w:val="nil"/>
              <w:bottom w:val="nil"/>
              <w:right w:val="nil"/>
            </w:tcBorders>
            <w:shd w:val="clear" w:color="auto" w:fill="000000"/>
          </w:tcPr>
          <w:p>
            <w:pPr>
              <w:pStyle w:val="TableParagraph"/>
              <w:bidi w:val="false"/>
              <w:spacing w:before="71"/>
              <w:ind w:left="155" w:right="152"/>
              <w:jc w:val="center"/>
              <w:rPr>
                <w:rFonts w:ascii="Arial"/>
                <w:sz w:val="16"/>
              </w:rPr>
            </w:pPr>
            <w:r>
              <w:rPr>
                <w:rFonts w:ascii="Arial" w:hAnsi="Arial" w:eastAsia="Arial" w:cs="Arial"/>
                <w:color w:val="FFFFFF"/>
                <w:spacing w:val="-2"/>
                <w:w w:val="100"/>
                <w:sz w:val="16"/>
                <w:rtl w:val="false"/>
              </w:rPr>
              <w:t xml:space="preserve">Importancia de característica de XGB (SHAP) </w:t>
            </w:r>
          </w:p>
        </w:tc>
      </w:tr>
      <w:tr>
        <w:tblPrEx>
          <w:tblW w:w="0" w:type="auto"/>
          <w:jc w:val="left"/>
          <w:tblInd w:w="547" w:type="dxa"/>
          <w:tblLayout w:type="fixed"/>
          <w:tblCellMar>
            <w:top w:w="0" w:type="dxa"/>
            <w:left w:w="0" w:type="dxa"/>
            <w:bottom w:w="0" w:type="dxa"/>
            <w:right w:w="0" w:type="dxa"/>
          </w:tblCellMar>
          <w:tblLook w:val="01E0"/>
        </w:tblPrEx>
        <w:trPr>
          <w:trHeight w:val="223"/>
          <w:jc w:val="left"/>
        </w:trPr>
        <w:tc>
          <w:tcPr>
            <w:tcW w:w="2410" w:type="dxa"/>
            <w:tcBorders>
              <w:top w:val="nil"/>
              <w:left w:val="nil"/>
              <w:bottom w:val="nil"/>
              <w:right w:val="nil"/>
            </w:tcBorders>
            <w:shd w:val="clear" w:color="auto" w:fill="000000"/>
          </w:tcPr>
          <w:p>
            <w:pPr>
              <w:pStyle w:val="TableParagraph"/>
              <w:bidi w:val="false"/>
              <w:spacing w:before="13"/>
              <w:ind w:right="106"/>
              <w:jc w:val="right"/>
              <w:rPr>
                <w:rFonts w:ascii="Arial"/>
                <w:sz w:val="16"/>
              </w:rPr>
            </w:pPr>
            <w:r>
              <w:rPr>
                <w:rFonts w:ascii="Arial" w:hAnsi="Arial" w:eastAsia="Arial" w:cs="Arial"/>
                <w:color w:val="FFFFFF"/>
                <w:spacing w:val="0"/>
                <w:w w:val="100"/>
                <w:sz w:val="16"/>
                <w:rtl w:val="false"/>
              </w:rPr>
              <w:t xml:space="preserve">Importancia de característica de RF (MDI) </w:t>
            </w:r>
          </w:p>
        </w:tc>
        <w:tc>
          <w:tcPr>
            <w:tcW w:w="1128" w:type="dxa"/>
          </w:tcPr>
          <w:p>
            <w:pPr>
              <w:pStyle w:val="TableParagraph"/>
              <w:bidi w:val="false"/>
              <w:spacing w:before="35" w:line="168" w:lineRule="exact"/>
              <w:ind w:left="401" w:right="394"/>
              <w:jc w:val="center"/>
              <w:rPr>
                <w:rFonts w:ascii="Arial"/>
                <w:sz w:val="16"/>
              </w:rPr>
            </w:pPr>
            <w:r>
              <w:rPr>
                <w:rFonts w:ascii="Arial" w:hAnsi="Arial" w:eastAsia="Arial" w:cs="Arial"/>
                <w:spacing w:val="-4"/>
                <w:w w:val="100"/>
                <w:sz w:val="16"/>
                <w:rtl w:val="false"/>
              </w:rPr>
              <w:t xml:space="preserve">1.00 </w:t>
            </w:r>
          </w:p>
        </w:tc>
        <w:tc>
          <w:tcPr>
            <w:tcW w:w="1229" w:type="dxa"/>
          </w:tcPr>
          <w:p>
            <w:pPr>
              <w:pStyle w:val="TableParagraph"/>
              <w:bidi w:val="false"/>
              <w:spacing w:before="35" w:line="168" w:lineRule="exact"/>
              <w:ind w:left="451" w:right="444"/>
              <w:jc w:val="center"/>
              <w:rPr>
                <w:rFonts w:ascii="Arial"/>
                <w:sz w:val="16"/>
              </w:rPr>
            </w:pPr>
            <w:r>
              <w:rPr>
                <w:rFonts w:ascii="Arial" w:hAnsi="Arial" w:eastAsia="Arial" w:cs="Arial"/>
                <w:spacing w:val="-4"/>
                <w:w w:val="100"/>
                <w:sz w:val="16"/>
                <w:rtl w:val="false"/>
              </w:rPr>
              <w:t xml:space="preserve">0.97 </w:t>
            </w:r>
          </w:p>
        </w:tc>
        <w:tc>
          <w:tcPr>
            <w:tcW w:w="1129" w:type="dxa"/>
          </w:tcPr>
          <w:p>
            <w:pPr>
              <w:pStyle w:val="TableParagraph"/>
              <w:bidi w:val="false"/>
              <w:spacing w:before="35" w:line="168" w:lineRule="exact"/>
              <w:ind w:left="400" w:right="393"/>
              <w:jc w:val="center"/>
              <w:rPr>
                <w:rFonts w:ascii="Arial"/>
                <w:sz w:val="16"/>
              </w:rPr>
            </w:pPr>
            <w:r>
              <w:rPr>
                <w:rFonts w:ascii="Arial" w:hAnsi="Arial" w:eastAsia="Arial" w:cs="Arial"/>
                <w:spacing w:val="-4"/>
                <w:w w:val="100"/>
                <w:sz w:val="16"/>
                <w:rtl w:val="false"/>
              </w:rPr>
              <w:t xml:space="preserve">0.98 </w:t>
            </w:r>
          </w:p>
        </w:tc>
        <w:tc>
          <w:tcPr>
            <w:tcW w:w="1129" w:type="dxa"/>
          </w:tcPr>
          <w:p>
            <w:pPr>
              <w:pStyle w:val="TableParagraph"/>
              <w:bidi w:val="false"/>
              <w:spacing w:before="35" w:line="168" w:lineRule="exact"/>
              <w:ind w:left="400" w:right="391"/>
              <w:jc w:val="center"/>
              <w:rPr>
                <w:rFonts w:ascii="Arial"/>
                <w:sz w:val="16"/>
              </w:rPr>
            </w:pPr>
            <w:r>
              <w:rPr>
                <w:rFonts w:ascii="Arial" w:hAnsi="Arial" w:eastAsia="Arial" w:cs="Arial"/>
                <w:spacing w:val="-4"/>
                <w:w w:val="100"/>
                <w:sz w:val="16"/>
                <w:rtl w:val="false"/>
              </w:rPr>
              <w:t xml:space="preserve">0.71 </w:t>
            </w:r>
          </w:p>
        </w:tc>
        <w:tc>
          <w:tcPr>
            <w:tcW w:w="1202" w:type="dxa"/>
          </w:tcPr>
          <w:p>
            <w:pPr>
              <w:pStyle w:val="TableParagraph"/>
              <w:bidi w:val="false"/>
              <w:spacing w:before="35" w:line="168" w:lineRule="exact"/>
              <w:ind w:left="449"/>
              <w:rPr>
                <w:rFonts w:ascii="Arial"/>
                <w:sz w:val="16"/>
              </w:rPr>
            </w:pPr>
            <w:r>
              <w:rPr>
                <w:rFonts w:ascii="Arial" w:hAnsi="Arial" w:eastAsia="Arial" w:cs="Arial"/>
                <w:spacing w:val="-4"/>
                <w:w w:val="100"/>
                <w:sz w:val="16"/>
                <w:rtl w:val="false"/>
              </w:rPr>
              <w:t xml:space="preserve">1.00 </w:t>
            </w:r>
          </w:p>
        </w:tc>
        <w:tc>
          <w:tcPr>
            <w:tcW w:w="1129" w:type="dxa"/>
          </w:tcPr>
          <w:p>
            <w:pPr>
              <w:pStyle w:val="TableParagraph"/>
              <w:bidi w:val="false"/>
              <w:spacing w:before="35" w:line="168" w:lineRule="exact"/>
              <w:ind w:left="398" w:right="393"/>
              <w:jc w:val="center"/>
              <w:rPr>
                <w:rFonts w:ascii="Arial"/>
                <w:sz w:val="16"/>
              </w:rPr>
            </w:pPr>
            <w:r>
              <w:rPr>
                <w:rFonts w:ascii="Arial" w:hAnsi="Arial" w:eastAsia="Arial" w:cs="Arial"/>
                <w:spacing w:val="-4"/>
                <w:w w:val="100"/>
                <w:sz w:val="16"/>
                <w:rtl w:val="false"/>
              </w:rPr>
              <w:t xml:space="preserve">0.99 </w:t>
            </w:r>
          </w:p>
        </w:tc>
      </w:tr>
      <w:tr>
        <w:tblPrEx>
          <w:tblW w:w="0" w:type="auto"/>
          <w:jc w:val="left"/>
          <w:tblInd w:w="547" w:type="dxa"/>
          <w:tblLayout w:type="fixed"/>
          <w:tblCellMar>
            <w:top w:w="0" w:type="dxa"/>
            <w:left w:w="0" w:type="dxa"/>
            <w:bottom w:w="0" w:type="dxa"/>
            <w:right w:w="0" w:type="dxa"/>
          </w:tblCellMar>
          <w:tblLook w:val="01E0"/>
        </w:tblPrEx>
        <w:trPr>
          <w:trHeight w:val="455"/>
          <w:jc w:val="left"/>
        </w:trPr>
        <w:tc>
          <w:tcPr>
            <w:tcW w:w="2410" w:type="dxa"/>
            <w:tcBorders>
              <w:top w:val="nil"/>
              <w:left w:val="nil"/>
              <w:bottom w:val="nil"/>
              <w:right w:val="nil"/>
            </w:tcBorders>
            <w:shd w:val="clear" w:color="auto" w:fill="000000"/>
          </w:tcPr>
          <w:p>
            <w:pPr>
              <w:pStyle w:val="TableParagraph"/>
              <w:bidi w:val="false"/>
              <w:spacing w:before="39" w:line="187" w:lineRule="exact"/>
              <w:ind w:right="106"/>
              <w:jc w:val="right"/>
              <w:rPr>
                <w:rFonts w:ascii="Arial"/>
                <w:sz w:val="16"/>
              </w:rPr>
            </w:pPr>
            <w:r>
              <w:rPr>
                <w:rFonts w:ascii="Arial" w:hAnsi="Arial" w:eastAsia="Arial" w:cs="Arial"/>
                <w:color w:val="FFFFFF"/>
                <w:spacing w:val="-2"/>
                <w:w w:val="100"/>
                <w:sz w:val="16"/>
                <w:rtl w:val="false"/>
              </w:rPr>
              <w:t xml:space="preserve">Importancia de característica de RF </w:t>
            </w:r>
          </w:p>
          <w:p>
            <w:pPr>
              <w:pStyle w:val="TableParagraph"/>
              <w:bidi w:val="false"/>
              <w:ind w:right="106"/>
              <w:jc w:val="right"/>
              <w:rPr>
                <w:rFonts w:ascii="Arial"/>
                <w:sz w:val="16"/>
              </w:rPr>
            </w:pPr>
            <w:r>
              <w:rPr>
                <w:rFonts w:ascii="Arial" w:hAnsi="Arial" w:eastAsia="Arial" w:cs="Arial"/>
                <w:color w:val="FFFFFF"/>
                <w:spacing w:val="-2"/>
                <w:w w:val="100"/>
                <w:sz w:val="16"/>
                <w:rtl w:val="false"/>
              </w:rPr>
              <w:t xml:space="preserve">(permutación) </w:t>
            </w:r>
          </w:p>
        </w:tc>
        <w:tc>
          <w:tcPr>
            <w:tcW w:w="1128" w:type="dxa"/>
          </w:tcPr>
          <w:p>
            <w:pPr>
              <w:pStyle w:val="TableParagraph"/>
              <w:bidi w:val="false"/>
              <w:spacing w:before="11"/>
              <w:rPr>
                <w:rFonts w:ascii="Arial"/>
                <w:i/>
                <w:sz w:val="21"/>
              </w:rPr>
            </w:pPr>
          </w:p>
          <w:p>
            <w:pPr>
              <w:pStyle w:val="TableParagraph"/>
              <w:bidi w:val="false"/>
              <w:spacing w:line="168" w:lineRule="exact"/>
              <w:ind w:left="401" w:right="394"/>
              <w:jc w:val="center"/>
              <w:rPr>
                <w:rFonts w:ascii="Arial"/>
                <w:sz w:val="16"/>
              </w:rPr>
            </w:pPr>
            <w:r>
              <w:rPr>
                <w:rFonts w:ascii="Arial" w:hAnsi="Arial" w:eastAsia="Arial" w:cs="Arial"/>
                <w:spacing w:val="-4"/>
                <w:w w:val="100"/>
                <w:sz w:val="16"/>
                <w:rtl w:val="false"/>
              </w:rPr>
              <w:t xml:space="preserve">0.97 </w:t>
            </w:r>
          </w:p>
        </w:tc>
        <w:tc>
          <w:tcPr>
            <w:tcW w:w="1229" w:type="dxa"/>
          </w:tcPr>
          <w:p>
            <w:pPr>
              <w:pStyle w:val="TableParagraph"/>
              <w:bidi w:val="false"/>
              <w:spacing w:before="11"/>
              <w:rPr>
                <w:rFonts w:ascii="Arial"/>
                <w:i/>
                <w:sz w:val="21"/>
              </w:rPr>
            </w:pPr>
          </w:p>
          <w:p>
            <w:pPr>
              <w:pStyle w:val="TableParagraph"/>
              <w:bidi w:val="false"/>
              <w:spacing w:line="168" w:lineRule="exact"/>
              <w:ind w:left="451" w:right="444"/>
              <w:jc w:val="center"/>
              <w:rPr>
                <w:rFonts w:ascii="Arial"/>
                <w:sz w:val="16"/>
              </w:rPr>
            </w:pPr>
            <w:r>
              <w:rPr>
                <w:rFonts w:ascii="Arial" w:hAnsi="Arial" w:eastAsia="Arial" w:cs="Arial"/>
                <w:spacing w:val="-4"/>
                <w:w w:val="100"/>
                <w:sz w:val="16"/>
                <w:rtl w:val="false"/>
              </w:rPr>
              <w:t xml:space="preserve">1.00 </w:t>
            </w:r>
          </w:p>
        </w:tc>
        <w:tc>
          <w:tcPr>
            <w:tcW w:w="1129" w:type="dxa"/>
          </w:tcPr>
          <w:p>
            <w:pPr>
              <w:pStyle w:val="TableParagraph"/>
              <w:bidi w:val="false"/>
              <w:spacing w:before="11"/>
              <w:rPr>
                <w:rFonts w:ascii="Arial"/>
                <w:i/>
                <w:sz w:val="21"/>
              </w:rPr>
            </w:pPr>
          </w:p>
          <w:p>
            <w:pPr>
              <w:pStyle w:val="TableParagraph"/>
              <w:bidi w:val="false"/>
              <w:spacing w:line="168" w:lineRule="exact"/>
              <w:ind w:left="400" w:right="393"/>
              <w:jc w:val="center"/>
              <w:rPr>
                <w:rFonts w:ascii="Arial"/>
                <w:sz w:val="16"/>
              </w:rPr>
            </w:pPr>
            <w:r>
              <w:rPr>
                <w:rFonts w:ascii="Arial" w:hAnsi="Arial" w:eastAsia="Arial" w:cs="Arial"/>
                <w:spacing w:val="-4"/>
                <w:w w:val="100"/>
                <w:sz w:val="16"/>
                <w:rtl w:val="false"/>
              </w:rPr>
              <w:t xml:space="preserve">0.99 </w:t>
            </w:r>
          </w:p>
        </w:tc>
        <w:tc>
          <w:tcPr>
            <w:tcW w:w="1129" w:type="dxa"/>
          </w:tcPr>
          <w:p>
            <w:pPr>
              <w:pStyle w:val="TableParagraph"/>
              <w:bidi w:val="false"/>
              <w:spacing w:before="11"/>
              <w:rPr>
                <w:rFonts w:ascii="Arial"/>
                <w:i/>
                <w:sz w:val="21"/>
              </w:rPr>
            </w:pPr>
          </w:p>
          <w:p>
            <w:pPr>
              <w:pStyle w:val="TableParagraph"/>
              <w:bidi w:val="false"/>
              <w:spacing w:line="168" w:lineRule="exact"/>
              <w:ind w:left="400" w:right="391"/>
              <w:jc w:val="center"/>
              <w:rPr>
                <w:rFonts w:ascii="Arial"/>
                <w:sz w:val="16"/>
              </w:rPr>
            </w:pPr>
            <w:r>
              <w:rPr>
                <w:rFonts w:ascii="Arial" w:hAnsi="Arial" w:eastAsia="Arial" w:cs="Arial"/>
                <w:spacing w:val="-4"/>
                <w:w w:val="100"/>
                <w:sz w:val="16"/>
                <w:rtl w:val="false"/>
              </w:rPr>
              <w:t xml:space="preserve">0.85 </w:t>
            </w:r>
          </w:p>
        </w:tc>
        <w:tc>
          <w:tcPr>
            <w:tcW w:w="1202" w:type="dxa"/>
          </w:tcPr>
          <w:p>
            <w:pPr>
              <w:pStyle w:val="TableParagraph"/>
              <w:bidi w:val="false"/>
              <w:spacing w:before="11"/>
              <w:rPr>
                <w:rFonts w:ascii="Arial"/>
                <w:i/>
                <w:sz w:val="21"/>
              </w:rPr>
            </w:pPr>
          </w:p>
          <w:p>
            <w:pPr>
              <w:pStyle w:val="TableParagraph"/>
              <w:bidi w:val="false"/>
              <w:spacing w:line="168" w:lineRule="exact"/>
              <w:ind w:left="449"/>
              <w:rPr>
                <w:rFonts w:ascii="Arial"/>
                <w:sz w:val="16"/>
              </w:rPr>
            </w:pPr>
            <w:r>
              <w:rPr>
                <w:rFonts w:ascii="Arial" w:hAnsi="Arial" w:eastAsia="Arial" w:cs="Arial"/>
                <w:spacing w:val="-4"/>
                <w:w w:val="100"/>
                <w:sz w:val="16"/>
                <w:rtl w:val="false"/>
              </w:rPr>
              <w:t xml:space="preserve">0.99 </w:t>
            </w:r>
          </w:p>
        </w:tc>
        <w:tc>
          <w:tcPr>
            <w:tcW w:w="1129" w:type="dxa"/>
          </w:tcPr>
          <w:p>
            <w:pPr>
              <w:pStyle w:val="TableParagraph"/>
              <w:bidi w:val="false"/>
              <w:spacing w:before="11"/>
              <w:rPr>
                <w:rFonts w:ascii="Arial"/>
                <w:i/>
                <w:sz w:val="21"/>
              </w:rPr>
            </w:pPr>
          </w:p>
          <w:p>
            <w:pPr>
              <w:pStyle w:val="TableParagraph"/>
              <w:bidi w:val="false"/>
              <w:spacing w:line="168" w:lineRule="exact"/>
              <w:ind w:left="398" w:right="393"/>
              <w:jc w:val="center"/>
              <w:rPr>
                <w:rFonts w:ascii="Arial"/>
                <w:sz w:val="16"/>
              </w:rPr>
            </w:pPr>
            <w:r>
              <w:rPr>
                <w:rFonts w:ascii="Arial" w:hAnsi="Arial" w:eastAsia="Arial" w:cs="Arial"/>
                <w:spacing w:val="-4"/>
                <w:w w:val="100"/>
                <w:sz w:val="16"/>
                <w:rtl w:val="false"/>
              </w:rPr>
              <w:t xml:space="preserve">0.93 </w:t>
            </w:r>
          </w:p>
        </w:tc>
      </w:tr>
      <w:tr>
        <w:tblPrEx>
          <w:tblW w:w="0" w:type="auto"/>
          <w:jc w:val="left"/>
          <w:tblInd w:w="547" w:type="dxa"/>
          <w:tblLayout w:type="fixed"/>
          <w:tblCellMar>
            <w:top w:w="0" w:type="dxa"/>
            <w:left w:w="0" w:type="dxa"/>
            <w:bottom w:w="0" w:type="dxa"/>
            <w:right w:w="0" w:type="dxa"/>
          </w:tblCellMar>
          <w:tblLook w:val="01E0"/>
        </w:tblPrEx>
        <w:trPr>
          <w:trHeight w:val="227"/>
          <w:jc w:val="left"/>
        </w:trPr>
        <w:tc>
          <w:tcPr>
            <w:tcW w:w="2410" w:type="dxa"/>
            <w:tcBorders>
              <w:top w:val="nil"/>
              <w:left w:val="nil"/>
              <w:bottom w:val="nil"/>
              <w:right w:val="nil"/>
            </w:tcBorders>
            <w:shd w:val="clear" w:color="auto" w:fill="000000"/>
          </w:tcPr>
          <w:p>
            <w:pPr>
              <w:pStyle w:val="TableParagraph"/>
              <w:bidi w:val="false"/>
              <w:spacing w:before="20" w:line="187" w:lineRule="exact"/>
              <w:ind w:right="106"/>
              <w:jc w:val="right"/>
              <w:rPr>
                <w:rFonts w:ascii="Arial"/>
                <w:sz w:val="16"/>
              </w:rPr>
            </w:pPr>
            <w:r>
              <w:rPr>
                <w:rFonts w:ascii="Arial" w:hAnsi="Arial" w:eastAsia="Arial" w:cs="Arial"/>
                <w:color w:val="FFFFFF"/>
                <w:spacing w:val="0"/>
                <w:w w:val="100"/>
                <w:sz w:val="16"/>
                <w:rtl w:val="false"/>
              </w:rPr>
              <w:t xml:space="preserve">Importancia de característica de RF (SHAP) </w:t>
            </w:r>
          </w:p>
        </w:tc>
        <w:tc>
          <w:tcPr>
            <w:tcW w:w="1128" w:type="dxa"/>
          </w:tcPr>
          <w:p>
            <w:pPr>
              <w:pStyle w:val="TableParagraph"/>
              <w:bidi w:val="false"/>
              <w:spacing w:before="39" w:line="168" w:lineRule="exact"/>
              <w:ind w:left="401" w:right="394"/>
              <w:jc w:val="center"/>
              <w:rPr>
                <w:rFonts w:ascii="Arial"/>
                <w:sz w:val="16"/>
              </w:rPr>
            </w:pPr>
            <w:r>
              <w:rPr>
                <w:rFonts w:ascii="Arial" w:hAnsi="Arial" w:eastAsia="Arial" w:cs="Arial"/>
                <w:spacing w:val="-4"/>
                <w:w w:val="100"/>
                <w:sz w:val="16"/>
                <w:rtl w:val="false"/>
              </w:rPr>
              <w:t xml:space="preserve">0.98 </w:t>
            </w:r>
          </w:p>
        </w:tc>
        <w:tc>
          <w:tcPr>
            <w:tcW w:w="1229" w:type="dxa"/>
          </w:tcPr>
          <w:p>
            <w:pPr>
              <w:pStyle w:val="TableParagraph"/>
              <w:bidi w:val="false"/>
              <w:spacing w:before="39" w:line="168" w:lineRule="exact"/>
              <w:ind w:left="451" w:right="444"/>
              <w:jc w:val="center"/>
              <w:rPr>
                <w:rFonts w:ascii="Arial"/>
                <w:sz w:val="16"/>
              </w:rPr>
            </w:pPr>
            <w:r>
              <w:rPr>
                <w:rFonts w:ascii="Arial" w:hAnsi="Arial" w:eastAsia="Arial" w:cs="Arial"/>
                <w:spacing w:val="-4"/>
                <w:w w:val="100"/>
                <w:sz w:val="16"/>
                <w:rtl w:val="false"/>
              </w:rPr>
              <w:t xml:space="preserve">0.99 </w:t>
            </w:r>
          </w:p>
        </w:tc>
        <w:tc>
          <w:tcPr>
            <w:tcW w:w="1129" w:type="dxa"/>
          </w:tcPr>
          <w:p>
            <w:pPr>
              <w:pStyle w:val="TableParagraph"/>
              <w:bidi w:val="false"/>
              <w:spacing w:before="39" w:line="168" w:lineRule="exact"/>
              <w:ind w:left="400" w:right="393"/>
              <w:jc w:val="center"/>
              <w:rPr>
                <w:rFonts w:ascii="Arial"/>
                <w:sz w:val="16"/>
              </w:rPr>
            </w:pPr>
            <w:r>
              <w:rPr>
                <w:rFonts w:ascii="Arial" w:hAnsi="Arial" w:eastAsia="Arial" w:cs="Arial"/>
                <w:spacing w:val="-4"/>
                <w:w w:val="100"/>
                <w:sz w:val="16"/>
                <w:rtl w:val="false"/>
              </w:rPr>
              <w:t xml:space="preserve">1.00 </w:t>
            </w:r>
          </w:p>
        </w:tc>
        <w:tc>
          <w:tcPr>
            <w:tcW w:w="1129" w:type="dxa"/>
          </w:tcPr>
          <w:p>
            <w:pPr>
              <w:pStyle w:val="TableParagraph"/>
              <w:bidi w:val="false"/>
              <w:spacing w:before="39" w:line="168" w:lineRule="exact"/>
              <w:ind w:left="400" w:right="391"/>
              <w:jc w:val="center"/>
              <w:rPr>
                <w:rFonts w:ascii="Arial"/>
                <w:sz w:val="16"/>
              </w:rPr>
            </w:pPr>
            <w:r>
              <w:rPr>
                <w:rFonts w:ascii="Arial" w:hAnsi="Arial" w:eastAsia="Arial" w:cs="Arial"/>
                <w:spacing w:val="-4"/>
                <w:w w:val="100"/>
                <w:sz w:val="16"/>
                <w:rtl w:val="false"/>
              </w:rPr>
              <w:t xml:space="preserve">0.82 </w:t>
            </w:r>
          </w:p>
        </w:tc>
        <w:tc>
          <w:tcPr>
            <w:tcW w:w="1202" w:type="dxa"/>
          </w:tcPr>
          <w:p>
            <w:pPr>
              <w:pStyle w:val="TableParagraph"/>
              <w:bidi w:val="false"/>
              <w:spacing w:before="39" w:line="168" w:lineRule="exact"/>
              <w:ind w:left="449"/>
              <w:rPr>
                <w:rFonts w:ascii="Arial"/>
                <w:sz w:val="16"/>
              </w:rPr>
            </w:pPr>
            <w:r>
              <w:rPr>
                <w:rFonts w:ascii="Arial" w:hAnsi="Arial" w:eastAsia="Arial" w:cs="Arial"/>
                <w:spacing w:val="-4"/>
                <w:w w:val="100"/>
                <w:sz w:val="16"/>
                <w:rtl w:val="false"/>
              </w:rPr>
              <w:t xml:space="preserve">0.99 </w:t>
            </w:r>
          </w:p>
        </w:tc>
        <w:tc>
          <w:tcPr>
            <w:tcW w:w="1129" w:type="dxa"/>
          </w:tcPr>
          <w:p>
            <w:pPr>
              <w:pStyle w:val="TableParagraph"/>
              <w:bidi w:val="false"/>
              <w:spacing w:before="39" w:line="168" w:lineRule="exact"/>
              <w:ind w:left="398" w:right="393"/>
              <w:jc w:val="center"/>
              <w:rPr>
                <w:rFonts w:ascii="Arial"/>
                <w:sz w:val="16"/>
              </w:rPr>
            </w:pPr>
            <w:r>
              <w:rPr>
                <w:rFonts w:ascii="Arial" w:hAnsi="Arial" w:eastAsia="Arial" w:cs="Arial"/>
                <w:spacing w:val="-4"/>
                <w:w w:val="100"/>
                <w:sz w:val="16"/>
                <w:rtl w:val="false"/>
              </w:rPr>
              <w:t xml:space="preserve">0.96 </w:t>
            </w:r>
          </w:p>
        </w:tc>
      </w:tr>
      <w:tr>
        <w:tblPrEx>
          <w:tblW w:w="0" w:type="auto"/>
          <w:jc w:val="left"/>
          <w:tblInd w:w="547" w:type="dxa"/>
          <w:tblLayout w:type="fixed"/>
          <w:tblCellMar>
            <w:top w:w="0" w:type="dxa"/>
            <w:left w:w="0" w:type="dxa"/>
            <w:bottom w:w="0" w:type="dxa"/>
            <w:right w:w="0" w:type="dxa"/>
          </w:tblCellMar>
          <w:tblLook w:val="01E0"/>
        </w:tblPrEx>
        <w:trPr>
          <w:trHeight w:val="227"/>
          <w:jc w:val="left"/>
        </w:trPr>
        <w:tc>
          <w:tcPr>
            <w:tcW w:w="2410" w:type="dxa"/>
            <w:tcBorders>
              <w:top w:val="nil"/>
              <w:left w:val="nil"/>
              <w:bottom w:val="nil"/>
              <w:right w:val="nil"/>
            </w:tcBorders>
            <w:shd w:val="clear" w:color="auto" w:fill="000000"/>
          </w:tcPr>
          <w:p>
            <w:pPr>
              <w:pStyle w:val="TableParagraph"/>
              <w:bidi w:val="false"/>
              <w:spacing w:before="20" w:line="187" w:lineRule="exact"/>
              <w:ind w:right="106"/>
              <w:jc w:val="right"/>
              <w:rPr>
                <w:rFonts w:ascii="Arial"/>
                <w:sz w:val="16"/>
              </w:rPr>
            </w:pPr>
            <w:r>
              <w:rPr>
                <w:rFonts w:ascii="Arial" w:hAnsi="Arial" w:eastAsia="Arial" w:cs="Arial"/>
                <w:color w:val="FFFFFF"/>
                <w:spacing w:val="0"/>
                <w:w w:val="100"/>
                <w:sz w:val="16"/>
                <w:rtl w:val="false"/>
              </w:rPr>
              <w:t xml:space="preserve">Importancia de característica de XGB (MDI) </w:t>
            </w:r>
          </w:p>
        </w:tc>
        <w:tc>
          <w:tcPr>
            <w:tcW w:w="1128" w:type="dxa"/>
          </w:tcPr>
          <w:p>
            <w:pPr>
              <w:pStyle w:val="TableParagraph"/>
              <w:bidi w:val="false"/>
              <w:spacing w:before="39" w:line="168" w:lineRule="exact"/>
              <w:ind w:left="401" w:right="394"/>
              <w:jc w:val="center"/>
              <w:rPr>
                <w:rFonts w:ascii="Arial"/>
                <w:sz w:val="16"/>
              </w:rPr>
            </w:pPr>
            <w:r>
              <w:rPr>
                <w:rFonts w:ascii="Arial" w:hAnsi="Arial" w:eastAsia="Arial" w:cs="Arial"/>
                <w:spacing w:val="-4"/>
                <w:w w:val="100"/>
                <w:sz w:val="16"/>
                <w:rtl w:val="false"/>
              </w:rPr>
              <w:t xml:space="preserve">0.71 </w:t>
            </w:r>
          </w:p>
        </w:tc>
        <w:tc>
          <w:tcPr>
            <w:tcW w:w="1229" w:type="dxa"/>
          </w:tcPr>
          <w:p>
            <w:pPr>
              <w:pStyle w:val="TableParagraph"/>
              <w:bidi w:val="false"/>
              <w:spacing w:before="39" w:line="168" w:lineRule="exact"/>
              <w:ind w:left="451" w:right="444"/>
              <w:jc w:val="center"/>
              <w:rPr>
                <w:rFonts w:ascii="Arial"/>
                <w:sz w:val="16"/>
              </w:rPr>
            </w:pPr>
            <w:r>
              <w:rPr>
                <w:rFonts w:ascii="Arial" w:hAnsi="Arial" w:eastAsia="Arial" w:cs="Arial"/>
                <w:spacing w:val="-4"/>
                <w:w w:val="100"/>
                <w:sz w:val="16"/>
                <w:rtl w:val="false"/>
              </w:rPr>
              <w:t xml:space="preserve">0.85 </w:t>
            </w:r>
          </w:p>
        </w:tc>
        <w:tc>
          <w:tcPr>
            <w:tcW w:w="1129" w:type="dxa"/>
          </w:tcPr>
          <w:p>
            <w:pPr>
              <w:pStyle w:val="TableParagraph"/>
              <w:bidi w:val="false"/>
              <w:spacing w:before="39" w:line="168" w:lineRule="exact"/>
              <w:ind w:left="400" w:right="393"/>
              <w:jc w:val="center"/>
              <w:rPr>
                <w:rFonts w:ascii="Arial"/>
                <w:sz w:val="16"/>
              </w:rPr>
            </w:pPr>
            <w:r>
              <w:rPr>
                <w:rFonts w:ascii="Arial" w:hAnsi="Arial" w:eastAsia="Arial" w:cs="Arial"/>
                <w:spacing w:val="-4"/>
                <w:w w:val="100"/>
                <w:sz w:val="16"/>
                <w:rtl w:val="false"/>
              </w:rPr>
              <w:t xml:space="preserve">0.82 </w:t>
            </w:r>
          </w:p>
        </w:tc>
        <w:tc>
          <w:tcPr>
            <w:tcW w:w="1129" w:type="dxa"/>
          </w:tcPr>
          <w:p>
            <w:pPr>
              <w:pStyle w:val="TableParagraph"/>
              <w:bidi w:val="false"/>
              <w:spacing w:before="39" w:line="168" w:lineRule="exact"/>
              <w:ind w:left="400" w:right="391"/>
              <w:jc w:val="center"/>
              <w:rPr>
                <w:rFonts w:ascii="Arial"/>
                <w:sz w:val="16"/>
              </w:rPr>
            </w:pPr>
            <w:r>
              <w:rPr>
                <w:rFonts w:ascii="Arial" w:hAnsi="Arial" w:eastAsia="Arial" w:cs="Arial"/>
                <w:spacing w:val="-4"/>
                <w:w w:val="100"/>
                <w:sz w:val="16"/>
                <w:rtl w:val="false"/>
              </w:rPr>
              <w:t xml:space="preserve">1.00 </w:t>
            </w:r>
          </w:p>
        </w:tc>
        <w:tc>
          <w:tcPr>
            <w:tcW w:w="1202" w:type="dxa"/>
          </w:tcPr>
          <w:p>
            <w:pPr>
              <w:pStyle w:val="TableParagraph"/>
              <w:bidi w:val="false"/>
              <w:spacing w:before="39" w:line="168" w:lineRule="exact"/>
              <w:ind w:left="449"/>
              <w:rPr>
                <w:rFonts w:ascii="Arial"/>
                <w:sz w:val="16"/>
              </w:rPr>
            </w:pPr>
            <w:r>
              <w:rPr>
                <w:rFonts w:ascii="Arial" w:hAnsi="Arial" w:eastAsia="Arial" w:cs="Arial"/>
                <w:spacing w:val="-4"/>
                <w:w w:val="100"/>
                <w:sz w:val="16"/>
                <w:rtl w:val="false"/>
              </w:rPr>
              <w:t xml:space="preserve">0.75 </w:t>
            </w:r>
          </w:p>
        </w:tc>
        <w:tc>
          <w:tcPr>
            <w:tcW w:w="1129" w:type="dxa"/>
          </w:tcPr>
          <w:p>
            <w:pPr>
              <w:pStyle w:val="TableParagraph"/>
              <w:bidi w:val="false"/>
              <w:spacing w:before="39" w:line="168" w:lineRule="exact"/>
              <w:ind w:left="398" w:right="393"/>
              <w:jc w:val="center"/>
              <w:rPr>
                <w:rFonts w:ascii="Arial"/>
                <w:sz w:val="16"/>
              </w:rPr>
            </w:pPr>
            <w:r>
              <w:rPr>
                <w:rFonts w:ascii="Arial" w:hAnsi="Arial" w:eastAsia="Arial" w:cs="Arial"/>
                <w:spacing w:val="-4"/>
                <w:w w:val="100"/>
                <w:sz w:val="16"/>
                <w:rtl w:val="false"/>
              </w:rPr>
              <w:t xml:space="preserve">0.62 </w:t>
            </w:r>
          </w:p>
        </w:tc>
      </w:tr>
      <w:tr>
        <w:tblPrEx>
          <w:tblW w:w="0" w:type="auto"/>
          <w:jc w:val="left"/>
          <w:tblInd w:w="547" w:type="dxa"/>
          <w:tblLayout w:type="fixed"/>
          <w:tblCellMar>
            <w:top w:w="0" w:type="dxa"/>
            <w:left w:w="0" w:type="dxa"/>
            <w:bottom w:w="0" w:type="dxa"/>
            <w:right w:w="0" w:type="dxa"/>
          </w:tblCellMar>
          <w:tblLook w:val="01E0"/>
        </w:tblPrEx>
        <w:trPr>
          <w:trHeight w:val="455"/>
          <w:jc w:val="left"/>
        </w:trPr>
        <w:tc>
          <w:tcPr>
            <w:tcW w:w="2410" w:type="dxa"/>
            <w:tcBorders>
              <w:top w:val="nil"/>
              <w:left w:val="nil"/>
              <w:bottom w:val="nil"/>
              <w:right w:val="nil"/>
            </w:tcBorders>
            <w:shd w:val="clear" w:color="auto" w:fill="000000"/>
          </w:tcPr>
          <w:p>
            <w:pPr>
              <w:pStyle w:val="TableParagraph"/>
              <w:bidi w:val="false"/>
              <w:spacing w:before="39" w:line="187" w:lineRule="exact"/>
              <w:ind w:right="108"/>
              <w:jc w:val="right"/>
              <w:rPr>
                <w:rFonts w:ascii="Arial"/>
                <w:sz w:val="16"/>
              </w:rPr>
            </w:pPr>
            <w:r>
              <w:rPr>
                <w:rFonts w:ascii="Arial" w:hAnsi="Arial" w:eastAsia="Arial" w:cs="Arial"/>
                <w:color w:val="FFFFFF"/>
                <w:spacing w:val="-2"/>
                <w:w w:val="100"/>
                <w:sz w:val="16"/>
                <w:rtl w:val="false"/>
              </w:rPr>
              <w:t xml:space="preserve">XGB de importancia de característica </w:t>
            </w:r>
          </w:p>
          <w:p>
            <w:pPr>
              <w:pStyle w:val="TableParagraph"/>
              <w:bidi w:val="false"/>
              <w:ind w:right="106"/>
              <w:jc w:val="right"/>
              <w:rPr>
                <w:rFonts w:ascii="Arial"/>
                <w:sz w:val="16"/>
              </w:rPr>
            </w:pPr>
            <w:r>
              <w:rPr>
                <w:rFonts w:ascii="Arial" w:hAnsi="Arial" w:eastAsia="Arial" w:cs="Arial"/>
                <w:color w:val="FFFFFF"/>
                <w:spacing w:val="-2"/>
                <w:w w:val="100"/>
                <w:sz w:val="16"/>
                <w:rtl w:val="false"/>
              </w:rPr>
              <w:t xml:space="preserve">(permutación) </w:t>
            </w:r>
          </w:p>
        </w:tc>
        <w:tc>
          <w:tcPr>
            <w:tcW w:w="1128" w:type="dxa"/>
          </w:tcPr>
          <w:p>
            <w:pPr>
              <w:pStyle w:val="TableParagraph"/>
              <w:bidi w:val="false"/>
              <w:spacing w:before="11"/>
              <w:rPr>
                <w:rFonts w:ascii="Arial"/>
                <w:i/>
                <w:sz w:val="21"/>
              </w:rPr>
            </w:pPr>
          </w:p>
          <w:p>
            <w:pPr>
              <w:pStyle w:val="TableParagraph"/>
              <w:bidi w:val="false"/>
              <w:spacing w:line="168" w:lineRule="exact"/>
              <w:ind w:left="401" w:right="394"/>
              <w:jc w:val="center"/>
              <w:rPr>
                <w:rFonts w:ascii="Arial"/>
                <w:sz w:val="16"/>
              </w:rPr>
            </w:pPr>
            <w:r>
              <w:rPr>
                <w:rFonts w:ascii="Arial" w:hAnsi="Arial" w:eastAsia="Arial" w:cs="Arial"/>
                <w:spacing w:val="-4"/>
                <w:w w:val="100"/>
                <w:sz w:val="16"/>
                <w:rtl w:val="false"/>
              </w:rPr>
              <w:t xml:space="preserve">1.00 </w:t>
            </w:r>
          </w:p>
        </w:tc>
        <w:tc>
          <w:tcPr>
            <w:tcW w:w="1229" w:type="dxa"/>
          </w:tcPr>
          <w:p>
            <w:pPr>
              <w:pStyle w:val="TableParagraph"/>
              <w:bidi w:val="false"/>
              <w:spacing w:before="11"/>
              <w:rPr>
                <w:rFonts w:ascii="Arial"/>
                <w:i/>
                <w:sz w:val="21"/>
              </w:rPr>
            </w:pPr>
          </w:p>
          <w:p>
            <w:pPr>
              <w:pStyle w:val="TableParagraph"/>
              <w:bidi w:val="false"/>
              <w:spacing w:line="168" w:lineRule="exact"/>
              <w:ind w:left="451" w:right="444"/>
              <w:jc w:val="center"/>
              <w:rPr>
                <w:rFonts w:ascii="Arial"/>
                <w:sz w:val="16"/>
              </w:rPr>
            </w:pPr>
            <w:r>
              <w:rPr>
                <w:rFonts w:ascii="Arial" w:hAnsi="Arial" w:eastAsia="Arial" w:cs="Arial"/>
                <w:spacing w:val="-4"/>
                <w:w w:val="100"/>
                <w:sz w:val="16"/>
                <w:rtl w:val="false"/>
              </w:rPr>
              <w:t xml:space="preserve">0.99 </w:t>
            </w:r>
          </w:p>
        </w:tc>
        <w:tc>
          <w:tcPr>
            <w:tcW w:w="1129" w:type="dxa"/>
          </w:tcPr>
          <w:p>
            <w:pPr>
              <w:pStyle w:val="TableParagraph"/>
              <w:bidi w:val="false"/>
              <w:spacing w:before="11"/>
              <w:rPr>
                <w:rFonts w:ascii="Arial"/>
                <w:i/>
                <w:sz w:val="21"/>
              </w:rPr>
            </w:pPr>
          </w:p>
          <w:p>
            <w:pPr>
              <w:pStyle w:val="TableParagraph"/>
              <w:bidi w:val="false"/>
              <w:spacing w:line="168" w:lineRule="exact"/>
              <w:ind w:left="400" w:right="393"/>
              <w:jc w:val="center"/>
              <w:rPr>
                <w:rFonts w:ascii="Arial"/>
                <w:sz w:val="16"/>
              </w:rPr>
            </w:pPr>
            <w:r>
              <w:rPr>
                <w:rFonts w:ascii="Arial" w:hAnsi="Arial" w:eastAsia="Arial" w:cs="Arial"/>
                <w:spacing w:val="-4"/>
                <w:w w:val="100"/>
                <w:sz w:val="16"/>
                <w:rtl w:val="false"/>
              </w:rPr>
              <w:t xml:space="preserve">0.99 </w:t>
            </w:r>
          </w:p>
        </w:tc>
        <w:tc>
          <w:tcPr>
            <w:tcW w:w="1129" w:type="dxa"/>
          </w:tcPr>
          <w:p>
            <w:pPr>
              <w:pStyle w:val="TableParagraph"/>
              <w:bidi w:val="false"/>
              <w:spacing w:before="11"/>
              <w:rPr>
                <w:rFonts w:ascii="Arial"/>
                <w:i/>
                <w:sz w:val="21"/>
              </w:rPr>
            </w:pPr>
          </w:p>
          <w:p>
            <w:pPr>
              <w:pStyle w:val="TableParagraph"/>
              <w:bidi w:val="false"/>
              <w:spacing w:line="168" w:lineRule="exact"/>
              <w:ind w:left="400" w:right="391"/>
              <w:jc w:val="center"/>
              <w:rPr>
                <w:rFonts w:ascii="Arial"/>
                <w:sz w:val="16"/>
              </w:rPr>
            </w:pPr>
            <w:r>
              <w:rPr>
                <w:rFonts w:ascii="Arial" w:hAnsi="Arial" w:eastAsia="Arial" w:cs="Arial"/>
                <w:spacing w:val="-4"/>
                <w:w w:val="100"/>
                <w:sz w:val="16"/>
                <w:rtl w:val="false"/>
              </w:rPr>
              <w:t xml:space="preserve">0.75 </w:t>
            </w:r>
          </w:p>
        </w:tc>
        <w:tc>
          <w:tcPr>
            <w:tcW w:w="1202" w:type="dxa"/>
          </w:tcPr>
          <w:p>
            <w:pPr>
              <w:pStyle w:val="TableParagraph"/>
              <w:bidi w:val="false"/>
              <w:spacing w:before="11"/>
              <w:rPr>
                <w:rFonts w:ascii="Arial"/>
                <w:i/>
                <w:sz w:val="21"/>
              </w:rPr>
            </w:pPr>
          </w:p>
          <w:p>
            <w:pPr>
              <w:pStyle w:val="TableParagraph"/>
              <w:bidi w:val="false"/>
              <w:spacing w:line="168" w:lineRule="exact"/>
              <w:ind w:left="449"/>
              <w:rPr>
                <w:rFonts w:ascii="Arial"/>
                <w:sz w:val="16"/>
              </w:rPr>
            </w:pPr>
            <w:r>
              <w:rPr>
                <w:rFonts w:ascii="Arial" w:hAnsi="Arial" w:eastAsia="Arial" w:cs="Arial"/>
                <w:spacing w:val="-4"/>
                <w:w w:val="100"/>
                <w:sz w:val="16"/>
                <w:rtl w:val="false"/>
              </w:rPr>
              <w:t xml:space="preserve">1.00 </w:t>
            </w:r>
          </w:p>
        </w:tc>
        <w:tc>
          <w:tcPr>
            <w:tcW w:w="1129" w:type="dxa"/>
          </w:tcPr>
          <w:p>
            <w:pPr>
              <w:pStyle w:val="TableParagraph"/>
              <w:bidi w:val="false"/>
              <w:spacing w:before="11"/>
              <w:rPr>
                <w:rFonts w:ascii="Arial"/>
                <w:i/>
                <w:sz w:val="21"/>
              </w:rPr>
            </w:pPr>
          </w:p>
          <w:p>
            <w:pPr>
              <w:pStyle w:val="TableParagraph"/>
              <w:bidi w:val="false"/>
              <w:spacing w:line="168" w:lineRule="exact"/>
              <w:ind w:left="398" w:right="393"/>
              <w:jc w:val="center"/>
              <w:rPr>
                <w:rFonts w:ascii="Arial"/>
                <w:sz w:val="16"/>
              </w:rPr>
            </w:pPr>
            <w:r>
              <w:rPr>
                <w:rFonts w:ascii="Arial" w:hAnsi="Arial" w:eastAsia="Arial" w:cs="Arial"/>
                <w:spacing w:val="-4"/>
                <w:w w:val="100"/>
                <w:sz w:val="16"/>
                <w:rtl w:val="false"/>
              </w:rPr>
              <w:t xml:space="preserve">0.98 </w:t>
            </w:r>
          </w:p>
        </w:tc>
      </w:tr>
      <w:tr>
        <w:tblPrEx>
          <w:tblW w:w="0" w:type="auto"/>
          <w:jc w:val="left"/>
          <w:tblInd w:w="547" w:type="dxa"/>
          <w:tblLayout w:type="fixed"/>
          <w:tblCellMar>
            <w:top w:w="0" w:type="dxa"/>
            <w:left w:w="0" w:type="dxa"/>
            <w:bottom w:w="0" w:type="dxa"/>
            <w:right w:w="0" w:type="dxa"/>
          </w:tblCellMar>
          <w:tblLook w:val="01E0"/>
        </w:tblPrEx>
        <w:trPr>
          <w:trHeight w:val="230"/>
          <w:jc w:val="left"/>
        </w:trPr>
        <w:tc>
          <w:tcPr>
            <w:tcW w:w="2410" w:type="dxa"/>
            <w:tcBorders>
              <w:top w:val="nil"/>
              <w:left w:val="nil"/>
              <w:bottom w:val="nil"/>
              <w:right w:val="nil"/>
            </w:tcBorders>
            <w:shd w:val="clear" w:color="auto" w:fill="000000"/>
          </w:tcPr>
          <w:p>
            <w:pPr>
              <w:pStyle w:val="TableParagraph"/>
              <w:bidi w:val="false"/>
              <w:spacing w:before="20"/>
              <w:ind w:right="106"/>
              <w:jc w:val="right"/>
              <w:rPr>
                <w:rFonts w:ascii="Arial"/>
                <w:sz w:val="16"/>
              </w:rPr>
            </w:pPr>
            <w:r>
              <w:rPr>
                <w:rFonts w:ascii="Arial" w:hAnsi="Arial" w:eastAsia="Arial" w:cs="Arial"/>
                <w:color w:val="FFFFFF"/>
                <w:spacing w:val="0"/>
                <w:w w:val="100"/>
                <w:sz w:val="16"/>
                <w:rtl w:val="false"/>
              </w:rPr>
              <w:t xml:space="preserve">Importancia de característica de XGB (SHAP) </w:t>
            </w:r>
          </w:p>
        </w:tc>
        <w:tc>
          <w:tcPr>
            <w:tcW w:w="1128" w:type="dxa"/>
          </w:tcPr>
          <w:p>
            <w:pPr>
              <w:pStyle w:val="TableParagraph"/>
              <w:bidi w:val="false"/>
              <w:spacing w:before="39" w:line="170" w:lineRule="exact"/>
              <w:ind w:left="401" w:right="394"/>
              <w:jc w:val="center"/>
              <w:rPr>
                <w:rFonts w:ascii="Arial"/>
                <w:sz w:val="16"/>
              </w:rPr>
            </w:pPr>
            <w:r>
              <w:rPr>
                <w:rFonts w:ascii="Arial" w:hAnsi="Arial" w:eastAsia="Arial" w:cs="Arial"/>
                <w:spacing w:val="-4"/>
                <w:w w:val="100"/>
                <w:sz w:val="16"/>
                <w:rtl w:val="false"/>
              </w:rPr>
              <w:t xml:space="preserve">0.99 </w:t>
            </w:r>
          </w:p>
        </w:tc>
        <w:tc>
          <w:tcPr>
            <w:tcW w:w="1229" w:type="dxa"/>
          </w:tcPr>
          <w:p>
            <w:pPr>
              <w:pStyle w:val="TableParagraph"/>
              <w:bidi w:val="false"/>
              <w:spacing w:before="39" w:line="170" w:lineRule="exact"/>
              <w:ind w:left="451" w:right="444"/>
              <w:jc w:val="center"/>
              <w:rPr>
                <w:rFonts w:ascii="Arial"/>
                <w:sz w:val="16"/>
              </w:rPr>
            </w:pPr>
            <w:r>
              <w:rPr>
                <w:rFonts w:ascii="Arial" w:hAnsi="Arial" w:eastAsia="Arial" w:cs="Arial"/>
                <w:spacing w:val="-4"/>
                <w:w w:val="100"/>
                <w:sz w:val="16"/>
                <w:rtl w:val="false"/>
              </w:rPr>
              <w:t xml:space="preserve">0.93 </w:t>
            </w:r>
          </w:p>
        </w:tc>
        <w:tc>
          <w:tcPr>
            <w:tcW w:w="1129" w:type="dxa"/>
          </w:tcPr>
          <w:p>
            <w:pPr>
              <w:pStyle w:val="TableParagraph"/>
              <w:bidi w:val="false"/>
              <w:spacing w:before="39" w:line="170" w:lineRule="exact"/>
              <w:ind w:left="400" w:right="393"/>
              <w:jc w:val="center"/>
              <w:rPr>
                <w:rFonts w:ascii="Arial"/>
                <w:sz w:val="16"/>
              </w:rPr>
            </w:pPr>
            <w:r>
              <w:rPr>
                <w:rFonts w:ascii="Arial" w:hAnsi="Arial" w:eastAsia="Arial" w:cs="Arial"/>
                <w:spacing w:val="-4"/>
                <w:w w:val="100"/>
                <w:sz w:val="16"/>
                <w:rtl w:val="false"/>
              </w:rPr>
              <w:t xml:space="preserve">0.96 </w:t>
            </w:r>
          </w:p>
        </w:tc>
        <w:tc>
          <w:tcPr>
            <w:tcW w:w="1129" w:type="dxa"/>
          </w:tcPr>
          <w:p>
            <w:pPr>
              <w:pStyle w:val="TableParagraph"/>
              <w:bidi w:val="false"/>
              <w:spacing w:before="39" w:line="170" w:lineRule="exact"/>
              <w:ind w:left="400" w:right="391"/>
              <w:jc w:val="center"/>
              <w:rPr>
                <w:rFonts w:ascii="Arial"/>
                <w:sz w:val="16"/>
              </w:rPr>
            </w:pPr>
            <w:r>
              <w:rPr>
                <w:rFonts w:ascii="Arial" w:hAnsi="Arial" w:eastAsia="Arial" w:cs="Arial"/>
                <w:spacing w:val="-4"/>
                <w:w w:val="100"/>
                <w:sz w:val="16"/>
                <w:rtl w:val="false"/>
              </w:rPr>
              <w:t xml:space="preserve">0.62 </w:t>
            </w:r>
          </w:p>
        </w:tc>
        <w:tc>
          <w:tcPr>
            <w:tcW w:w="1202" w:type="dxa"/>
          </w:tcPr>
          <w:p>
            <w:pPr>
              <w:pStyle w:val="TableParagraph"/>
              <w:bidi w:val="false"/>
              <w:spacing w:before="39" w:line="170" w:lineRule="exact"/>
              <w:ind w:left="449"/>
              <w:rPr>
                <w:rFonts w:ascii="Arial"/>
                <w:sz w:val="16"/>
              </w:rPr>
            </w:pPr>
            <w:r>
              <w:rPr>
                <w:rFonts w:ascii="Arial" w:hAnsi="Arial" w:eastAsia="Arial" w:cs="Arial"/>
                <w:spacing w:val="-4"/>
                <w:w w:val="100"/>
                <w:sz w:val="16"/>
                <w:rtl w:val="false"/>
              </w:rPr>
              <w:t xml:space="preserve">0.98 </w:t>
            </w:r>
          </w:p>
        </w:tc>
        <w:tc>
          <w:tcPr>
            <w:tcW w:w="1129" w:type="dxa"/>
          </w:tcPr>
          <w:p>
            <w:pPr>
              <w:pStyle w:val="TableParagraph"/>
              <w:bidi w:val="false"/>
              <w:spacing w:before="39" w:line="170" w:lineRule="exact"/>
              <w:ind w:left="398" w:right="393"/>
              <w:jc w:val="center"/>
              <w:rPr>
                <w:rFonts w:ascii="Arial"/>
                <w:sz w:val="16"/>
              </w:rPr>
            </w:pPr>
            <w:r>
              <w:rPr>
                <w:rFonts w:ascii="Arial" w:hAnsi="Arial" w:eastAsia="Arial" w:cs="Arial"/>
                <w:spacing w:val="-4"/>
                <w:w w:val="100"/>
                <w:sz w:val="16"/>
                <w:rtl w:val="false"/>
              </w:rPr>
              <w:t xml:space="preserve">1.00 </w:t>
            </w:r>
          </w:p>
        </w:tc>
      </w:tr>
    </w:tbl>
    <w:p>
      <w:pPr>
        <w:pStyle w:val="BodyText"/>
        <w:bidi w:val="false"/>
        <w:ind w:left="0"/>
        <w:rPr>
          <w:rFonts w:ascii="Arial"/>
          <w:i/>
          <w:sz w:val="18"/>
        </w:rPr>
      </w:pPr>
    </w:p>
    <w:p>
      <w:pPr>
        <w:pStyle w:val="BodyText"/>
        <w:bidi w:val="false"/>
        <w:spacing w:before="5"/>
        <w:ind w:left="0"/>
        <w:rPr>
          <w:rFonts w:ascii="Arial"/>
          <w:i/>
          <w:sz w:val="18"/>
        </w:rPr>
      </w:pPr>
    </w:p>
    <w:p>
      <w:pPr>
        <w:pStyle w:val="BodyText"/>
        <w:bidi w:val="false"/>
        <w:spacing w:line="259" w:lineRule="auto"/>
        <w:ind w:right="769"/>
      </w:pPr>
      <w:r>
        <w:rPr>
          <w:rFonts w:ascii="Arial" w:hAnsi="Arial" w:eastAsia="Arial" w:cs="Arial"/>
          <w:spacing w:val="0"/>
          <w:w w:val="100"/>
          <w:rtl w:val="false"/>
        </w:rPr>
        <w:t xml:space="preserve">Como se esperaba, existe una fuerte correlación entre las puntuaciones basadas en permutación del cikit y (entre 0,93 y 1).  Las puntuaciones basadas en XGBoost MDI tienen una correlación mucho más débil con otras </w:t>
      </w:r>
    </w:p>
    <w:p>
      <w:pPr>
        <w:bidi w:val="false"/>
        <w:spacing w:after="0" w:line="259" w:lineRule="auto"/>
        <w:sectPr>
          <w:pgSz w:w="12240" w:h="15840"/>
          <w:pgMar w:top="1400" w:right="680" w:bottom="280" w:left="900" w:header="708" w:footer="708"/>
          <w:cols w:space="708"/>
        </w:sectPr>
      </w:pPr>
    </w:p>
    <w:p>
      <w:pPr>
        <w:pStyle w:val="BodyText"/>
        <w:bidi w:val="false"/>
        <w:spacing w:before="40" w:line="261" w:lineRule="auto"/>
        <w:ind w:right="769"/>
      </w:pPr>
      <w:r>
        <w:rPr>
          <w:rFonts w:ascii="Arial" w:hAnsi="Arial" w:eastAsia="Arial" w:cs="Arial"/>
          <w:spacing w:val="0"/>
          <w:w w:val="100"/>
          <w:rtl w:val="false"/>
        </w:rPr>
        <w:t xml:space="preserve">métodos básicos de importancia de características (entre 0,62 y 0,85).  Se esperan diferentes resultados proporcionados por el método de puntuación de importancia de la característica basada en MDI debido a las razones explicadas anteriormente. </w:t>
      </w:r>
    </w:p>
    <w:p>
      <w:pPr>
        <w:pStyle w:val="Heading3"/>
        <w:bidi w:val="false"/>
        <w:spacing w:before="158"/>
      </w:pPr>
      <w:r>
        <w:rPr>
          <w:rFonts w:ascii="Arial" w:hAnsi="Arial" w:eastAsia="Arial" w:cs="Arial"/>
          <w:spacing w:val="0"/>
          <w:w w:val="100"/>
          <w:rtl w:val="false"/>
        </w:rPr>
        <w:t xml:space="preserve">Conjunto de modelos </w:t>
      </w:r>
    </w:p>
    <w:p>
      <w:pPr>
        <w:pStyle w:val="BodyText"/>
        <w:bidi w:val="false"/>
        <w:spacing w:before="176" w:line="259" w:lineRule="auto"/>
        <w:ind w:right="828"/>
        <w:rPr>
          <w:sz w:val="14"/>
        </w:rPr>
      </w:pPr>
      <w:r>
        <w:rPr>
          <w:rFonts w:ascii="Arial" w:hAnsi="Arial" w:eastAsia="Arial" w:cs="Arial"/>
          <w:spacing w:val="0"/>
          <w:w w:val="100"/>
          <w:rtl w:val="false"/>
        </w:rPr>
        <w:t xml:space="preserve">Antes de decidir sobre el modelo final, también es útil comprobar si el conjunto de los modelos mostrará un mejor resultado que un único modelo.  En el aprendizaje automático, el promedio de conjuntos está creando múltiples modelos y combinándolos para producir la salida deseada, en lugar de crear un solo modelo.  Con frecuencia un conjunto de modelos funciona mejor que cualquier modelo individual, porque los diversos errores de los modelos "average out". </w:t>
      </w:r>
      <w:r>
        <w:rPr>
          <w:rFonts w:ascii="Arial" w:hAnsi="Arial" w:eastAsia="Arial" w:cs="Arial"/>
          <w:spacing w:val="0"/>
          <w:w w:val="100"/>
          <w:position w:val="5"/>
          <w:sz w:val="14"/>
          <w:rtl w:val="false"/>
        </w:rPr>
        <w:t xml:space="preserve">24 </w:t>
      </w:r>
    </w:p>
    <w:p>
      <w:pPr>
        <w:pStyle w:val="BodyText"/>
        <w:bidi w:val="false"/>
        <w:spacing w:before="160" w:line="259" w:lineRule="auto"/>
        <w:ind w:right="769"/>
      </w:pPr>
      <w:r>
        <w:rPr>
          <w:rFonts w:ascii="Arial" w:hAnsi="Arial" w:eastAsia="Arial" w:cs="Arial"/>
          <w:spacing w:val="0"/>
          <w:w w:val="100"/>
          <w:rtl w:val="false"/>
        </w:rPr>
        <w:t xml:space="preserve">Este proyecto utiliza un conjunto medio ponderado de modelos, que es una combinación de las predicciones de los modelos.  El conjunto medio ponderado asume que algunos modelos son mejores que otros y se les debe dar más peso en la predicción general.  La contribución de cada modelo se pondera proporcionalmente a su capacidad o habilidad. </w:t>
      </w:r>
    </w:p>
    <w:p>
      <w:pPr>
        <w:pStyle w:val="BodyText"/>
        <w:bidi w:val="false"/>
        <w:spacing w:before="158" w:line="259" w:lineRule="auto"/>
        <w:ind w:right="769"/>
        <w:rPr>
          <w:sz w:val="14"/>
        </w:rPr>
      </w:pPr>
      <w:r>
        <w:rPr>
          <w:rFonts w:ascii="Arial" w:hAnsi="Arial" w:eastAsia="Arial" w:cs="Arial"/>
          <w:spacing w:val="0"/>
          <w:w w:val="100"/>
          <w:rtl w:val="false"/>
        </w:rPr>
        <w:t xml:space="preserve">Una predicción promedio ponderada involucra primero asignar un coeficiente de peso fijo a cada miembro del ensamble.  Puede ser un valor de coma flotante entre 0 y 1, que representa un porcentaje del peso.  También podría ser un entero a partir de 1, lo que representa el número de votos para dar a cada modelo. </w:t>
      </w:r>
      <w:r>
        <w:rPr>
          <w:rFonts w:ascii="Arial" w:hAnsi="Arial" w:eastAsia="Arial" w:cs="Arial"/>
          <w:spacing w:val="-2"/>
          <w:w w:val="100"/>
          <w:position w:val="5"/>
          <w:sz w:val="14"/>
          <w:rtl w:val="false"/>
        </w:rPr>
        <w:t xml:space="preserve">25 </w:t>
      </w:r>
    </w:p>
    <w:p>
      <w:pPr>
        <w:bidi w:val="false"/>
        <w:spacing w:before="162"/>
        <w:ind w:left="540" w:right="0" w:firstLine="0"/>
        <w:jc w:val="left"/>
        <w:rPr>
          <w:rFonts w:ascii="Arial"/>
          <w:i/>
          <w:sz w:val="18"/>
        </w:rPr>
      </w:pPr>
      <w:bookmarkStart w:name="_bookmark33" w:id="33"/>
      <w:bookmarkEnd w:id="33"/>
      <w:r>
        <w:rPr>
          <w:rFonts w:ascii="Arial" w:hAnsi="Arial" w:eastAsia="Arial" w:cs="Arial"/>
          <w:i/>
          <w:color w:val="44536A"/>
          <w:spacing w:val="0"/>
          <w:w w:val="100"/>
          <w:sz w:val="18"/>
          <w:rtl w:val="false"/>
        </w:rPr>
        <w:t xml:space="preserve">Cuadro 10.  Predicción media ponderada de conjuntos de modelos (basado en el conjunto de validación) </w:t>
      </w:r>
    </w:p>
    <w:p>
      <w:pPr>
        <w:pStyle w:val="BodyText"/>
        <w:bidi w:val="false"/>
        <w:spacing w:before="11"/>
        <w:ind w:left="0"/>
        <w:rPr>
          <w:rFonts w:ascii="Arial"/>
          <w:i/>
          <w:sz w:val="15"/>
        </w:rPr>
      </w:pPr>
    </w:p>
    <w:tbl>
      <w:tblPr>
        <w:tblW w:w="0" w:type="auto"/>
        <w:jc w:val="left"/>
        <w:tblInd w:w="5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1622"/>
        <w:gridCol w:w="1116"/>
        <w:gridCol w:w="979"/>
        <w:gridCol w:w="1001"/>
        <w:gridCol w:w="1083"/>
        <w:gridCol w:w="999"/>
        <w:gridCol w:w="1002"/>
      </w:tblGrid>
      <w:tr>
        <w:tblPrEx>
          <w:tblW w:w="0" w:type="auto"/>
          <w:jc w:val="left"/>
          <w:tblInd w:w="5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Ex>
        <w:trPr>
          <w:trHeight w:val="201"/>
          <w:jc w:val="left"/>
        </w:trPr>
        <w:tc>
          <w:tcPr>
            <w:tcW w:w="1622" w:type="dxa"/>
            <w:tcBorders>
              <w:top w:val="nil"/>
              <w:left w:val="nil"/>
              <w:bottom w:val="nil"/>
              <w:right w:val="nil"/>
            </w:tcBorders>
            <w:shd w:val="clear" w:color="auto" w:fill="000000"/>
          </w:tcPr>
          <w:p>
            <w:pPr>
              <w:pStyle w:val="TableParagraph"/>
              <w:bidi w:val="false"/>
              <w:spacing w:before="8" w:line="173" w:lineRule="exact"/>
              <w:ind w:left="371"/>
              <w:rPr>
                <w:b/>
                <w:sz w:val="16"/>
              </w:rPr>
            </w:pPr>
            <w:r>
              <w:rPr>
                <w:rFonts w:ascii="Arial" w:hAnsi="Arial" w:eastAsia="Arial" w:cs="Arial"/>
                <w:b/>
                <w:color w:val="FFFFFF"/>
                <w:spacing w:val="-2"/>
                <w:w w:val="100"/>
                <w:sz w:val="16"/>
                <w:rtl w:val="false"/>
              </w:rPr>
              <w:t xml:space="preserve">Combinación </w:t>
            </w:r>
          </w:p>
        </w:tc>
        <w:tc>
          <w:tcPr>
            <w:tcW w:w="1116" w:type="dxa"/>
            <w:tcBorders>
              <w:top w:val="nil"/>
              <w:left w:val="nil"/>
              <w:bottom w:val="nil"/>
              <w:right w:val="nil"/>
            </w:tcBorders>
            <w:shd w:val="clear" w:color="auto" w:fill="000000"/>
          </w:tcPr>
          <w:p>
            <w:pPr>
              <w:pStyle w:val="TableParagraph"/>
              <w:bidi w:val="false"/>
              <w:spacing w:before="8" w:line="173" w:lineRule="exact"/>
              <w:ind w:left="139" w:right="133"/>
              <w:jc w:val="center"/>
              <w:rPr>
                <w:b/>
                <w:sz w:val="16"/>
              </w:rPr>
            </w:pPr>
            <w:r>
              <w:rPr>
                <w:rFonts w:ascii="Arial" w:hAnsi="Arial" w:eastAsia="Arial" w:cs="Arial"/>
                <w:b/>
                <w:color w:val="FFFFFF"/>
                <w:spacing w:val="-2"/>
                <w:w w:val="100"/>
                <w:sz w:val="16"/>
                <w:rtl w:val="false"/>
              </w:rPr>
              <w:t xml:space="preserve">XGB_Weight </w:t>
            </w:r>
          </w:p>
        </w:tc>
        <w:tc>
          <w:tcPr>
            <w:tcW w:w="979" w:type="dxa"/>
            <w:tcBorders>
              <w:top w:val="nil"/>
              <w:left w:val="nil"/>
              <w:bottom w:val="nil"/>
              <w:right w:val="nil"/>
            </w:tcBorders>
            <w:shd w:val="clear" w:color="auto" w:fill="000000"/>
          </w:tcPr>
          <w:p>
            <w:pPr>
              <w:pStyle w:val="TableParagraph"/>
              <w:bidi w:val="false"/>
              <w:spacing w:before="8" w:line="173" w:lineRule="exact"/>
              <w:ind w:left="122" w:right="112"/>
              <w:jc w:val="center"/>
              <w:rPr>
                <w:b/>
                <w:sz w:val="16"/>
              </w:rPr>
            </w:pPr>
            <w:r>
              <w:rPr>
                <w:rFonts w:ascii="Arial" w:hAnsi="Arial" w:eastAsia="Arial" w:cs="Arial"/>
                <w:b/>
                <w:color w:val="FFFFFF"/>
                <w:spacing w:val="-2"/>
                <w:w w:val="100"/>
                <w:sz w:val="16"/>
                <w:rtl w:val="false"/>
              </w:rPr>
              <w:t xml:space="preserve">RF_Weight </w:t>
            </w:r>
          </w:p>
        </w:tc>
        <w:tc>
          <w:tcPr>
            <w:tcW w:w="1001" w:type="dxa"/>
            <w:tcBorders>
              <w:top w:val="nil"/>
              <w:left w:val="nil"/>
              <w:bottom w:val="nil"/>
              <w:right w:val="nil"/>
            </w:tcBorders>
            <w:shd w:val="clear" w:color="auto" w:fill="000000"/>
          </w:tcPr>
          <w:p>
            <w:pPr>
              <w:pStyle w:val="TableParagraph"/>
              <w:bidi w:val="false"/>
              <w:spacing w:before="8" w:line="173" w:lineRule="exact"/>
              <w:ind w:left="118" w:right="106"/>
              <w:jc w:val="center"/>
              <w:rPr>
                <w:b/>
                <w:sz w:val="16"/>
              </w:rPr>
            </w:pPr>
            <w:r>
              <w:rPr>
                <w:rFonts w:ascii="Arial" w:hAnsi="Arial" w:eastAsia="Arial" w:cs="Arial"/>
                <w:b/>
                <w:color w:val="FFFFFF"/>
                <w:spacing w:val="-2"/>
                <w:w w:val="100"/>
                <w:sz w:val="16"/>
                <w:rtl w:val="false"/>
              </w:rPr>
              <w:t xml:space="preserve">NN_Weight </w:t>
            </w:r>
          </w:p>
        </w:tc>
        <w:tc>
          <w:tcPr>
            <w:tcW w:w="1083" w:type="dxa"/>
            <w:tcBorders>
              <w:top w:val="nil"/>
              <w:left w:val="nil"/>
              <w:bottom w:val="nil"/>
              <w:right w:val="nil"/>
            </w:tcBorders>
            <w:shd w:val="clear" w:color="auto" w:fill="000000"/>
          </w:tcPr>
          <w:p>
            <w:pPr>
              <w:pStyle w:val="TableParagraph"/>
              <w:bidi w:val="false"/>
              <w:spacing w:before="8" w:line="173" w:lineRule="exact"/>
              <w:ind w:left="113" w:right="101"/>
              <w:jc w:val="center"/>
              <w:rPr>
                <w:b/>
                <w:sz w:val="16"/>
              </w:rPr>
            </w:pPr>
            <w:r>
              <w:rPr>
                <w:rFonts w:ascii="Arial" w:hAnsi="Arial" w:eastAsia="Arial" w:cs="Arial"/>
                <w:b/>
                <w:color w:val="FFFFFF"/>
                <w:spacing w:val="-2"/>
                <w:w w:val="100"/>
                <w:sz w:val="16"/>
                <w:rtl w:val="false"/>
              </w:rPr>
              <w:t xml:space="preserve">GLM_Weight </w:t>
            </w:r>
          </w:p>
        </w:tc>
        <w:tc>
          <w:tcPr>
            <w:tcW w:w="999" w:type="dxa"/>
            <w:tcBorders>
              <w:top w:val="nil"/>
              <w:left w:val="nil"/>
              <w:bottom w:val="nil"/>
              <w:right w:val="nil"/>
            </w:tcBorders>
            <w:shd w:val="clear" w:color="auto" w:fill="000000"/>
          </w:tcPr>
          <w:p>
            <w:pPr>
              <w:pStyle w:val="TableParagraph"/>
              <w:bidi w:val="false"/>
              <w:spacing w:before="8" w:line="173" w:lineRule="exact"/>
              <w:ind w:left="334" w:right="323"/>
              <w:jc w:val="center"/>
              <w:rPr>
                <w:b/>
                <w:sz w:val="16"/>
              </w:rPr>
            </w:pPr>
            <w:r>
              <w:rPr>
                <w:rFonts w:ascii="Arial" w:hAnsi="Arial" w:eastAsia="Arial" w:cs="Arial"/>
                <w:b/>
                <w:color w:val="FFFFFF"/>
                <w:spacing w:val="-5"/>
                <w:w w:val="100"/>
                <w:sz w:val="16"/>
                <w:rtl w:val="false"/>
              </w:rPr>
              <w:t xml:space="preserve">MAE </w:t>
            </w:r>
          </w:p>
        </w:tc>
        <w:tc>
          <w:tcPr>
            <w:tcW w:w="1002" w:type="dxa"/>
            <w:tcBorders>
              <w:top w:val="nil"/>
              <w:left w:val="nil"/>
              <w:bottom w:val="nil"/>
              <w:right w:val="nil"/>
            </w:tcBorders>
            <w:shd w:val="clear" w:color="auto" w:fill="000000"/>
          </w:tcPr>
          <w:p>
            <w:pPr>
              <w:pStyle w:val="TableParagraph"/>
              <w:bidi w:val="false"/>
              <w:spacing w:before="8" w:line="173" w:lineRule="exact"/>
              <w:ind w:left="398" w:right="389"/>
              <w:jc w:val="center"/>
              <w:rPr>
                <w:b/>
                <w:sz w:val="16"/>
              </w:rPr>
            </w:pPr>
            <w:r>
              <w:rPr>
                <w:rFonts w:ascii="Arial" w:hAnsi="Arial" w:eastAsia="Arial" w:cs="Arial"/>
                <w:b/>
                <w:color w:val="FFFFFF"/>
                <w:spacing w:val="-5"/>
                <w:w w:val="100"/>
                <w:sz w:val="16"/>
                <w:rtl w:val="false"/>
              </w:rPr>
              <w:t xml:space="preserve">R2 </w:t>
            </w:r>
          </w:p>
        </w:tc>
      </w:tr>
      <w:tr>
        <w:tblPrEx>
          <w:tblW w:w="0" w:type="auto"/>
          <w:jc w:val="left"/>
          <w:tblInd w:w="547" w:type="dxa"/>
          <w:tblLayout w:type="fixed"/>
          <w:tblCellMar>
            <w:top w:w="0" w:type="dxa"/>
            <w:left w:w="0" w:type="dxa"/>
            <w:bottom w:w="0" w:type="dxa"/>
            <w:right w:w="0" w:type="dxa"/>
          </w:tblCellMar>
          <w:tblLook w:val="01E0"/>
        </w:tblPrEx>
        <w:trPr>
          <w:trHeight w:val="181"/>
          <w:jc w:val="left"/>
        </w:trPr>
        <w:tc>
          <w:tcPr>
            <w:tcW w:w="1622" w:type="dxa"/>
            <w:tcBorders>
              <w:top w:val="nil"/>
              <w:left w:val="nil"/>
              <w:bottom w:val="nil"/>
              <w:right w:val="nil"/>
            </w:tcBorders>
            <w:shd w:val="clear" w:color="auto" w:fill="000000"/>
          </w:tcPr>
          <w:p>
            <w:pPr>
              <w:pStyle w:val="TableParagraph"/>
              <w:bidi w:val="false"/>
              <w:spacing w:line="162" w:lineRule="exact"/>
              <w:ind w:right="104"/>
              <w:jc w:val="right"/>
              <w:rPr>
                <w:rFonts w:ascii="Arial"/>
                <w:b/>
                <w:sz w:val="16"/>
              </w:rPr>
            </w:pPr>
            <w:r>
              <w:rPr>
                <w:rFonts w:ascii="Arial" w:hAnsi="Arial" w:eastAsia="Arial" w:cs="Arial"/>
                <w:b/>
                <w:color w:val="FFFFFF"/>
                <w:spacing w:val="-2"/>
                <w:w w:val="100"/>
                <w:sz w:val="16"/>
                <w:rtl w:val="false"/>
              </w:rPr>
              <w:t xml:space="preserve">XGB + RF + NN + GLM </w:t>
            </w:r>
          </w:p>
        </w:tc>
        <w:tc>
          <w:tcPr>
            <w:tcW w:w="1116" w:type="dxa"/>
          </w:tcPr>
          <w:p>
            <w:pPr>
              <w:pStyle w:val="TableParagraph"/>
              <w:bidi w:val="false"/>
              <w:spacing w:line="162" w:lineRule="exact"/>
              <w:ind w:left="394" w:right="389"/>
              <w:jc w:val="center"/>
              <w:rPr>
                <w:rFonts w:ascii="Arial"/>
                <w:sz w:val="16"/>
              </w:rPr>
            </w:pPr>
            <w:r>
              <w:rPr>
                <w:rFonts w:ascii="Arial" w:hAnsi="Arial" w:eastAsia="Arial" w:cs="Arial"/>
                <w:spacing w:val="-4"/>
                <w:w w:val="100"/>
                <w:sz w:val="16"/>
                <w:rtl w:val="false"/>
              </w:rPr>
              <w:t xml:space="preserve">0.65 </w:t>
            </w:r>
          </w:p>
        </w:tc>
        <w:tc>
          <w:tcPr>
            <w:tcW w:w="979" w:type="dxa"/>
          </w:tcPr>
          <w:p>
            <w:pPr>
              <w:pStyle w:val="TableParagraph"/>
              <w:bidi w:val="false"/>
              <w:spacing w:line="162" w:lineRule="exact"/>
              <w:ind w:left="330" w:right="316"/>
              <w:jc w:val="center"/>
              <w:rPr>
                <w:rFonts w:ascii="Arial"/>
                <w:sz w:val="16"/>
              </w:rPr>
            </w:pPr>
            <w:r>
              <w:rPr>
                <w:rFonts w:ascii="Arial" w:hAnsi="Arial" w:eastAsia="Arial" w:cs="Arial"/>
                <w:spacing w:val="-4"/>
                <w:w w:val="100"/>
                <w:sz w:val="16"/>
                <w:rtl w:val="false"/>
              </w:rPr>
              <w:t xml:space="preserve">0.25 </w:t>
            </w:r>
          </w:p>
        </w:tc>
        <w:tc>
          <w:tcPr>
            <w:tcW w:w="1001" w:type="dxa"/>
          </w:tcPr>
          <w:p>
            <w:pPr>
              <w:pStyle w:val="TableParagraph"/>
              <w:bidi w:val="false"/>
              <w:spacing w:line="162" w:lineRule="exact"/>
              <w:ind w:left="339" w:right="328"/>
              <w:jc w:val="center"/>
              <w:rPr>
                <w:rFonts w:ascii="Arial"/>
                <w:sz w:val="16"/>
              </w:rPr>
            </w:pPr>
            <w:r>
              <w:rPr>
                <w:rFonts w:ascii="Arial" w:hAnsi="Arial" w:eastAsia="Arial" w:cs="Arial"/>
                <w:spacing w:val="-4"/>
                <w:w w:val="100"/>
                <w:sz w:val="16"/>
                <w:rtl w:val="false"/>
              </w:rPr>
              <w:t xml:space="preserve">0.05 </w:t>
            </w:r>
          </w:p>
        </w:tc>
        <w:tc>
          <w:tcPr>
            <w:tcW w:w="1083" w:type="dxa"/>
          </w:tcPr>
          <w:p>
            <w:pPr>
              <w:pStyle w:val="TableParagraph"/>
              <w:bidi w:val="false"/>
              <w:spacing w:line="162" w:lineRule="exact"/>
              <w:ind w:left="380" w:right="369"/>
              <w:jc w:val="center"/>
              <w:rPr>
                <w:rFonts w:ascii="Arial"/>
                <w:sz w:val="16"/>
              </w:rPr>
            </w:pPr>
            <w:r>
              <w:rPr>
                <w:rFonts w:ascii="Arial" w:hAnsi="Arial" w:eastAsia="Arial" w:cs="Arial"/>
                <w:spacing w:val="-4"/>
                <w:w w:val="100"/>
                <w:sz w:val="16"/>
                <w:rtl w:val="false"/>
              </w:rPr>
              <w:t xml:space="preserve">0.05 </w:t>
            </w:r>
          </w:p>
        </w:tc>
        <w:tc>
          <w:tcPr>
            <w:tcW w:w="999" w:type="dxa"/>
          </w:tcPr>
          <w:p>
            <w:pPr>
              <w:pStyle w:val="TableParagraph"/>
              <w:bidi w:val="false"/>
              <w:spacing w:line="162" w:lineRule="exact"/>
              <w:ind w:left="249" w:right="236"/>
              <w:jc w:val="center"/>
              <w:rPr>
                <w:rFonts w:ascii="Arial"/>
                <w:sz w:val="16"/>
              </w:rPr>
            </w:pPr>
            <w:r>
              <w:rPr>
                <w:rFonts w:ascii="Arial" w:hAnsi="Arial" w:eastAsia="Arial" w:cs="Arial"/>
                <w:spacing w:val="-2"/>
                <w:w w:val="100"/>
                <w:sz w:val="16"/>
                <w:rtl w:val="false"/>
              </w:rPr>
              <w:t xml:space="preserve">0.0321 </w:t>
            </w:r>
          </w:p>
        </w:tc>
        <w:tc>
          <w:tcPr>
            <w:tcW w:w="1002" w:type="dxa"/>
          </w:tcPr>
          <w:p>
            <w:pPr>
              <w:pStyle w:val="TableParagraph"/>
              <w:bidi w:val="false"/>
              <w:spacing w:line="162" w:lineRule="exact"/>
              <w:ind w:left="292" w:right="281"/>
              <w:jc w:val="center"/>
              <w:rPr>
                <w:rFonts w:ascii="Arial"/>
                <w:sz w:val="16"/>
              </w:rPr>
            </w:pPr>
            <w:r>
              <w:rPr>
                <w:rFonts w:ascii="Arial" w:hAnsi="Arial" w:eastAsia="Arial" w:cs="Arial"/>
                <w:spacing w:val="-2"/>
                <w:w w:val="100"/>
                <w:sz w:val="16"/>
                <w:rtl w:val="false"/>
              </w:rPr>
              <w:t xml:space="preserve">0.705 </w:t>
            </w:r>
          </w:p>
        </w:tc>
      </w:tr>
      <w:tr>
        <w:tblPrEx>
          <w:tblW w:w="0" w:type="auto"/>
          <w:jc w:val="left"/>
          <w:tblInd w:w="547" w:type="dxa"/>
          <w:tblLayout w:type="fixed"/>
          <w:tblCellMar>
            <w:top w:w="0" w:type="dxa"/>
            <w:left w:w="0" w:type="dxa"/>
            <w:bottom w:w="0" w:type="dxa"/>
            <w:right w:w="0" w:type="dxa"/>
          </w:tblCellMar>
          <w:tblLook w:val="01E0"/>
        </w:tblPrEx>
        <w:trPr>
          <w:trHeight w:val="230"/>
          <w:jc w:val="left"/>
        </w:trPr>
        <w:tc>
          <w:tcPr>
            <w:tcW w:w="1622" w:type="dxa"/>
            <w:tcBorders>
              <w:top w:val="nil"/>
              <w:left w:val="nil"/>
              <w:bottom w:val="nil"/>
              <w:right w:val="nil"/>
            </w:tcBorders>
            <w:shd w:val="clear" w:color="auto" w:fill="000000"/>
          </w:tcPr>
          <w:p>
            <w:pPr>
              <w:pStyle w:val="TableParagraph"/>
              <w:bidi w:val="false"/>
              <w:spacing w:before="20"/>
              <w:ind w:right="104"/>
              <w:jc w:val="right"/>
              <w:rPr>
                <w:rFonts w:ascii="Arial"/>
                <w:b/>
                <w:sz w:val="16"/>
              </w:rPr>
            </w:pPr>
            <w:r>
              <w:rPr>
                <w:rFonts w:ascii="Arial" w:hAnsi="Arial" w:eastAsia="Arial" w:cs="Arial"/>
                <w:b/>
                <w:color w:val="FFFFFF"/>
                <w:spacing w:val="-2"/>
                <w:w w:val="100"/>
                <w:sz w:val="16"/>
                <w:rtl w:val="false"/>
              </w:rPr>
              <w:t xml:space="preserve">XGB + RF + GLM </w:t>
            </w:r>
          </w:p>
        </w:tc>
        <w:tc>
          <w:tcPr>
            <w:tcW w:w="1116" w:type="dxa"/>
          </w:tcPr>
          <w:p>
            <w:pPr>
              <w:pStyle w:val="TableParagraph"/>
              <w:bidi w:val="false"/>
              <w:spacing w:before="39" w:line="170" w:lineRule="exact"/>
              <w:ind w:left="394" w:right="389"/>
              <w:jc w:val="center"/>
              <w:rPr>
                <w:rFonts w:ascii="Arial"/>
                <w:sz w:val="16"/>
              </w:rPr>
            </w:pPr>
            <w:r>
              <w:rPr>
                <w:rFonts w:ascii="Arial" w:hAnsi="Arial" w:eastAsia="Arial" w:cs="Arial"/>
                <w:spacing w:val="-4"/>
                <w:w w:val="100"/>
                <w:sz w:val="16"/>
                <w:rtl w:val="false"/>
              </w:rPr>
              <w:t xml:space="preserve">0.65 </w:t>
            </w:r>
          </w:p>
        </w:tc>
        <w:tc>
          <w:tcPr>
            <w:tcW w:w="979" w:type="dxa"/>
          </w:tcPr>
          <w:p>
            <w:pPr>
              <w:pStyle w:val="TableParagraph"/>
              <w:bidi w:val="false"/>
              <w:spacing w:before="39" w:line="170" w:lineRule="exact"/>
              <w:ind w:left="330" w:right="316"/>
              <w:jc w:val="center"/>
              <w:rPr>
                <w:rFonts w:ascii="Arial"/>
                <w:sz w:val="16"/>
              </w:rPr>
            </w:pPr>
            <w:r>
              <w:rPr>
                <w:rFonts w:ascii="Arial" w:hAnsi="Arial" w:eastAsia="Arial" w:cs="Arial"/>
                <w:spacing w:val="-4"/>
                <w:w w:val="100"/>
                <w:sz w:val="16"/>
                <w:rtl w:val="false"/>
              </w:rPr>
              <w:t xml:space="preserve">0.30 </w:t>
            </w:r>
          </w:p>
        </w:tc>
        <w:tc>
          <w:tcPr>
            <w:tcW w:w="1001" w:type="dxa"/>
          </w:tcPr>
          <w:p>
            <w:pPr>
              <w:pStyle w:val="TableParagraph"/>
              <w:bidi w:val="false"/>
              <w:spacing w:before="39" w:line="170" w:lineRule="exact"/>
              <w:ind w:left="9"/>
              <w:jc w:val="center"/>
              <w:rPr>
                <w:rFonts w:ascii="Arial"/>
                <w:sz w:val="16"/>
              </w:rPr>
            </w:pPr>
            <w:r>
              <w:rPr>
                <w:rFonts w:ascii="Arial" w:hAnsi="Arial" w:eastAsia="Arial" w:cs="Arial"/>
                <w:spacing w:val="0"/>
                <w:w w:val="100"/>
                <w:sz w:val="16"/>
                <w:rtl w:val="false"/>
              </w:rPr>
              <w:t xml:space="preserve">- </w:t>
            </w:r>
          </w:p>
        </w:tc>
        <w:tc>
          <w:tcPr>
            <w:tcW w:w="1083" w:type="dxa"/>
          </w:tcPr>
          <w:p>
            <w:pPr>
              <w:pStyle w:val="TableParagraph"/>
              <w:bidi w:val="false"/>
              <w:spacing w:before="39" w:line="170" w:lineRule="exact"/>
              <w:ind w:left="380" w:right="369"/>
              <w:jc w:val="center"/>
              <w:rPr>
                <w:rFonts w:ascii="Arial"/>
                <w:sz w:val="16"/>
              </w:rPr>
            </w:pPr>
            <w:r>
              <w:rPr>
                <w:rFonts w:ascii="Arial" w:hAnsi="Arial" w:eastAsia="Arial" w:cs="Arial"/>
                <w:spacing w:val="-4"/>
                <w:w w:val="100"/>
                <w:sz w:val="16"/>
                <w:rtl w:val="false"/>
              </w:rPr>
              <w:t xml:space="preserve">0.05 </w:t>
            </w:r>
          </w:p>
        </w:tc>
        <w:tc>
          <w:tcPr>
            <w:tcW w:w="999" w:type="dxa"/>
          </w:tcPr>
          <w:p>
            <w:pPr>
              <w:pStyle w:val="TableParagraph"/>
              <w:bidi w:val="false"/>
              <w:spacing w:before="39" w:line="170" w:lineRule="exact"/>
              <w:ind w:left="249" w:right="236"/>
              <w:jc w:val="center"/>
              <w:rPr>
                <w:rFonts w:ascii="Arial"/>
                <w:sz w:val="16"/>
              </w:rPr>
            </w:pPr>
            <w:r>
              <w:rPr>
                <w:rFonts w:ascii="Arial" w:hAnsi="Arial" w:eastAsia="Arial" w:cs="Arial"/>
                <w:spacing w:val="-2"/>
                <w:w w:val="100"/>
                <w:sz w:val="16"/>
                <w:rtl w:val="false"/>
              </w:rPr>
              <w:t xml:space="preserve">0.0321 </w:t>
            </w:r>
          </w:p>
        </w:tc>
        <w:tc>
          <w:tcPr>
            <w:tcW w:w="1002" w:type="dxa"/>
          </w:tcPr>
          <w:p>
            <w:pPr>
              <w:pStyle w:val="TableParagraph"/>
              <w:bidi w:val="false"/>
              <w:spacing w:before="39" w:line="170" w:lineRule="exact"/>
              <w:ind w:left="292" w:right="281"/>
              <w:jc w:val="center"/>
              <w:rPr>
                <w:rFonts w:ascii="Arial"/>
                <w:sz w:val="16"/>
              </w:rPr>
            </w:pPr>
            <w:r>
              <w:rPr>
                <w:rFonts w:ascii="Arial" w:hAnsi="Arial" w:eastAsia="Arial" w:cs="Arial"/>
                <w:spacing w:val="-2"/>
                <w:w w:val="100"/>
                <w:sz w:val="16"/>
                <w:rtl w:val="false"/>
              </w:rPr>
              <w:t xml:space="preserve">0.706 </w:t>
            </w:r>
          </w:p>
        </w:tc>
      </w:tr>
      <w:tr>
        <w:tblPrEx>
          <w:tblW w:w="0" w:type="auto"/>
          <w:jc w:val="left"/>
          <w:tblInd w:w="547" w:type="dxa"/>
          <w:tblLayout w:type="fixed"/>
          <w:tblCellMar>
            <w:top w:w="0" w:type="dxa"/>
            <w:left w:w="0" w:type="dxa"/>
            <w:bottom w:w="0" w:type="dxa"/>
            <w:right w:w="0" w:type="dxa"/>
          </w:tblCellMar>
          <w:tblLook w:val="01E0"/>
        </w:tblPrEx>
        <w:trPr>
          <w:trHeight w:val="186"/>
          <w:jc w:val="left"/>
        </w:trPr>
        <w:tc>
          <w:tcPr>
            <w:tcW w:w="1622" w:type="dxa"/>
            <w:tcBorders>
              <w:top w:val="nil"/>
              <w:left w:val="nil"/>
              <w:bottom w:val="nil"/>
              <w:right w:val="nil"/>
            </w:tcBorders>
            <w:shd w:val="clear" w:color="auto" w:fill="000000"/>
          </w:tcPr>
          <w:p>
            <w:pPr>
              <w:pStyle w:val="TableParagraph"/>
              <w:bidi w:val="false"/>
              <w:spacing w:line="167" w:lineRule="exact"/>
              <w:ind w:right="104"/>
              <w:jc w:val="right"/>
              <w:rPr>
                <w:rFonts w:ascii="Arial"/>
                <w:b/>
                <w:sz w:val="16"/>
              </w:rPr>
            </w:pPr>
            <w:r>
              <w:rPr>
                <w:rFonts w:ascii="Arial" w:hAnsi="Arial" w:eastAsia="Arial" w:cs="Arial"/>
                <w:b/>
                <w:color w:val="FFFFFF"/>
                <w:spacing w:val="-2"/>
                <w:w w:val="100"/>
                <w:sz w:val="16"/>
                <w:rtl w:val="false"/>
              </w:rPr>
              <w:t xml:space="preserve">XGB + RF + NN </w:t>
            </w:r>
          </w:p>
        </w:tc>
        <w:tc>
          <w:tcPr>
            <w:tcW w:w="1116" w:type="dxa"/>
          </w:tcPr>
          <w:p>
            <w:pPr>
              <w:pStyle w:val="TableParagraph"/>
              <w:bidi w:val="false"/>
              <w:spacing w:line="167" w:lineRule="exact"/>
              <w:ind w:left="394" w:right="389"/>
              <w:jc w:val="center"/>
              <w:rPr>
                <w:rFonts w:ascii="Arial"/>
                <w:sz w:val="16"/>
              </w:rPr>
            </w:pPr>
            <w:r>
              <w:rPr>
                <w:rFonts w:ascii="Arial" w:hAnsi="Arial" w:eastAsia="Arial" w:cs="Arial"/>
                <w:spacing w:val="-4"/>
                <w:w w:val="100"/>
                <w:sz w:val="16"/>
                <w:rtl w:val="false"/>
              </w:rPr>
              <w:t xml:space="preserve">0.65 </w:t>
            </w:r>
          </w:p>
        </w:tc>
        <w:tc>
          <w:tcPr>
            <w:tcW w:w="979" w:type="dxa"/>
          </w:tcPr>
          <w:p>
            <w:pPr>
              <w:pStyle w:val="TableParagraph"/>
              <w:bidi w:val="false"/>
              <w:spacing w:line="167" w:lineRule="exact"/>
              <w:ind w:left="330" w:right="316"/>
              <w:jc w:val="center"/>
              <w:rPr>
                <w:rFonts w:ascii="Arial"/>
                <w:sz w:val="16"/>
              </w:rPr>
            </w:pPr>
            <w:r>
              <w:rPr>
                <w:rFonts w:ascii="Arial" w:hAnsi="Arial" w:eastAsia="Arial" w:cs="Arial"/>
                <w:spacing w:val="-4"/>
                <w:w w:val="100"/>
                <w:sz w:val="16"/>
                <w:rtl w:val="false"/>
              </w:rPr>
              <w:t xml:space="preserve">0.30 </w:t>
            </w:r>
          </w:p>
        </w:tc>
        <w:tc>
          <w:tcPr>
            <w:tcW w:w="1001" w:type="dxa"/>
          </w:tcPr>
          <w:p>
            <w:pPr>
              <w:pStyle w:val="TableParagraph"/>
              <w:bidi w:val="false"/>
              <w:spacing w:line="167" w:lineRule="exact"/>
              <w:ind w:left="339" w:right="328"/>
              <w:jc w:val="center"/>
              <w:rPr>
                <w:rFonts w:ascii="Arial"/>
                <w:sz w:val="16"/>
              </w:rPr>
            </w:pPr>
            <w:r>
              <w:rPr>
                <w:rFonts w:ascii="Arial" w:hAnsi="Arial" w:eastAsia="Arial" w:cs="Arial"/>
                <w:spacing w:val="-4"/>
                <w:w w:val="100"/>
                <w:sz w:val="16"/>
                <w:rtl w:val="false"/>
              </w:rPr>
              <w:t xml:space="preserve">0.05 </w:t>
            </w:r>
          </w:p>
        </w:tc>
        <w:tc>
          <w:tcPr>
            <w:tcW w:w="1083" w:type="dxa"/>
          </w:tcPr>
          <w:p>
            <w:pPr>
              <w:pStyle w:val="TableParagraph"/>
              <w:bidi w:val="false"/>
              <w:spacing w:line="167" w:lineRule="exact"/>
              <w:ind w:left="9"/>
              <w:jc w:val="center"/>
              <w:rPr>
                <w:rFonts w:ascii="Arial"/>
                <w:sz w:val="16"/>
              </w:rPr>
            </w:pPr>
            <w:r>
              <w:rPr>
                <w:rFonts w:ascii="Arial" w:hAnsi="Arial" w:eastAsia="Arial" w:cs="Arial"/>
                <w:spacing w:val="0"/>
                <w:w w:val="100"/>
                <w:sz w:val="16"/>
                <w:rtl w:val="false"/>
              </w:rPr>
              <w:t xml:space="preserve">- </w:t>
            </w:r>
          </w:p>
        </w:tc>
        <w:tc>
          <w:tcPr>
            <w:tcW w:w="999" w:type="dxa"/>
          </w:tcPr>
          <w:p>
            <w:pPr>
              <w:pStyle w:val="TableParagraph"/>
              <w:bidi w:val="false"/>
              <w:spacing w:line="167" w:lineRule="exact"/>
              <w:ind w:left="249" w:right="236"/>
              <w:jc w:val="center"/>
              <w:rPr>
                <w:rFonts w:ascii="Arial"/>
                <w:sz w:val="16"/>
              </w:rPr>
            </w:pPr>
            <w:r>
              <w:rPr>
                <w:rFonts w:ascii="Arial" w:hAnsi="Arial" w:eastAsia="Arial" w:cs="Arial"/>
                <w:spacing w:val="-2"/>
                <w:w w:val="100"/>
                <w:sz w:val="16"/>
                <w:rtl w:val="false"/>
              </w:rPr>
              <w:t xml:space="preserve">0.0319 </w:t>
            </w:r>
          </w:p>
        </w:tc>
        <w:tc>
          <w:tcPr>
            <w:tcW w:w="1002" w:type="dxa"/>
          </w:tcPr>
          <w:p>
            <w:pPr>
              <w:pStyle w:val="TableParagraph"/>
              <w:bidi w:val="false"/>
              <w:spacing w:line="167" w:lineRule="exact"/>
              <w:ind w:left="292" w:right="281"/>
              <w:jc w:val="center"/>
              <w:rPr>
                <w:rFonts w:ascii="Arial"/>
                <w:sz w:val="16"/>
              </w:rPr>
            </w:pPr>
            <w:r>
              <w:rPr>
                <w:rFonts w:ascii="Arial" w:hAnsi="Arial" w:eastAsia="Arial" w:cs="Arial"/>
                <w:spacing w:val="-2"/>
                <w:w w:val="100"/>
                <w:sz w:val="16"/>
                <w:rtl w:val="false"/>
              </w:rPr>
              <w:t xml:space="preserve">0.706 </w:t>
            </w:r>
          </w:p>
        </w:tc>
      </w:tr>
      <w:tr>
        <w:tblPrEx>
          <w:tblW w:w="0" w:type="auto"/>
          <w:jc w:val="left"/>
          <w:tblInd w:w="547" w:type="dxa"/>
          <w:tblLayout w:type="fixed"/>
          <w:tblCellMar>
            <w:top w:w="0" w:type="dxa"/>
            <w:left w:w="0" w:type="dxa"/>
            <w:bottom w:w="0" w:type="dxa"/>
            <w:right w:w="0" w:type="dxa"/>
          </w:tblCellMar>
          <w:tblLook w:val="01E0"/>
        </w:tblPrEx>
        <w:trPr>
          <w:trHeight w:val="186"/>
          <w:jc w:val="left"/>
        </w:trPr>
        <w:tc>
          <w:tcPr>
            <w:tcW w:w="1622" w:type="dxa"/>
            <w:tcBorders>
              <w:top w:val="nil"/>
              <w:left w:val="nil"/>
              <w:bottom w:val="nil"/>
              <w:right w:val="nil"/>
            </w:tcBorders>
            <w:shd w:val="clear" w:color="auto" w:fill="000000"/>
          </w:tcPr>
          <w:p>
            <w:pPr>
              <w:pStyle w:val="TableParagraph"/>
              <w:bidi w:val="false"/>
              <w:spacing w:line="167" w:lineRule="exact"/>
              <w:ind w:right="103"/>
              <w:jc w:val="right"/>
              <w:rPr>
                <w:rFonts w:ascii="Arial"/>
                <w:b/>
                <w:sz w:val="16"/>
              </w:rPr>
            </w:pPr>
            <w:r>
              <w:rPr>
                <w:rFonts w:ascii="Arial" w:hAnsi="Arial" w:eastAsia="Arial" w:cs="Arial"/>
                <w:b/>
                <w:color w:val="FFFFFF"/>
                <w:spacing w:val="-2"/>
                <w:w w:val="100"/>
                <w:sz w:val="16"/>
                <w:rtl w:val="false"/>
              </w:rPr>
              <w:t xml:space="preserve">XGB + RF </w:t>
            </w:r>
          </w:p>
        </w:tc>
        <w:tc>
          <w:tcPr>
            <w:tcW w:w="1116" w:type="dxa"/>
          </w:tcPr>
          <w:p>
            <w:pPr>
              <w:pStyle w:val="TableParagraph"/>
              <w:bidi w:val="false"/>
              <w:spacing w:line="167" w:lineRule="exact"/>
              <w:ind w:left="394" w:right="389"/>
              <w:jc w:val="center"/>
              <w:rPr>
                <w:rFonts w:ascii="Arial"/>
                <w:sz w:val="16"/>
              </w:rPr>
            </w:pPr>
            <w:r>
              <w:rPr>
                <w:rFonts w:ascii="Arial" w:hAnsi="Arial" w:eastAsia="Arial" w:cs="Arial"/>
                <w:spacing w:val="-4"/>
                <w:w w:val="100"/>
                <w:sz w:val="16"/>
                <w:rtl w:val="false"/>
              </w:rPr>
              <w:t xml:space="preserve">0.65 </w:t>
            </w:r>
          </w:p>
        </w:tc>
        <w:tc>
          <w:tcPr>
            <w:tcW w:w="979" w:type="dxa"/>
          </w:tcPr>
          <w:p>
            <w:pPr>
              <w:pStyle w:val="TableParagraph"/>
              <w:bidi w:val="false"/>
              <w:spacing w:line="167" w:lineRule="exact"/>
              <w:ind w:left="330" w:right="316"/>
              <w:jc w:val="center"/>
              <w:rPr>
                <w:rFonts w:ascii="Arial"/>
                <w:sz w:val="16"/>
              </w:rPr>
            </w:pPr>
            <w:r>
              <w:rPr>
                <w:rFonts w:ascii="Arial" w:hAnsi="Arial" w:eastAsia="Arial" w:cs="Arial"/>
                <w:spacing w:val="-4"/>
                <w:w w:val="100"/>
                <w:sz w:val="16"/>
                <w:rtl w:val="false"/>
              </w:rPr>
              <w:t xml:space="preserve">0.35 </w:t>
            </w:r>
          </w:p>
        </w:tc>
        <w:tc>
          <w:tcPr>
            <w:tcW w:w="1001" w:type="dxa"/>
          </w:tcPr>
          <w:p>
            <w:pPr>
              <w:pStyle w:val="TableParagraph"/>
              <w:bidi w:val="false"/>
              <w:spacing w:line="167" w:lineRule="exact"/>
              <w:ind w:left="9"/>
              <w:jc w:val="center"/>
              <w:rPr>
                <w:rFonts w:ascii="Arial"/>
                <w:sz w:val="16"/>
              </w:rPr>
            </w:pPr>
            <w:r>
              <w:rPr>
                <w:rFonts w:ascii="Arial" w:hAnsi="Arial" w:eastAsia="Arial" w:cs="Arial"/>
                <w:spacing w:val="0"/>
                <w:w w:val="100"/>
                <w:sz w:val="16"/>
                <w:rtl w:val="false"/>
              </w:rPr>
              <w:t xml:space="preserve">- </w:t>
            </w:r>
          </w:p>
        </w:tc>
        <w:tc>
          <w:tcPr>
            <w:tcW w:w="1083" w:type="dxa"/>
          </w:tcPr>
          <w:p>
            <w:pPr>
              <w:pStyle w:val="TableParagraph"/>
              <w:bidi w:val="false"/>
              <w:spacing w:line="167" w:lineRule="exact"/>
              <w:ind w:left="9"/>
              <w:jc w:val="center"/>
              <w:rPr>
                <w:rFonts w:ascii="Arial"/>
                <w:sz w:val="16"/>
              </w:rPr>
            </w:pPr>
            <w:r>
              <w:rPr>
                <w:rFonts w:ascii="Arial" w:hAnsi="Arial" w:eastAsia="Arial" w:cs="Arial"/>
                <w:spacing w:val="0"/>
                <w:w w:val="100"/>
                <w:sz w:val="16"/>
                <w:rtl w:val="false"/>
              </w:rPr>
              <w:t xml:space="preserve">- </w:t>
            </w:r>
          </w:p>
        </w:tc>
        <w:tc>
          <w:tcPr>
            <w:tcW w:w="999" w:type="dxa"/>
          </w:tcPr>
          <w:p>
            <w:pPr>
              <w:pStyle w:val="TableParagraph"/>
              <w:bidi w:val="false"/>
              <w:spacing w:line="167" w:lineRule="exact"/>
              <w:ind w:left="249" w:right="236"/>
              <w:jc w:val="center"/>
              <w:rPr>
                <w:rFonts w:ascii="Arial"/>
                <w:sz w:val="16"/>
              </w:rPr>
            </w:pPr>
            <w:r>
              <w:rPr>
                <w:rFonts w:ascii="Arial" w:hAnsi="Arial" w:eastAsia="Arial" w:cs="Arial"/>
                <w:spacing w:val="-2"/>
                <w:w w:val="100"/>
                <w:sz w:val="16"/>
                <w:rtl w:val="false"/>
              </w:rPr>
              <w:t xml:space="preserve">0.0319 </w:t>
            </w:r>
          </w:p>
        </w:tc>
        <w:tc>
          <w:tcPr>
            <w:tcW w:w="1002" w:type="dxa"/>
          </w:tcPr>
          <w:p>
            <w:pPr>
              <w:pStyle w:val="TableParagraph"/>
              <w:bidi w:val="false"/>
              <w:spacing w:line="167" w:lineRule="exact"/>
              <w:ind w:left="292" w:right="281"/>
              <w:jc w:val="center"/>
              <w:rPr>
                <w:rFonts w:ascii="Arial"/>
                <w:sz w:val="16"/>
              </w:rPr>
            </w:pPr>
            <w:r>
              <w:rPr>
                <w:rFonts w:ascii="Arial" w:hAnsi="Arial" w:eastAsia="Arial" w:cs="Arial"/>
                <w:spacing w:val="-2"/>
                <w:w w:val="100"/>
                <w:sz w:val="16"/>
                <w:rtl w:val="false"/>
              </w:rPr>
              <w:t xml:space="preserve">0.707 </w:t>
            </w:r>
          </w:p>
        </w:tc>
      </w:tr>
      <w:tr>
        <w:tblPrEx>
          <w:tblW w:w="0" w:type="auto"/>
          <w:jc w:val="left"/>
          <w:tblInd w:w="547" w:type="dxa"/>
          <w:tblLayout w:type="fixed"/>
          <w:tblCellMar>
            <w:top w:w="0" w:type="dxa"/>
            <w:left w:w="0" w:type="dxa"/>
            <w:bottom w:w="0" w:type="dxa"/>
            <w:right w:w="0" w:type="dxa"/>
          </w:tblCellMar>
          <w:tblLook w:val="01E0"/>
        </w:tblPrEx>
        <w:trPr>
          <w:trHeight w:val="189"/>
          <w:jc w:val="left"/>
        </w:trPr>
        <w:tc>
          <w:tcPr>
            <w:tcW w:w="1622" w:type="dxa"/>
            <w:tcBorders>
              <w:top w:val="nil"/>
              <w:left w:val="nil"/>
              <w:bottom w:val="nil"/>
              <w:right w:val="nil"/>
            </w:tcBorders>
            <w:shd w:val="clear" w:color="auto" w:fill="000000"/>
          </w:tcPr>
          <w:p>
            <w:pPr>
              <w:pStyle w:val="TableParagraph"/>
              <w:bidi w:val="false"/>
              <w:spacing w:line="170" w:lineRule="exact"/>
              <w:ind w:right="104"/>
              <w:jc w:val="right"/>
              <w:rPr>
                <w:rFonts w:ascii="Arial"/>
                <w:b/>
                <w:sz w:val="16"/>
              </w:rPr>
            </w:pPr>
            <w:r>
              <w:rPr>
                <w:rFonts w:ascii="Arial" w:hAnsi="Arial" w:eastAsia="Arial" w:cs="Arial"/>
                <w:b/>
                <w:color w:val="FFFFFF"/>
                <w:spacing w:val="-2"/>
                <w:w w:val="100"/>
                <w:sz w:val="16"/>
                <w:rtl w:val="false"/>
              </w:rPr>
              <w:t xml:space="preserve">XGB + GLM </w:t>
            </w:r>
          </w:p>
        </w:tc>
        <w:tc>
          <w:tcPr>
            <w:tcW w:w="1116" w:type="dxa"/>
          </w:tcPr>
          <w:p>
            <w:pPr>
              <w:pStyle w:val="TableParagraph"/>
              <w:bidi w:val="false"/>
              <w:spacing w:line="170" w:lineRule="exact"/>
              <w:ind w:left="394" w:right="389"/>
              <w:jc w:val="center"/>
              <w:rPr>
                <w:rFonts w:ascii="Arial"/>
                <w:sz w:val="16"/>
              </w:rPr>
            </w:pPr>
            <w:r>
              <w:rPr>
                <w:rFonts w:ascii="Arial" w:hAnsi="Arial" w:eastAsia="Arial" w:cs="Arial"/>
                <w:spacing w:val="-4"/>
                <w:w w:val="100"/>
                <w:sz w:val="16"/>
                <w:rtl w:val="false"/>
              </w:rPr>
              <w:t xml:space="preserve">0.90 </w:t>
            </w:r>
          </w:p>
        </w:tc>
        <w:tc>
          <w:tcPr>
            <w:tcW w:w="979" w:type="dxa"/>
          </w:tcPr>
          <w:p>
            <w:pPr>
              <w:pStyle w:val="TableParagraph"/>
              <w:bidi w:val="false"/>
              <w:spacing w:line="170" w:lineRule="exact"/>
              <w:ind w:left="12"/>
              <w:jc w:val="center"/>
              <w:rPr>
                <w:rFonts w:ascii="Arial"/>
                <w:sz w:val="16"/>
              </w:rPr>
            </w:pPr>
            <w:r>
              <w:rPr>
                <w:rFonts w:ascii="Arial" w:hAnsi="Arial" w:eastAsia="Arial" w:cs="Arial"/>
                <w:spacing w:val="0"/>
                <w:w w:val="100"/>
                <w:sz w:val="16"/>
                <w:rtl w:val="false"/>
              </w:rPr>
              <w:t xml:space="preserve">- </w:t>
            </w:r>
          </w:p>
        </w:tc>
        <w:tc>
          <w:tcPr>
            <w:tcW w:w="1001" w:type="dxa"/>
          </w:tcPr>
          <w:p>
            <w:pPr>
              <w:pStyle w:val="TableParagraph"/>
              <w:bidi w:val="false"/>
              <w:spacing w:line="170" w:lineRule="exact"/>
              <w:ind w:left="9"/>
              <w:jc w:val="center"/>
              <w:rPr>
                <w:rFonts w:ascii="Arial"/>
                <w:sz w:val="16"/>
              </w:rPr>
            </w:pPr>
            <w:r>
              <w:rPr>
                <w:rFonts w:ascii="Arial" w:hAnsi="Arial" w:eastAsia="Arial" w:cs="Arial"/>
                <w:spacing w:val="0"/>
                <w:w w:val="100"/>
                <w:sz w:val="16"/>
                <w:rtl w:val="false"/>
              </w:rPr>
              <w:t xml:space="preserve">- </w:t>
            </w:r>
          </w:p>
        </w:tc>
        <w:tc>
          <w:tcPr>
            <w:tcW w:w="1083" w:type="dxa"/>
          </w:tcPr>
          <w:p>
            <w:pPr>
              <w:pStyle w:val="TableParagraph"/>
              <w:bidi w:val="false"/>
              <w:spacing w:line="170" w:lineRule="exact"/>
              <w:ind w:left="380" w:right="369"/>
              <w:jc w:val="center"/>
              <w:rPr>
                <w:rFonts w:ascii="Arial"/>
                <w:sz w:val="16"/>
              </w:rPr>
            </w:pPr>
            <w:r>
              <w:rPr>
                <w:rFonts w:ascii="Arial" w:hAnsi="Arial" w:eastAsia="Arial" w:cs="Arial"/>
                <w:spacing w:val="-4"/>
                <w:w w:val="100"/>
                <w:sz w:val="16"/>
                <w:rtl w:val="false"/>
              </w:rPr>
              <w:t xml:space="preserve">0.10 </w:t>
            </w:r>
          </w:p>
        </w:tc>
        <w:tc>
          <w:tcPr>
            <w:tcW w:w="999" w:type="dxa"/>
          </w:tcPr>
          <w:p>
            <w:pPr>
              <w:pStyle w:val="TableParagraph"/>
              <w:bidi w:val="false"/>
              <w:spacing w:line="170" w:lineRule="exact"/>
              <w:ind w:left="249" w:right="236"/>
              <w:jc w:val="center"/>
              <w:rPr>
                <w:rFonts w:ascii="Arial"/>
                <w:sz w:val="16"/>
              </w:rPr>
            </w:pPr>
            <w:r>
              <w:rPr>
                <w:rFonts w:ascii="Arial" w:hAnsi="Arial" w:eastAsia="Arial" w:cs="Arial"/>
                <w:spacing w:val="-2"/>
                <w:w w:val="100"/>
                <w:sz w:val="16"/>
                <w:rtl w:val="false"/>
              </w:rPr>
              <w:t xml:space="preserve">0.0327 </w:t>
            </w:r>
          </w:p>
        </w:tc>
        <w:tc>
          <w:tcPr>
            <w:tcW w:w="1002" w:type="dxa"/>
          </w:tcPr>
          <w:p>
            <w:pPr>
              <w:pStyle w:val="TableParagraph"/>
              <w:bidi w:val="false"/>
              <w:spacing w:line="170" w:lineRule="exact"/>
              <w:ind w:left="292" w:right="281"/>
              <w:jc w:val="center"/>
              <w:rPr>
                <w:rFonts w:ascii="Arial"/>
                <w:sz w:val="16"/>
              </w:rPr>
            </w:pPr>
            <w:r>
              <w:rPr>
                <w:rFonts w:ascii="Arial" w:hAnsi="Arial" w:eastAsia="Arial" w:cs="Arial"/>
                <w:spacing w:val="-2"/>
                <w:w w:val="100"/>
                <w:sz w:val="16"/>
                <w:rtl w:val="false"/>
              </w:rPr>
              <w:t xml:space="preserve">0.701 </w:t>
            </w:r>
          </w:p>
        </w:tc>
      </w:tr>
      <w:tr>
        <w:tblPrEx>
          <w:tblW w:w="0" w:type="auto"/>
          <w:jc w:val="left"/>
          <w:tblInd w:w="547" w:type="dxa"/>
          <w:tblLayout w:type="fixed"/>
          <w:tblCellMar>
            <w:top w:w="0" w:type="dxa"/>
            <w:left w:w="0" w:type="dxa"/>
            <w:bottom w:w="0" w:type="dxa"/>
            <w:right w:w="0" w:type="dxa"/>
          </w:tblCellMar>
          <w:tblLook w:val="01E0"/>
        </w:tblPrEx>
        <w:trPr>
          <w:trHeight w:val="186"/>
          <w:jc w:val="left"/>
        </w:trPr>
        <w:tc>
          <w:tcPr>
            <w:tcW w:w="1622" w:type="dxa"/>
            <w:tcBorders>
              <w:top w:val="nil"/>
              <w:left w:val="nil"/>
              <w:bottom w:val="nil"/>
              <w:right w:val="nil"/>
            </w:tcBorders>
            <w:shd w:val="clear" w:color="auto" w:fill="000000"/>
          </w:tcPr>
          <w:p>
            <w:pPr>
              <w:pStyle w:val="TableParagraph"/>
              <w:bidi w:val="false"/>
              <w:spacing w:line="167" w:lineRule="exact"/>
              <w:ind w:right="104"/>
              <w:jc w:val="right"/>
              <w:rPr>
                <w:rFonts w:ascii="Arial"/>
                <w:b/>
                <w:sz w:val="16"/>
              </w:rPr>
            </w:pPr>
            <w:r>
              <w:rPr>
                <w:rFonts w:ascii="Arial" w:hAnsi="Arial" w:eastAsia="Arial" w:cs="Arial"/>
                <w:b/>
                <w:color w:val="FFFFFF"/>
                <w:spacing w:val="-2"/>
                <w:w w:val="100"/>
                <w:sz w:val="16"/>
                <w:rtl w:val="false"/>
              </w:rPr>
              <w:t xml:space="preserve">XGB + NN + GLM </w:t>
            </w:r>
          </w:p>
        </w:tc>
        <w:tc>
          <w:tcPr>
            <w:tcW w:w="1116" w:type="dxa"/>
          </w:tcPr>
          <w:p>
            <w:pPr>
              <w:pStyle w:val="TableParagraph"/>
              <w:bidi w:val="false"/>
              <w:spacing w:line="167" w:lineRule="exact"/>
              <w:ind w:left="394" w:right="389"/>
              <w:jc w:val="center"/>
              <w:rPr>
                <w:rFonts w:ascii="Arial"/>
                <w:sz w:val="16"/>
              </w:rPr>
            </w:pPr>
            <w:r>
              <w:rPr>
                <w:rFonts w:ascii="Arial" w:hAnsi="Arial" w:eastAsia="Arial" w:cs="Arial"/>
                <w:spacing w:val="-4"/>
                <w:w w:val="100"/>
                <w:sz w:val="16"/>
                <w:rtl w:val="false"/>
              </w:rPr>
              <w:t xml:space="preserve">0.90 </w:t>
            </w:r>
          </w:p>
        </w:tc>
        <w:tc>
          <w:tcPr>
            <w:tcW w:w="979" w:type="dxa"/>
          </w:tcPr>
          <w:p>
            <w:pPr>
              <w:pStyle w:val="TableParagraph"/>
              <w:bidi w:val="false"/>
              <w:spacing w:line="167" w:lineRule="exact"/>
              <w:ind w:left="12"/>
              <w:jc w:val="center"/>
              <w:rPr>
                <w:rFonts w:ascii="Arial"/>
                <w:sz w:val="16"/>
              </w:rPr>
            </w:pPr>
            <w:r>
              <w:rPr>
                <w:rFonts w:ascii="Arial" w:hAnsi="Arial" w:eastAsia="Arial" w:cs="Arial"/>
                <w:spacing w:val="0"/>
                <w:w w:val="100"/>
                <w:sz w:val="16"/>
                <w:rtl w:val="false"/>
              </w:rPr>
              <w:t xml:space="preserve">- </w:t>
            </w:r>
          </w:p>
        </w:tc>
        <w:tc>
          <w:tcPr>
            <w:tcW w:w="1001" w:type="dxa"/>
          </w:tcPr>
          <w:p>
            <w:pPr>
              <w:pStyle w:val="TableParagraph"/>
              <w:bidi w:val="false"/>
              <w:spacing w:line="167" w:lineRule="exact"/>
              <w:ind w:left="339" w:right="328"/>
              <w:jc w:val="center"/>
              <w:rPr>
                <w:rFonts w:ascii="Arial"/>
                <w:sz w:val="16"/>
              </w:rPr>
            </w:pPr>
            <w:r>
              <w:rPr>
                <w:rFonts w:ascii="Arial" w:hAnsi="Arial" w:eastAsia="Arial" w:cs="Arial"/>
                <w:spacing w:val="-4"/>
                <w:w w:val="100"/>
                <w:sz w:val="16"/>
                <w:rtl w:val="false"/>
              </w:rPr>
              <w:t xml:space="preserve">0.05 </w:t>
            </w:r>
          </w:p>
        </w:tc>
        <w:tc>
          <w:tcPr>
            <w:tcW w:w="1083" w:type="dxa"/>
          </w:tcPr>
          <w:p>
            <w:pPr>
              <w:pStyle w:val="TableParagraph"/>
              <w:bidi w:val="false"/>
              <w:spacing w:line="167" w:lineRule="exact"/>
              <w:ind w:left="380" w:right="369"/>
              <w:jc w:val="center"/>
              <w:rPr>
                <w:rFonts w:ascii="Arial"/>
                <w:sz w:val="16"/>
              </w:rPr>
            </w:pPr>
            <w:r>
              <w:rPr>
                <w:rFonts w:ascii="Arial" w:hAnsi="Arial" w:eastAsia="Arial" w:cs="Arial"/>
                <w:spacing w:val="-4"/>
                <w:w w:val="100"/>
                <w:sz w:val="16"/>
                <w:rtl w:val="false"/>
              </w:rPr>
              <w:t xml:space="preserve">0.05 </w:t>
            </w:r>
          </w:p>
        </w:tc>
        <w:tc>
          <w:tcPr>
            <w:tcW w:w="999" w:type="dxa"/>
          </w:tcPr>
          <w:p>
            <w:pPr>
              <w:pStyle w:val="TableParagraph"/>
              <w:bidi w:val="false"/>
              <w:spacing w:line="167" w:lineRule="exact"/>
              <w:ind w:left="249" w:right="236"/>
              <w:jc w:val="center"/>
              <w:rPr>
                <w:rFonts w:ascii="Arial"/>
                <w:sz w:val="16"/>
              </w:rPr>
            </w:pPr>
            <w:r>
              <w:rPr>
                <w:rFonts w:ascii="Arial" w:hAnsi="Arial" w:eastAsia="Arial" w:cs="Arial"/>
                <w:spacing w:val="-2"/>
                <w:w w:val="100"/>
                <w:sz w:val="16"/>
                <w:rtl w:val="false"/>
              </w:rPr>
              <w:t xml:space="preserve">0.0325 </w:t>
            </w:r>
          </w:p>
        </w:tc>
        <w:tc>
          <w:tcPr>
            <w:tcW w:w="1002" w:type="dxa"/>
          </w:tcPr>
          <w:p>
            <w:pPr>
              <w:pStyle w:val="TableParagraph"/>
              <w:bidi w:val="false"/>
              <w:spacing w:line="167" w:lineRule="exact"/>
              <w:ind w:left="292" w:right="281"/>
              <w:jc w:val="center"/>
              <w:rPr>
                <w:rFonts w:ascii="Arial"/>
                <w:sz w:val="16"/>
              </w:rPr>
            </w:pPr>
            <w:r>
              <w:rPr>
                <w:rFonts w:ascii="Arial" w:hAnsi="Arial" w:eastAsia="Arial" w:cs="Arial"/>
                <w:spacing w:val="-2"/>
                <w:w w:val="100"/>
                <w:sz w:val="16"/>
                <w:rtl w:val="false"/>
              </w:rPr>
              <w:t xml:space="preserve">0.701 </w:t>
            </w:r>
          </w:p>
        </w:tc>
      </w:tr>
      <w:tr>
        <w:tblPrEx>
          <w:tblW w:w="0" w:type="auto"/>
          <w:jc w:val="left"/>
          <w:tblInd w:w="547" w:type="dxa"/>
          <w:tblLayout w:type="fixed"/>
          <w:tblCellMar>
            <w:top w:w="0" w:type="dxa"/>
            <w:left w:w="0" w:type="dxa"/>
            <w:bottom w:w="0" w:type="dxa"/>
            <w:right w:w="0" w:type="dxa"/>
          </w:tblCellMar>
          <w:tblLook w:val="01E0"/>
        </w:tblPrEx>
        <w:trPr>
          <w:trHeight w:val="186"/>
          <w:jc w:val="left"/>
        </w:trPr>
        <w:tc>
          <w:tcPr>
            <w:tcW w:w="1622" w:type="dxa"/>
            <w:tcBorders>
              <w:top w:val="nil"/>
              <w:left w:val="nil"/>
              <w:bottom w:val="nil"/>
              <w:right w:val="nil"/>
            </w:tcBorders>
            <w:shd w:val="clear" w:color="auto" w:fill="000000"/>
          </w:tcPr>
          <w:p>
            <w:pPr>
              <w:pStyle w:val="TableParagraph"/>
              <w:bidi w:val="false"/>
              <w:spacing w:line="167" w:lineRule="exact"/>
              <w:ind w:right="105"/>
              <w:jc w:val="right"/>
              <w:rPr>
                <w:rFonts w:ascii="Arial"/>
                <w:b/>
                <w:sz w:val="16"/>
              </w:rPr>
            </w:pPr>
            <w:r>
              <w:rPr>
                <w:rFonts w:ascii="Arial" w:hAnsi="Arial" w:eastAsia="Arial" w:cs="Arial"/>
                <w:b/>
                <w:color w:val="FFFFFF"/>
                <w:spacing w:val="-2"/>
                <w:w w:val="100"/>
                <w:sz w:val="16"/>
                <w:rtl w:val="false"/>
              </w:rPr>
              <w:t xml:space="preserve">XGB + NN </w:t>
            </w:r>
          </w:p>
        </w:tc>
        <w:tc>
          <w:tcPr>
            <w:tcW w:w="1116" w:type="dxa"/>
          </w:tcPr>
          <w:p>
            <w:pPr>
              <w:pStyle w:val="TableParagraph"/>
              <w:bidi w:val="false"/>
              <w:spacing w:line="167" w:lineRule="exact"/>
              <w:ind w:left="394" w:right="389"/>
              <w:jc w:val="center"/>
              <w:rPr>
                <w:rFonts w:ascii="Arial"/>
                <w:sz w:val="16"/>
              </w:rPr>
            </w:pPr>
            <w:r>
              <w:rPr>
                <w:rFonts w:ascii="Arial" w:hAnsi="Arial" w:eastAsia="Arial" w:cs="Arial"/>
                <w:spacing w:val="-4"/>
                <w:w w:val="100"/>
                <w:sz w:val="16"/>
                <w:rtl w:val="false"/>
              </w:rPr>
              <w:t xml:space="preserve">0.90 </w:t>
            </w:r>
          </w:p>
        </w:tc>
        <w:tc>
          <w:tcPr>
            <w:tcW w:w="979" w:type="dxa"/>
          </w:tcPr>
          <w:p>
            <w:pPr>
              <w:pStyle w:val="TableParagraph"/>
              <w:bidi w:val="false"/>
              <w:spacing w:line="167" w:lineRule="exact"/>
              <w:ind w:left="12"/>
              <w:jc w:val="center"/>
              <w:rPr>
                <w:rFonts w:ascii="Arial"/>
                <w:sz w:val="16"/>
              </w:rPr>
            </w:pPr>
            <w:r>
              <w:rPr>
                <w:rFonts w:ascii="Arial" w:hAnsi="Arial" w:eastAsia="Arial" w:cs="Arial"/>
                <w:spacing w:val="0"/>
                <w:w w:val="100"/>
                <w:sz w:val="16"/>
                <w:rtl w:val="false"/>
              </w:rPr>
              <w:t xml:space="preserve">- </w:t>
            </w:r>
          </w:p>
        </w:tc>
        <w:tc>
          <w:tcPr>
            <w:tcW w:w="1001" w:type="dxa"/>
          </w:tcPr>
          <w:p>
            <w:pPr>
              <w:pStyle w:val="TableParagraph"/>
              <w:bidi w:val="false"/>
              <w:spacing w:line="167" w:lineRule="exact"/>
              <w:ind w:left="339" w:right="328"/>
              <w:jc w:val="center"/>
              <w:rPr>
                <w:rFonts w:ascii="Arial"/>
                <w:sz w:val="16"/>
              </w:rPr>
            </w:pPr>
            <w:r>
              <w:rPr>
                <w:rFonts w:ascii="Arial" w:hAnsi="Arial" w:eastAsia="Arial" w:cs="Arial"/>
                <w:spacing w:val="-4"/>
                <w:w w:val="100"/>
                <w:sz w:val="16"/>
                <w:rtl w:val="false"/>
              </w:rPr>
              <w:t xml:space="preserve">0.10 </w:t>
            </w:r>
          </w:p>
        </w:tc>
        <w:tc>
          <w:tcPr>
            <w:tcW w:w="1083" w:type="dxa"/>
          </w:tcPr>
          <w:p>
            <w:pPr>
              <w:pStyle w:val="TableParagraph"/>
              <w:bidi w:val="false"/>
              <w:spacing w:line="167" w:lineRule="exact"/>
              <w:ind w:left="9"/>
              <w:jc w:val="center"/>
              <w:rPr>
                <w:rFonts w:ascii="Arial"/>
                <w:sz w:val="16"/>
              </w:rPr>
            </w:pPr>
            <w:r>
              <w:rPr>
                <w:rFonts w:ascii="Arial" w:hAnsi="Arial" w:eastAsia="Arial" w:cs="Arial"/>
                <w:spacing w:val="0"/>
                <w:w w:val="100"/>
                <w:sz w:val="16"/>
                <w:rtl w:val="false"/>
              </w:rPr>
              <w:t xml:space="preserve">- </w:t>
            </w:r>
          </w:p>
        </w:tc>
        <w:tc>
          <w:tcPr>
            <w:tcW w:w="999" w:type="dxa"/>
          </w:tcPr>
          <w:p>
            <w:pPr>
              <w:pStyle w:val="TableParagraph"/>
              <w:bidi w:val="false"/>
              <w:spacing w:line="167" w:lineRule="exact"/>
              <w:ind w:left="249" w:right="236"/>
              <w:jc w:val="center"/>
              <w:rPr>
                <w:rFonts w:ascii="Arial"/>
                <w:sz w:val="16"/>
              </w:rPr>
            </w:pPr>
            <w:r>
              <w:rPr>
                <w:rFonts w:ascii="Arial" w:hAnsi="Arial" w:eastAsia="Arial" w:cs="Arial"/>
                <w:spacing w:val="-2"/>
                <w:w w:val="100"/>
                <w:sz w:val="16"/>
                <w:rtl w:val="false"/>
              </w:rPr>
              <w:t xml:space="preserve">0.0324 </w:t>
            </w:r>
          </w:p>
        </w:tc>
        <w:tc>
          <w:tcPr>
            <w:tcW w:w="1002" w:type="dxa"/>
          </w:tcPr>
          <w:p>
            <w:pPr>
              <w:pStyle w:val="TableParagraph"/>
              <w:bidi w:val="false"/>
              <w:spacing w:line="167" w:lineRule="exact"/>
              <w:ind w:left="292" w:right="281"/>
              <w:jc w:val="center"/>
              <w:rPr>
                <w:rFonts w:ascii="Arial"/>
                <w:sz w:val="16"/>
              </w:rPr>
            </w:pPr>
            <w:r>
              <w:rPr>
                <w:rFonts w:ascii="Arial" w:hAnsi="Arial" w:eastAsia="Arial" w:cs="Arial"/>
                <w:spacing w:val="-2"/>
                <w:w w:val="100"/>
                <w:sz w:val="16"/>
                <w:rtl w:val="false"/>
              </w:rPr>
              <w:t xml:space="preserve">0.700 </w:t>
            </w:r>
          </w:p>
        </w:tc>
      </w:tr>
      <w:tr>
        <w:tblPrEx>
          <w:tblW w:w="0" w:type="auto"/>
          <w:jc w:val="left"/>
          <w:tblInd w:w="547" w:type="dxa"/>
          <w:tblLayout w:type="fixed"/>
          <w:tblCellMar>
            <w:top w:w="0" w:type="dxa"/>
            <w:left w:w="0" w:type="dxa"/>
            <w:bottom w:w="0" w:type="dxa"/>
            <w:right w:w="0" w:type="dxa"/>
          </w:tblCellMar>
          <w:tblLook w:val="01E0"/>
        </w:tblPrEx>
        <w:trPr>
          <w:trHeight w:val="189"/>
          <w:jc w:val="left"/>
        </w:trPr>
        <w:tc>
          <w:tcPr>
            <w:tcW w:w="1622" w:type="dxa"/>
            <w:tcBorders>
              <w:top w:val="nil"/>
              <w:left w:val="nil"/>
              <w:bottom w:val="nil"/>
              <w:right w:val="nil"/>
            </w:tcBorders>
            <w:shd w:val="clear" w:color="auto" w:fill="000000"/>
          </w:tcPr>
          <w:p>
            <w:pPr>
              <w:pStyle w:val="TableParagraph"/>
              <w:bidi w:val="false"/>
              <w:spacing w:line="169" w:lineRule="exact"/>
              <w:ind w:right="106"/>
              <w:jc w:val="right"/>
              <w:rPr>
                <w:rFonts w:ascii="Arial"/>
                <w:b/>
                <w:sz w:val="16"/>
              </w:rPr>
            </w:pPr>
            <w:r>
              <w:rPr>
                <w:rFonts w:ascii="Arial" w:hAnsi="Arial" w:eastAsia="Arial" w:cs="Arial"/>
                <w:b/>
                <w:color w:val="FFFFFF"/>
                <w:spacing w:val="-5"/>
                <w:w w:val="100"/>
                <w:sz w:val="16"/>
                <w:rtl w:val="false"/>
              </w:rPr>
              <w:t xml:space="preserve">XGB </w:t>
            </w:r>
          </w:p>
        </w:tc>
        <w:tc>
          <w:tcPr>
            <w:tcW w:w="1116" w:type="dxa"/>
          </w:tcPr>
          <w:p>
            <w:pPr>
              <w:pStyle w:val="TableParagraph"/>
              <w:bidi w:val="false"/>
              <w:spacing w:line="169" w:lineRule="exact"/>
              <w:ind w:left="394" w:right="389"/>
              <w:jc w:val="center"/>
              <w:rPr>
                <w:rFonts w:ascii="Arial"/>
                <w:sz w:val="16"/>
              </w:rPr>
            </w:pPr>
            <w:r>
              <w:rPr>
                <w:rFonts w:ascii="Arial" w:hAnsi="Arial" w:eastAsia="Arial" w:cs="Arial"/>
                <w:spacing w:val="-4"/>
                <w:w w:val="100"/>
                <w:sz w:val="16"/>
                <w:rtl w:val="false"/>
              </w:rPr>
              <w:t xml:space="preserve">1.00 </w:t>
            </w:r>
          </w:p>
        </w:tc>
        <w:tc>
          <w:tcPr>
            <w:tcW w:w="979" w:type="dxa"/>
          </w:tcPr>
          <w:p>
            <w:pPr>
              <w:pStyle w:val="TableParagraph"/>
              <w:bidi w:val="false"/>
              <w:spacing w:line="169" w:lineRule="exact"/>
              <w:ind w:left="12"/>
              <w:jc w:val="center"/>
              <w:rPr>
                <w:rFonts w:ascii="Arial"/>
                <w:sz w:val="16"/>
              </w:rPr>
            </w:pPr>
            <w:r>
              <w:rPr>
                <w:rFonts w:ascii="Arial" w:hAnsi="Arial" w:eastAsia="Arial" w:cs="Arial"/>
                <w:spacing w:val="0"/>
                <w:w w:val="100"/>
                <w:sz w:val="16"/>
                <w:rtl w:val="false"/>
              </w:rPr>
              <w:t xml:space="preserve">- </w:t>
            </w:r>
          </w:p>
        </w:tc>
        <w:tc>
          <w:tcPr>
            <w:tcW w:w="1001" w:type="dxa"/>
          </w:tcPr>
          <w:p>
            <w:pPr>
              <w:pStyle w:val="TableParagraph"/>
              <w:bidi w:val="false"/>
              <w:spacing w:line="169" w:lineRule="exact"/>
              <w:ind w:left="9"/>
              <w:jc w:val="center"/>
              <w:rPr>
                <w:rFonts w:ascii="Arial"/>
                <w:sz w:val="16"/>
              </w:rPr>
            </w:pPr>
            <w:r>
              <w:rPr>
                <w:rFonts w:ascii="Arial" w:hAnsi="Arial" w:eastAsia="Arial" w:cs="Arial"/>
                <w:spacing w:val="0"/>
                <w:w w:val="100"/>
                <w:sz w:val="16"/>
                <w:rtl w:val="false"/>
              </w:rPr>
              <w:t xml:space="preserve">- </w:t>
            </w:r>
          </w:p>
        </w:tc>
        <w:tc>
          <w:tcPr>
            <w:tcW w:w="1083" w:type="dxa"/>
          </w:tcPr>
          <w:p>
            <w:pPr>
              <w:pStyle w:val="TableParagraph"/>
              <w:bidi w:val="false"/>
              <w:spacing w:line="169" w:lineRule="exact"/>
              <w:ind w:left="9"/>
              <w:jc w:val="center"/>
              <w:rPr>
                <w:rFonts w:ascii="Arial"/>
                <w:sz w:val="16"/>
              </w:rPr>
            </w:pPr>
            <w:r>
              <w:rPr>
                <w:rFonts w:ascii="Arial" w:hAnsi="Arial" w:eastAsia="Arial" w:cs="Arial"/>
                <w:spacing w:val="0"/>
                <w:w w:val="100"/>
                <w:sz w:val="16"/>
                <w:rtl w:val="false"/>
              </w:rPr>
              <w:t xml:space="preserve">- </w:t>
            </w:r>
          </w:p>
        </w:tc>
        <w:tc>
          <w:tcPr>
            <w:tcW w:w="999" w:type="dxa"/>
          </w:tcPr>
          <w:p>
            <w:pPr>
              <w:pStyle w:val="TableParagraph"/>
              <w:bidi w:val="false"/>
              <w:spacing w:line="169" w:lineRule="exact"/>
              <w:ind w:left="249" w:right="236"/>
              <w:jc w:val="center"/>
              <w:rPr>
                <w:rFonts w:ascii="Arial"/>
                <w:sz w:val="16"/>
              </w:rPr>
            </w:pPr>
            <w:r>
              <w:rPr>
                <w:rFonts w:ascii="Arial" w:hAnsi="Arial" w:eastAsia="Arial" w:cs="Arial"/>
                <w:spacing w:val="-2"/>
                <w:w w:val="100"/>
                <w:sz w:val="16"/>
                <w:rtl w:val="false"/>
              </w:rPr>
              <w:t xml:space="preserve">0.0325 </w:t>
            </w:r>
          </w:p>
        </w:tc>
        <w:tc>
          <w:tcPr>
            <w:tcW w:w="1002" w:type="dxa"/>
          </w:tcPr>
          <w:p>
            <w:pPr>
              <w:pStyle w:val="TableParagraph"/>
              <w:bidi w:val="false"/>
              <w:spacing w:line="169" w:lineRule="exact"/>
              <w:ind w:left="292" w:right="281"/>
              <w:jc w:val="center"/>
              <w:rPr>
                <w:rFonts w:ascii="Arial"/>
                <w:sz w:val="16"/>
              </w:rPr>
            </w:pPr>
            <w:r>
              <w:rPr>
                <w:rFonts w:ascii="Arial" w:hAnsi="Arial" w:eastAsia="Arial" w:cs="Arial"/>
                <w:spacing w:val="-2"/>
                <w:w w:val="100"/>
                <w:sz w:val="16"/>
                <w:rtl w:val="false"/>
              </w:rPr>
              <w:t xml:space="preserve">0.699 </w:t>
            </w:r>
          </w:p>
        </w:tc>
      </w:tr>
    </w:tbl>
    <w:p>
      <w:pPr>
        <w:pStyle w:val="BodyText"/>
        <w:bidi w:val="false"/>
        <w:spacing w:before="5"/>
        <w:ind w:left="0"/>
        <w:rPr>
          <w:rFonts w:ascii="Arial"/>
          <w:i/>
          <w:sz w:val="20"/>
        </w:rPr>
      </w:pPr>
    </w:p>
    <w:p>
      <w:pPr>
        <w:pStyle w:val="BodyText"/>
        <w:bidi w:val="false"/>
        <w:spacing w:line="259" w:lineRule="auto"/>
        <w:ind w:right="794"/>
      </w:pPr>
      <w:r>
        <w:rPr>
          <w:rFonts w:ascii="Arial" w:hAnsi="Arial" w:eastAsia="Arial" w:cs="Arial"/>
          <w:spacing w:val="0"/>
          <w:w w:val="100"/>
          <w:rtl w:val="false"/>
        </w:rPr>
        <w:t xml:space="preserve">Teniendo en cuenta que el modelo XGBoost mostró el mejor resultado, calculé la predicción media ponderada con este modelo y todos los demás modelos.  El cálculo se realizó para todos los pesos posibles con un paso de 0,05 para que la suma de todos los pesos sea igual a 1.  La siguiente tabla muestra las mejores predicciones de diferentes combinaciones de modelos.  Considerando que la desviación estándar del MAE es de aproximadamente 0,002 y de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es aproximadamente 0,05 (ver  </w:t>
      </w:r>
      <w:hyperlink w:history="true" w:anchor="_bookmark27">
        <w:r>
          <w:rPr>
            <w:rFonts w:ascii="Arial" w:hAnsi="Arial" w:eastAsia="Arial" w:cs="Arial"/>
            <w:color w:val="44536A"/>
            <w:spacing w:val="0"/>
            <w:w w:val="100"/>
            <w:rtl w:val="false"/>
          </w:rPr>
          <w:t xml:space="preserve">Cuadro 7 </w:t>
        </w:r>
      </w:hyperlink>
      <w:r>
        <w:rPr>
          <w:rFonts w:ascii="Arial" w:hAnsi="Arial" w:eastAsia="Arial" w:cs="Arial"/>
          <w:spacing w:val="0"/>
          <w:w w:val="100"/>
          <w:rtl w:val="false"/>
        </w:rPr>
        <w:t xml:space="preserve">), las ganancias de rendimiento de la mejor combinación (XGB + RF) son una disminución de 0,0006 en MAE y un aumento de 0,008 en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 que es inferior a 1/3 de la desviación estándar de ambas métricas de rendimiento.  Consideré que las ganancias de rendimiento no son lo suficientemente sustanciales como para considerar un modelo más complejo y, por lo tanto, seleccioné el modelo de regresión XGBoost como una elección final. </w:t>
      </w:r>
    </w:p>
    <w:p>
      <w:pPr>
        <w:pStyle w:val="Heading3"/>
        <w:bidi w:val="false"/>
        <w:spacing w:before="160"/>
      </w:pPr>
      <w:r>
        <w:rPr>
          <w:rFonts w:ascii="Arial" w:hAnsi="Arial" w:eastAsia="Arial" w:cs="Arial"/>
          <w:spacing w:val="0"/>
          <w:w w:val="100"/>
          <w:rtl w:val="false"/>
        </w:rPr>
        <w:t xml:space="preserve">Estimación del rendimiento del modelo final en el conjunto de datos de prueba </w:t>
      </w:r>
    </w:p>
    <w:p>
      <w:pPr>
        <w:pStyle w:val="BodyText"/>
        <w:bidi w:val="false"/>
        <w:spacing w:before="179" w:line="259" w:lineRule="auto"/>
        <w:ind w:right="1124"/>
        <w:jc w:val="both"/>
      </w:pPr>
      <w:r>
        <w:rPr>
          <w:rFonts w:ascii="Arial" w:hAnsi="Arial" w:eastAsia="Arial" w:cs="Arial"/>
          <w:spacing w:val="0"/>
          <w:w w:val="100"/>
          <w:rtl w:val="false"/>
        </w:rPr>
        <w:t xml:space="preserve">El rendimiento del modelo de regresión de XGBoost se presenta en  </w:t>
      </w:r>
      <w:hyperlink w:history="true" w:anchor="_bookmark34">
        <w:r>
          <w:rPr>
            <w:rFonts w:ascii="Arial" w:hAnsi="Arial" w:eastAsia="Arial" w:cs="Arial"/>
            <w:color w:val="44536A"/>
            <w:spacing w:val="0"/>
            <w:w w:val="100"/>
            <w:rtl w:val="false"/>
          </w:rPr>
          <w:t xml:space="preserve">Cuadro 11 </w:t>
        </w:r>
        <w:r>
          <w:rPr>
            <w:rFonts w:ascii="Arial" w:hAnsi="Arial" w:eastAsia="Arial" w:cs="Arial"/>
            <w:spacing w:val="0"/>
            <w:w w:val="100"/>
            <w:rtl w:val="false"/>
          </w:rPr>
          <w:t xml:space="preserve">. </w:t>
        </w:r>
      </w:hyperlink>
      <w:r>
        <w:rPr>
          <w:rFonts w:ascii="Arial" w:hAnsi="Arial" w:eastAsia="Arial" w:cs="Arial"/>
          <w:spacing w:val="0"/>
          <w:w w:val="100"/>
          <w:rtl w:val="false"/>
        </w:rPr>
        <w:t xml:space="preserve"> Tanto error absoluto medio como R </w:t>
      </w:r>
      <w:r>
        <w:rPr>
          <w:rFonts w:ascii="Arial" w:hAnsi="Arial" w:eastAsia="Arial" w:cs="Arial"/>
          <w:spacing w:val="0"/>
          <w:w w:val="100"/>
          <w:position w:val="5"/>
          <w:sz w:val="14"/>
          <w:rtl w:val="false"/>
        </w:rPr>
        <w:t xml:space="preserve">2  </w:t>
      </w:r>
      <w:r>
        <w:rPr>
          <w:rFonts w:ascii="Arial" w:hAnsi="Arial" w:eastAsia="Arial" w:cs="Arial"/>
          <w:spacing w:val="0"/>
          <w:w w:val="100"/>
          <w:rtl w:val="false"/>
        </w:rPr>
        <w:t xml:space="preserve">se ha descartado en comparación con las métricas de validación; sin embargo, la caída está dentro de una desviación estándar, y lo considero aceptable. </w:t>
      </w:r>
    </w:p>
    <w:p>
      <w:pPr>
        <w:bidi w:val="false"/>
        <w:spacing w:before="160"/>
        <w:ind w:left="540" w:right="0" w:firstLine="0"/>
        <w:jc w:val="both"/>
        <w:rPr>
          <w:rFonts w:ascii="Arial"/>
          <w:i/>
          <w:sz w:val="18"/>
        </w:rPr>
      </w:pPr>
      <w:bookmarkStart w:name="_bookmark34" w:id="34"/>
      <w:bookmarkEnd w:id="34"/>
      <w:r>
        <w:rPr>
          <w:rFonts w:ascii="Arial" w:hAnsi="Arial" w:eastAsia="Arial" w:cs="Arial"/>
          <w:i/>
          <w:color w:val="44536A"/>
          <w:spacing w:val="0"/>
          <w:w w:val="100"/>
          <w:sz w:val="18"/>
          <w:rtl w:val="false"/>
        </w:rPr>
        <w:t xml:space="preserve">Cuadro 11.  Rendimiento de XGBoost en el conjunto de pruebas </w:t>
      </w:r>
    </w:p>
    <w:p>
      <w:pPr>
        <w:pStyle w:val="BodyText"/>
        <w:bidi w:val="false"/>
        <w:spacing w:before="11"/>
        <w:ind w:left="0"/>
        <w:rPr>
          <w:rFonts w:ascii="Arial"/>
          <w:i/>
          <w:sz w:val="15"/>
        </w:rPr>
      </w:pPr>
    </w:p>
    <w:tbl>
      <w:tblPr>
        <w:tblW w:w="0" w:type="auto"/>
        <w:jc w:val="left"/>
        <w:tblInd w:w="5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1879"/>
        <w:gridCol w:w="1661"/>
        <w:gridCol w:w="1418"/>
      </w:tblGrid>
      <w:tr>
        <w:tblPrEx>
          <w:tblW w:w="0" w:type="auto"/>
          <w:jc w:val="left"/>
          <w:tblInd w:w="5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Ex>
        <w:trPr>
          <w:trHeight w:val="302"/>
          <w:jc w:val="left"/>
        </w:trPr>
        <w:tc>
          <w:tcPr>
            <w:tcW w:w="1879" w:type="dxa"/>
            <w:shd w:val="clear" w:color="auto" w:fill="000000"/>
          </w:tcPr>
          <w:p>
            <w:pPr>
              <w:pStyle w:val="TableParagraph"/>
              <w:bidi w:val="false"/>
              <w:spacing w:before="109" w:line="173" w:lineRule="exact"/>
              <w:ind w:left="719" w:right="712"/>
              <w:jc w:val="center"/>
              <w:rPr>
                <w:b/>
                <w:sz w:val="16"/>
              </w:rPr>
            </w:pPr>
            <w:r>
              <w:rPr>
                <w:rFonts w:ascii="Arial" w:hAnsi="Arial" w:eastAsia="Arial" w:cs="Arial"/>
                <w:b/>
                <w:color w:val="FFFFFF"/>
                <w:spacing w:val="-2"/>
                <w:w w:val="100"/>
                <w:sz w:val="16"/>
                <w:rtl w:val="false"/>
              </w:rPr>
              <w:t xml:space="preserve">Modelo </w:t>
            </w:r>
          </w:p>
        </w:tc>
        <w:tc>
          <w:tcPr>
            <w:tcW w:w="1661" w:type="dxa"/>
            <w:shd w:val="clear" w:color="auto" w:fill="000000"/>
          </w:tcPr>
          <w:p>
            <w:pPr>
              <w:pStyle w:val="TableParagraph"/>
              <w:bidi w:val="false"/>
              <w:spacing w:before="109" w:line="173" w:lineRule="exact"/>
              <w:ind w:left="135" w:right="130"/>
              <w:jc w:val="center"/>
              <w:rPr>
                <w:b/>
                <w:sz w:val="16"/>
              </w:rPr>
            </w:pPr>
            <w:r>
              <w:rPr>
                <w:rFonts w:ascii="Arial" w:hAnsi="Arial" w:eastAsia="Arial" w:cs="Arial"/>
                <w:b/>
                <w:color w:val="FFFFFF"/>
                <w:spacing w:val="0"/>
                <w:w w:val="100"/>
                <w:sz w:val="16"/>
                <w:rtl w:val="false"/>
              </w:rPr>
              <w:t xml:space="preserve">Error absoluto medio </w:t>
            </w:r>
          </w:p>
        </w:tc>
        <w:tc>
          <w:tcPr>
            <w:tcW w:w="1418" w:type="dxa"/>
            <w:shd w:val="clear" w:color="auto" w:fill="000000"/>
          </w:tcPr>
          <w:p>
            <w:pPr>
              <w:pStyle w:val="TableParagraph"/>
              <w:bidi w:val="false"/>
              <w:spacing w:before="109" w:line="173" w:lineRule="exact"/>
              <w:ind w:left="607" w:right="595"/>
              <w:jc w:val="center"/>
              <w:rPr>
                <w:b/>
                <w:sz w:val="16"/>
              </w:rPr>
            </w:pPr>
            <w:r>
              <w:rPr>
                <w:rFonts w:ascii="Arial" w:hAnsi="Arial" w:eastAsia="Arial" w:cs="Arial"/>
                <w:b/>
                <w:color w:val="FFFFFF"/>
                <w:spacing w:val="-5"/>
                <w:w w:val="100"/>
                <w:sz w:val="16"/>
                <w:rtl w:val="false"/>
              </w:rPr>
              <w:t xml:space="preserve">R2 </w:t>
            </w:r>
          </w:p>
        </w:tc>
      </w:tr>
      <w:tr>
        <w:tblPrEx>
          <w:tblW w:w="0" w:type="auto"/>
          <w:jc w:val="left"/>
          <w:tblInd w:w="552" w:type="dxa"/>
          <w:tblLayout w:type="fixed"/>
          <w:tblCellMar>
            <w:top w:w="0" w:type="dxa"/>
            <w:left w:w="0" w:type="dxa"/>
            <w:bottom w:w="0" w:type="dxa"/>
            <w:right w:w="0" w:type="dxa"/>
          </w:tblCellMar>
          <w:tblLook w:val="01E0"/>
        </w:tblPrEx>
        <w:trPr>
          <w:trHeight w:val="285"/>
          <w:jc w:val="left"/>
        </w:trPr>
        <w:tc>
          <w:tcPr>
            <w:tcW w:w="1879" w:type="dxa"/>
            <w:tcBorders>
              <w:top w:val="single" w:color="000000" w:sz="4" w:space="0"/>
              <w:left w:val="single" w:color="000000" w:sz="4" w:space="0"/>
              <w:bottom w:val="single" w:color="000000" w:sz="4" w:space="0"/>
              <w:right w:val="single" w:color="000000" w:sz="4" w:space="0"/>
            </w:tcBorders>
          </w:tcPr>
          <w:p>
            <w:pPr>
              <w:pStyle w:val="TableParagraph"/>
              <w:bidi w:val="false"/>
              <w:spacing w:before="95" w:line="170" w:lineRule="exact"/>
              <w:ind w:left="107"/>
              <w:rPr>
                <w:sz w:val="16"/>
              </w:rPr>
            </w:pPr>
            <w:r>
              <w:rPr>
                <w:rFonts w:ascii="Arial" w:hAnsi="Arial" w:eastAsia="Arial" w:cs="Arial"/>
                <w:spacing w:val="-2"/>
                <w:w w:val="100"/>
                <w:sz w:val="16"/>
                <w:rtl w:val="false"/>
              </w:rPr>
              <w:t xml:space="preserve">Regresión de XGBoost </w:t>
            </w:r>
          </w:p>
        </w:tc>
        <w:tc>
          <w:tcPr>
            <w:tcW w:w="1661" w:type="dxa"/>
            <w:tcBorders>
              <w:top w:val="single" w:color="000000" w:sz="4" w:space="0"/>
              <w:left w:val="single" w:color="000000" w:sz="4" w:space="0"/>
              <w:bottom w:val="single" w:color="000000" w:sz="4" w:space="0"/>
              <w:right w:val="single" w:color="000000" w:sz="4" w:space="0"/>
            </w:tcBorders>
          </w:tcPr>
          <w:p>
            <w:pPr>
              <w:pStyle w:val="TableParagraph"/>
              <w:bidi w:val="false"/>
              <w:spacing w:before="95" w:line="170" w:lineRule="exact"/>
              <w:ind w:left="622" w:right="611"/>
              <w:jc w:val="center"/>
              <w:rPr>
                <w:sz w:val="16"/>
              </w:rPr>
            </w:pPr>
            <w:r>
              <w:rPr>
                <w:rFonts w:ascii="Arial" w:hAnsi="Arial" w:eastAsia="Arial" w:cs="Arial"/>
                <w:spacing w:val="-2"/>
                <w:w w:val="100"/>
                <w:sz w:val="16"/>
                <w:rtl w:val="false"/>
              </w:rPr>
              <w:t xml:space="preserve">0.035 </w:t>
            </w:r>
          </w:p>
        </w:tc>
        <w:tc>
          <w:tcPr>
            <w:tcW w:w="1418" w:type="dxa"/>
            <w:tcBorders>
              <w:top w:val="single" w:color="000000" w:sz="4" w:space="0"/>
              <w:left w:val="single" w:color="000000" w:sz="4" w:space="0"/>
              <w:bottom w:val="single" w:color="000000" w:sz="4" w:space="0"/>
              <w:right w:val="single" w:color="000000" w:sz="4" w:space="0"/>
            </w:tcBorders>
          </w:tcPr>
          <w:p>
            <w:pPr>
              <w:pStyle w:val="TableParagraph"/>
              <w:bidi w:val="false"/>
              <w:spacing w:before="95" w:line="170" w:lineRule="exact"/>
              <w:ind w:left="548" w:right="537"/>
              <w:jc w:val="center"/>
              <w:rPr>
                <w:sz w:val="16"/>
              </w:rPr>
            </w:pPr>
            <w:r>
              <w:rPr>
                <w:rFonts w:ascii="Arial" w:hAnsi="Arial" w:eastAsia="Arial" w:cs="Arial"/>
                <w:spacing w:val="-4"/>
                <w:w w:val="100"/>
                <w:sz w:val="16"/>
                <w:rtl w:val="false"/>
              </w:rPr>
              <w:t xml:space="preserve">0.66 </w:t>
            </w:r>
          </w:p>
        </w:tc>
      </w:tr>
    </w:tbl>
    <w:p>
      <w:pPr>
        <w:bidi w:val="false"/>
        <w:spacing w:after="0" w:line="170" w:lineRule="exact"/>
        <w:jc w:val="center"/>
        <w:rPr>
          <w:sz w:val="16"/>
        </w:rPr>
        <w:sectPr>
          <w:pgSz w:w="12240" w:h="15840"/>
          <w:pgMar w:top="1400" w:right="680" w:bottom="280" w:left="900" w:header="708" w:footer="708"/>
          <w:cols w:space="708"/>
        </w:sectPr>
      </w:pPr>
    </w:p>
    <w:p>
      <w:pPr>
        <w:pStyle w:val="Heading1"/>
        <w:bidi w:val="false"/>
        <w:spacing w:before="20"/>
        <w:rPr>
          <w:rFonts w:ascii="Arial"/>
          <w:b w:val="false"/>
        </w:rPr>
      </w:pPr>
      <w:r>
        <w:rPr>
          <w:rFonts w:ascii="Arial" w:hAnsi="Arial" w:eastAsia="Arial" w:cs="Arial"/>
          <w:b w:val="false"/>
          <w:color w:val="2E5395"/>
          <w:spacing w:val="0"/>
          <w:w w:val="100"/>
          <w:rtl w:val="false"/>
        </w:rPr>
        <w:t xml:space="preserve">Conclusión y debate </w:t>
      </w:r>
    </w:p>
    <w:p>
      <w:pPr>
        <w:pStyle w:val="BodyText"/>
        <w:bidi w:val="false"/>
        <w:spacing w:before="4"/>
        <w:ind w:left="0"/>
        <w:rPr>
          <w:rFonts w:ascii="Arial"/>
          <w:b w:val="false"/>
          <w:sz w:val="38"/>
        </w:rPr>
      </w:pPr>
    </w:p>
    <w:p>
      <w:pPr>
        <w:pStyle w:val="BodyText"/>
        <w:bidi w:val="false"/>
        <w:spacing w:before="1" w:line="261" w:lineRule="auto"/>
        <w:ind w:right="769"/>
      </w:pPr>
      <w:r>
        <w:rPr>
          <w:rFonts w:ascii="Arial" w:hAnsi="Arial" w:eastAsia="Arial" w:cs="Arial"/>
          <w:spacing w:val="0"/>
          <w:w w:val="100"/>
          <w:rtl w:val="false"/>
        </w:rPr>
        <w:t xml:space="preserve">En este proyecto, aggregé la información sobre la deserción escolar pública en el estado de Nueva York junto con otros datos sociales y económicos en escuelas públicas y condados del estado. </w:t>
      </w:r>
    </w:p>
    <w:p>
      <w:pPr>
        <w:pStyle w:val="BodyText"/>
        <w:bidi w:val="false"/>
        <w:spacing w:before="155" w:line="259" w:lineRule="auto"/>
        <w:ind w:right="769"/>
      </w:pPr>
      <w:r>
        <w:rPr>
          <w:rFonts w:ascii="Arial" w:hAnsi="Arial" w:eastAsia="Arial" w:cs="Arial"/>
          <w:spacing w:val="0"/>
          <w:w w:val="100"/>
          <w:rtl w:val="false"/>
        </w:rPr>
        <w:t xml:space="preserve">El objetivo del proyecto era construir 4 modelos diferentes, la regresión logística regularizada, el bosque aleatorio, el impulso de gradiente, y los modelos de red neuronal artificial que predicen las tasas de abandono escolar y comparar el rendimiento de estos modelos.  Los modelos basados en árboles y las redes neuronales artificiales construidas en este proyecto son comúnmente conocidos como modelos "black-box" que hacen predicciones sin revelar ninguna información sobre su funcionamiento interno.  Por lo tanto, otro objetivo de este proyecto era utilizar herramientas agnósticas modelo que harían que estos modelos fueran interpretables para entender lo que está detrás de la "caja negra".  SHAP, o ExPlanaciones de Shapley Additive, fue empleado para este propósito en el proyecto.  Después de interpretar los modelos, los comparé no solo en cuanto a su rendimiento sino también en términos de qué variables en cada modelo impactan más la predicción. </w:t>
      </w:r>
    </w:p>
    <w:p>
      <w:pPr>
        <w:pStyle w:val="BodyText"/>
        <w:bidi w:val="false"/>
        <w:spacing w:before="158" w:line="259" w:lineRule="auto"/>
        <w:ind w:right="769"/>
      </w:pPr>
      <w:r>
        <w:rPr>
          <w:rFonts w:ascii="Arial" w:hAnsi="Arial" w:eastAsia="Arial" w:cs="Arial"/>
          <w:spacing w:val="0"/>
          <w:w w:val="100"/>
          <w:rtl w:val="false"/>
        </w:rPr>
        <w:t xml:space="preserve">Como se presenta en  </w:t>
      </w:r>
      <w:hyperlink w:history="true" w:anchor="_bookmark27">
        <w:r>
          <w:rPr>
            <w:rFonts w:ascii="Arial" w:hAnsi="Arial" w:eastAsia="Arial" w:cs="Arial"/>
            <w:color w:val="44536A"/>
            <w:spacing w:val="0"/>
            <w:w w:val="100"/>
            <w:rtl w:val="false"/>
          </w:rPr>
          <w:t xml:space="preserve">Cuadro 7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Los métodos de los conjuntos de árboles, Random Forest y XGBoost superaron el modelo basado en ANN y regularizaron la regresión logística, mientras que XGBoost fue marginalmente mejor que el Random Forest. </w:t>
      </w:r>
    </w:p>
    <w:p>
      <w:pPr>
        <w:pStyle w:val="BodyText"/>
        <w:bidi w:val="false"/>
        <w:spacing w:before="160" w:line="259" w:lineRule="auto"/>
        <w:ind w:right="801"/>
      </w:pPr>
      <w:r>
        <w:rPr>
          <w:rFonts w:ascii="Arial" w:hAnsi="Arial" w:eastAsia="Arial" w:cs="Arial"/>
          <w:spacing w:val="0"/>
          <w:w w:val="100"/>
          <w:rtl w:val="false"/>
        </w:rPr>
        <w:t xml:space="preserve">Mientras que los modelos de conjunto de árboles proporcionan una menor interpretación que los modelos de regresión logística, pueden capturar relaciones no lineales y más complejas, por lo que inicialmente esperaba que superaran la regresión logística. </w:t>
      </w:r>
    </w:p>
    <w:p>
      <w:pPr>
        <w:pStyle w:val="BodyText"/>
        <w:bidi w:val="false"/>
        <w:spacing w:before="160" w:line="261" w:lineRule="auto"/>
        <w:ind w:right="769"/>
      </w:pPr>
      <w:r>
        <w:rPr>
          <w:rFonts w:ascii="Arial" w:hAnsi="Arial" w:eastAsia="Arial" w:cs="Arial"/>
          <w:spacing w:val="0"/>
          <w:w w:val="100"/>
          <w:rtl w:val="false"/>
        </w:rPr>
        <w:t xml:space="preserve">Sin embargo, no esperaba que Random Forest y XGBoost mostraran mejor medio de error absoluto y R2 que el modelo de ANN.  Puede haber varias razones para ello: </w:t>
      </w:r>
    </w:p>
    <w:p>
      <w:pPr>
        <w:pStyle w:val="ListParagraph"/>
        <w:numPr>
          <w:ilvl w:val="0"/>
          <w:numId w:val="1"/>
        </w:numPr>
        <w:tabs>
          <w:tab w:val="left" w:pos="1260"/>
          <w:tab w:val="left" w:pos="1261"/>
        </w:tabs>
        <w:bidi w:val="false"/>
        <w:spacing w:before="153" w:after="0" w:line="259" w:lineRule="auto"/>
        <w:ind w:left="1260" w:right="1212" w:hanging="360"/>
        <w:jc w:val="left"/>
        <w:rPr>
          <w:sz w:val="22"/>
        </w:rPr>
      </w:pPr>
      <w:r>
        <w:rPr>
          <w:rFonts w:ascii="Arial" w:hAnsi="Arial" w:eastAsia="Arial" w:cs="Arial"/>
          <w:spacing w:val="0"/>
          <w:w w:val="100"/>
          <w:sz w:val="22"/>
          <w:rtl w:val="false"/>
        </w:rPr>
        <w:t xml:space="preserve">En general, las redes profundas necesitan muchos datos para batir más algoritmos tradicionales de aprendizaje automático, por lo que el conjunto de datos de este proyecto puede no tener suficientes características que el modelo de ANN podría haber utilizado para batir los modelos de conjunto. </w:t>
      </w:r>
    </w:p>
    <w:p>
      <w:pPr>
        <w:pStyle w:val="ListParagraph"/>
        <w:numPr>
          <w:ilvl w:val="0"/>
          <w:numId w:val="1"/>
        </w:numPr>
        <w:tabs>
          <w:tab w:val="left" w:pos="1260"/>
          <w:tab w:val="left" w:pos="1261"/>
        </w:tabs>
        <w:bidi w:val="false"/>
        <w:spacing w:before="0" w:after="0" w:line="259" w:lineRule="auto"/>
        <w:ind w:left="1260" w:right="927" w:hanging="360"/>
        <w:jc w:val="left"/>
        <w:rPr>
          <w:sz w:val="22"/>
        </w:rPr>
      </w:pPr>
      <w:r>
        <w:rPr>
          <w:rFonts w:ascii="Arial" w:hAnsi="Arial" w:eastAsia="Arial" w:cs="Arial"/>
          <w:spacing w:val="0"/>
          <w:w w:val="100"/>
          <w:sz w:val="22"/>
          <w:rtl w:val="false"/>
        </w:rPr>
        <w:t xml:space="preserve">Las redes neuronales profundas son más útiles para los problemas para los que las características no llevan casi ninguna información individualmente.  Estos modelos se utilizan más a menudo para los problemas con datos no estructurados (imágenes, texto, grabaciones de audio), como la visión de la computadora y el procesamiento del lenguaje natural.  Al mismo tiempo, el problema de este proyecto es un problema de regresión utilizando un conjunto de datos de entrada estructurado (tabular).  Los modelos de conjunto son modelos mucho más sencillos diseñados para trabajar con datos estructurados. </w:t>
      </w:r>
    </w:p>
    <w:p>
      <w:pPr>
        <w:pStyle w:val="BodyText"/>
        <w:bidi w:val="false"/>
        <w:spacing w:before="158" w:line="259" w:lineRule="auto"/>
        <w:ind w:right="828"/>
      </w:pPr>
      <w:r>
        <w:rPr>
          <w:rFonts w:ascii="Arial" w:hAnsi="Arial" w:eastAsia="Arial" w:cs="Arial"/>
          <w:spacing w:val="0"/>
          <w:w w:val="100"/>
          <w:rtl w:val="false"/>
        </w:rPr>
        <w:t xml:space="preserve">Mirando la contribución de las variables a las predicciones finales, me enteré de que todos los modelos tenían las mismas 2 características más importantes, "ATTENANCE_RATE" y "PER_FREE_LUNCH", y esa importancia absoluta marca estas características (valor de coeficiente β para  La regresión logística regularizada y la media de los valores SHAP para otros modelos) fueron mucho más grandes que otras características (ver  </w:t>
      </w:r>
      <w:hyperlink w:history="true" w:anchor="_bookmark29">
        <w:r>
          <w:rPr>
            <w:rFonts w:ascii="Arial" w:hAnsi="Arial" w:eastAsia="Arial" w:cs="Arial"/>
            <w:color w:val="44536A"/>
            <w:spacing w:val="0"/>
            <w:w w:val="100"/>
            <w:rtl w:val="false"/>
          </w:rPr>
          <w:t xml:space="preserve">Figura 14 </w:t>
        </w:r>
      </w:hyperlink>
      <w:r>
        <w:rPr>
          <w:rFonts w:ascii="Arial" w:hAnsi="Arial" w:eastAsia="Arial" w:cs="Arial"/>
          <w:color w:val="44536A"/>
          <w:spacing w:val="0"/>
          <w:w w:val="100"/>
          <w:rtl w:val="false"/>
        </w:rPr>
        <w:t xml:space="preserve">  </w:t>
      </w:r>
      <w:r>
        <w:rPr>
          <w:rFonts w:ascii="Arial" w:hAnsi="Arial" w:eastAsia="Arial" w:cs="Arial"/>
          <w:spacing w:val="0"/>
          <w:w w:val="100"/>
          <w:rtl w:val="false"/>
        </w:rPr>
        <w:t xml:space="preserve">y  </w:t>
      </w:r>
      <w:hyperlink w:history="true" w:anchor="_bookmark30">
        <w:r>
          <w:rPr>
            <w:rFonts w:ascii="Arial" w:hAnsi="Arial" w:eastAsia="Arial" w:cs="Arial"/>
            <w:color w:val="44536A"/>
            <w:spacing w:val="0"/>
            <w:w w:val="100"/>
            <w:rtl w:val="false"/>
          </w:rPr>
          <w:t xml:space="preserve">Figura 15 </w:t>
        </w:r>
      </w:hyperlink>
      <w:r>
        <w:rPr>
          <w:rFonts w:ascii="Arial" w:hAnsi="Arial" w:eastAsia="Arial" w:cs="Arial"/>
          <w:spacing w:val="0"/>
          <w:w w:val="100"/>
          <w:rtl w:val="false"/>
        </w:rPr>
        <w:t xml:space="preserve">), lo que significa que estas dos características contribuyen más a la predicción de la tasa de abandono.  Pero debo subrayar que las puntuaciones de alta importancia de la característica no deben confundirse con indicar un vínculo causal fuerte entre los predictores y el resultado debido a las razones ya mencionadas en la introducción de este proyecto. </w:t>
      </w:r>
    </w:p>
    <w:p>
      <w:pPr>
        <w:pStyle w:val="BodyText"/>
        <w:bidi w:val="false"/>
        <w:spacing w:before="158" w:line="259" w:lineRule="auto"/>
        <w:ind w:right="769"/>
      </w:pPr>
      <w:r>
        <w:rPr>
          <w:rFonts w:ascii="Arial" w:hAnsi="Arial" w:eastAsia="Arial" w:cs="Arial"/>
          <w:spacing w:val="0"/>
          <w:w w:val="100"/>
          <w:rtl w:val="false"/>
        </w:rPr>
        <w:t xml:space="preserve">La correlación de rango más fuerte fue entre XGBoost y Random Forest, por lo que comparé la correlación de Pearson de 5 variables más importantes derivadas por diferentes enfoques de la evaluación de la importancia de la característica (SHAP y scikit-aprender MDI-and Permutation-based  Puntuación de importancia).  El </w:t>
      </w:r>
    </w:p>
    <w:p>
      <w:pPr>
        <w:bidi w:val="false"/>
        <w:spacing w:after="0" w:line="259" w:lineRule="auto"/>
        <w:sectPr>
          <w:pgSz w:w="12240" w:h="15840"/>
          <w:pgMar w:top="1420" w:right="680" w:bottom="280" w:left="900" w:header="708" w:footer="708"/>
          <w:cols w:space="708"/>
        </w:sectPr>
      </w:pPr>
    </w:p>
    <w:p>
      <w:pPr>
        <w:pStyle w:val="BodyText"/>
        <w:bidi w:val="false"/>
        <w:spacing w:before="40" w:line="261" w:lineRule="auto"/>
        <w:ind w:right="769"/>
      </w:pPr>
      <w:r>
        <w:rPr>
          <w:rFonts w:ascii="Arial" w:hAnsi="Arial" w:eastAsia="Arial" w:cs="Arial"/>
          <w:spacing w:val="0"/>
          <w:w w:val="100"/>
          <w:rtl w:val="false"/>
        </w:rPr>
        <w:t xml:space="preserve">correlación fue casi perfecta (por encima de 0,9) para la mayoría de los enfoques, excepto para las puntuaciones basadas en MDI, como se presenta en  </w:t>
      </w:r>
      <w:hyperlink w:history="true" w:anchor="_bookmark32">
        <w:r>
          <w:rPr>
            <w:rFonts w:ascii="Arial" w:hAnsi="Arial" w:eastAsia="Arial" w:cs="Arial"/>
            <w:color w:val="44536A"/>
            <w:spacing w:val="0"/>
            <w:w w:val="100"/>
            <w:rtl w:val="false"/>
          </w:rPr>
          <w:t xml:space="preserve">Cuadro 9 </w:t>
        </w:r>
        <w:r>
          <w:rPr>
            <w:rFonts w:ascii="Arial" w:hAnsi="Arial" w:eastAsia="Arial" w:cs="Arial"/>
            <w:spacing w:val="0"/>
            <w:w w:val="100"/>
            <w:rtl w:val="false"/>
          </w:rPr>
          <w:t xml:space="preserve">. </w:t>
        </w:r>
      </w:hyperlink>
    </w:p>
    <w:p>
      <w:pPr>
        <w:pStyle w:val="BodyText"/>
        <w:bidi w:val="false"/>
        <w:spacing w:before="155" w:line="259" w:lineRule="auto"/>
        <w:ind w:right="769"/>
      </w:pPr>
      <w:r>
        <w:rPr>
          <w:rFonts w:ascii="Arial" w:hAnsi="Arial" w:eastAsia="Arial" w:cs="Arial"/>
          <w:spacing w:val="0"/>
          <w:w w:val="100"/>
          <w:rtl w:val="false"/>
        </w:rPr>
        <w:t xml:space="preserve">Como paso final, evalué MAE y R2 de las predicciones medias ponderadas de XGBoost con otros modelos (ver  </w:t>
      </w:r>
      <w:hyperlink w:history="true" w:anchor="_bookmark33">
        <w:r>
          <w:rPr>
            <w:rFonts w:ascii="Arial" w:hAnsi="Arial" w:eastAsia="Arial" w:cs="Arial"/>
            <w:color w:val="44536A"/>
            <w:spacing w:val="0"/>
            <w:w w:val="100"/>
            <w:rtl w:val="false"/>
          </w:rPr>
          <w:t xml:space="preserve">Cuadro 10 </w:t>
        </w:r>
      </w:hyperlink>
      <w:r>
        <w:rPr>
          <w:rFonts w:ascii="Arial" w:hAnsi="Arial" w:eastAsia="Arial" w:cs="Arial"/>
          <w:spacing w:val="0"/>
          <w:w w:val="100"/>
          <w:rtl w:val="false"/>
        </w:rPr>
        <w:t xml:space="preserve">).  Sin embargo, el aumento en el rendimiento estuvo muy por debajo de la desviación estándar de las métricas de rendimiento, por lo que consideré mantener un modelo menos complejo que consiste solo en XGBoost. </w:t>
      </w:r>
    </w:p>
    <w:p>
      <w:pPr>
        <w:pStyle w:val="BodyText"/>
        <w:bidi w:val="false"/>
        <w:spacing w:before="158" w:line="259" w:lineRule="auto"/>
        <w:ind w:right="769"/>
      </w:pPr>
      <w:r>
        <w:rPr>
          <w:rFonts w:ascii="Arial" w:hAnsi="Arial" w:eastAsia="Arial" w:cs="Arial"/>
          <w:spacing w:val="0"/>
          <w:w w:val="100"/>
          <w:rtl w:val="false"/>
        </w:rPr>
        <w:t xml:space="preserve">El problema que afronté al hacer este proyecto es que algunos paquetes estándar de R y Python pueden entender que la variable de destino proporcional se extrae de la distribución binomial, y estos paquetes pueden aplicar la pérdida cruzada de entropía, que se utiliza para  problemas de clasificación, para entrenar el modelo para predecir las tasas de deserción.  Un ejemplo de tales paquetes es glmnet utilizado para entrenar la regresión logística regularizada descrita más adelante en este informe.  Glmnet utiliza familias de distribución del paquete stats, en el que, para la familia binomial, la respuesta se puede especificar de una de las tres maneras siguientes: </w:t>
      </w:r>
      <w:r>
        <w:rPr>
          <w:rFonts w:ascii="Arial" w:hAnsi="Arial" w:eastAsia="Arial" w:cs="Arial"/>
          <w:spacing w:val="0"/>
          <w:w w:val="100"/>
          <w:position w:val="5"/>
          <w:sz w:val="14"/>
          <w:rtl w:val="false"/>
        </w:rPr>
        <w:t xml:space="preserve">26 </w:t>
      </w:r>
      <w:r>
        <w:rPr>
          <w:rFonts w:ascii="Arial" w:hAnsi="Arial" w:eastAsia="Arial" w:cs="Arial"/>
          <w:spacing w:val="0"/>
          <w:w w:val="100"/>
          <w:rtl w:val="false"/>
        </w:rPr>
        <w:t xml:space="preserve">: </w:t>
      </w:r>
    </w:p>
    <w:p>
      <w:pPr>
        <w:pStyle w:val="ListParagraph"/>
        <w:numPr>
          <w:ilvl w:val="0"/>
          <w:numId w:val="1"/>
        </w:numPr>
        <w:tabs>
          <w:tab w:val="left" w:pos="1260"/>
          <w:tab w:val="left" w:pos="1261"/>
        </w:tabs>
        <w:bidi w:val="false"/>
        <w:spacing w:before="160" w:after="0" w:line="259" w:lineRule="auto"/>
        <w:ind w:left="1260" w:right="1472" w:hanging="360"/>
        <w:jc w:val="left"/>
        <w:rPr>
          <w:sz w:val="22"/>
        </w:rPr>
      </w:pPr>
      <w:r>
        <w:rPr>
          <w:rFonts w:ascii="Arial" w:hAnsi="Arial" w:eastAsia="Arial" w:cs="Arial"/>
          <w:spacing w:val="0"/>
          <w:w w:val="100"/>
          <w:sz w:val="22"/>
          <w:rtl w:val="false"/>
        </w:rPr>
        <w:t xml:space="preserve">Como factor: el "éxito" se interpreta como el factor que no tiene el primer nivel (y por lo tanto generalmente de tener el segundo nivel). </w:t>
      </w:r>
    </w:p>
    <w:p>
      <w:pPr>
        <w:pStyle w:val="ListParagraph"/>
        <w:numPr>
          <w:ilvl w:val="0"/>
          <w:numId w:val="1"/>
        </w:numPr>
        <w:tabs>
          <w:tab w:val="left" w:pos="1260"/>
          <w:tab w:val="left" w:pos="1261"/>
        </w:tabs>
        <w:bidi w:val="false"/>
        <w:spacing w:before="0" w:after="0" w:line="259" w:lineRule="auto"/>
        <w:ind w:left="1260" w:right="1536" w:hanging="360"/>
        <w:jc w:val="left"/>
        <w:rPr>
          <w:sz w:val="22"/>
        </w:rPr>
      </w:pPr>
      <w:r>
        <w:rPr>
          <w:rFonts w:ascii="Arial" w:hAnsi="Arial" w:eastAsia="Arial" w:cs="Arial"/>
          <w:spacing w:val="0"/>
          <w:w w:val="100"/>
          <w:sz w:val="22"/>
          <w:rtl w:val="false"/>
        </w:rPr>
        <w:t xml:space="preserve">Como vector numérico con valores entre 0 y 1, interpretado como la proporción de casos exitosos (con el número total de casos dados por los pesos). </w:t>
      </w:r>
    </w:p>
    <w:p>
      <w:pPr>
        <w:pStyle w:val="ListParagraph"/>
        <w:numPr>
          <w:ilvl w:val="0"/>
          <w:numId w:val="1"/>
        </w:numPr>
        <w:tabs>
          <w:tab w:val="left" w:pos="1260"/>
          <w:tab w:val="left" w:pos="1261"/>
        </w:tabs>
        <w:bidi w:val="false"/>
        <w:spacing w:before="0" w:after="0" w:line="259" w:lineRule="auto"/>
        <w:ind w:left="1260" w:right="1222" w:hanging="360"/>
        <w:jc w:val="left"/>
        <w:rPr>
          <w:sz w:val="22"/>
        </w:rPr>
      </w:pPr>
      <w:r>
        <w:rPr>
          <w:rFonts w:ascii="Arial" w:hAnsi="Arial" w:eastAsia="Arial" w:cs="Arial"/>
          <w:spacing w:val="0"/>
          <w:w w:val="100"/>
          <w:sz w:val="22"/>
          <w:rtl w:val="false"/>
        </w:rPr>
        <w:t xml:space="preserve">Como matriz de enteros de dos columnas: la primera columna proporciona el número de aciertos y el segundo el número de anomalías. </w:t>
      </w:r>
    </w:p>
    <w:p>
      <w:pPr>
        <w:pStyle w:val="BodyText"/>
        <w:bidi w:val="false"/>
        <w:spacing w:before="155" w:line="261" w:lineRule="auto"/>
        <w:ind w:right="769"/>
      </w:pPr>
      <w:r>
        <w:rPr>
          <w:rFonts w:ascii="Arial" w:hAnsi="Arial" w:eastAsia="Arial" w:cs="Arial"/>
          <w:b/>
          <w:spacing w:val="0"/>
          <w:w w:val="100"/>
          <w:rtl w:val="false"/>
        </w:rPr>
        <w:t xml:space="preserve">El paquete xgboost en Python también permite utilizar la entropía cruzada como una función objetivo para la variable de destino proporcional. </w:t>
      </w:r>
    </w:p>
    <w:p>
      <w:pPr>
        <w:pStyle w:val="BodyText"/>
        <w:bidi w:val="false"/>
        <w:spacing w:before="155" w:line="259" w:lineRule="auto"/>
        <w:ind w:right="769"/>
      </w:pPr>
      <w:r>
        <w:rPr>
          <w:rFonts w:ascii="Arial" w:hAnsi="Arial" w:eastAsia="Arial" w:cs="Arial"/>
          <w:spacing w:val="0"/>
          <w:w w:val="100"/>
          <w:rtl w:val="false"/>
        </w:rPr>
        <w:t xml:space="preserve">Sin embargo, otros paquetes estándar como Keras de TensorFlow que se utilizó para entrenar modelos basados en redes neuronales artificiales no permiten usar la pérdida cruzada de entropía con una respuesta numérica.  Por lo tanto, construí estos modelos de aprendizaje automático supervisados utilizando funciones de pérdida para problemas de regresión.  La pérdida cruzada de entropía (igual a la probabilidad de registro negativa) se describe en la sección "Regresión logística penalizada" de este informe, y la razón de la selección Se describe el error absoluto como una pérdida para los problemas de regresión en " Definición de la función de pérdida y  sección de métricas de rendimiento ". </w:t>
      </w:r>
    </w:p>
    <w:p>
      <w:pPr>
        <w:pStyle w:val="BodyText"/>
        <w:bidi w:val="false"/>
        <w:spacing w:before="161" w:line="259" w:lineRule="auto"/>
        <w:ind w:right="769"/>
      </w:pPr>
      <w:r>
        <w:rPr>
          <w:rFonts w:ascii="Arial" w:hAnsi="Arial" w:eastAsia="Arial" w:cs="Arial"/>
          <w:spacing w:val="0"/>
          <w:w w:val="100"/>
          <w:rtl w:val="false"/>
        </w:rPr>
        <w:t xml:space="preserve">Debido al tiempo limitado, sólo me centré en la regresión logística regularizada/penalizada, el bosque aleatorio, el XGBoost y los modelos de regresión basados en ANN en este proyecto.  Sin embargo, hay muchas otras formas de modelar los datos proporcionales.  Por ejemplo, para el tipo de datos proporcionales, donde los valores están entre 0 y 1 pero no son exactamente binomiales, se puede utilizar un modelo de regresión logística o beta sobre-disperso, permitiendo estructuras de varianza más flexibles </w:t>
      </w:r>
      <w:hyperlink w:history="true" w:anchor="_bookmark9">
        <w:r>
          <w:rPr>
            <w:rFonts w:ascii="Arial" w:hAnsi="Arial" w:eastAsia="Arial" w:cs="Arial"/>
            <w:spacing w:val="0"/>
            <w:w w:val="100"/>
            <w:vertAlign w:val="superscript"/>
            <w:rtl w:val="false"/>
          </w:rPr>
          <w:t xml:space="preserve">10 </w:t>
        </w:r>
        <w:r>
          <w:rPr>
            <w:rFonts w:ascii="Arial" w:hAnsi="Arial" w:eastAsia="Arial" w:cs="Arial"/>
            <w:spacing w:val="0"/>
            <w:w w:val="100"/>
            <w:vertAlign w:val="baseline"/>
            <w:rtl w:val="false"/>
          </w:rPr>
          <w:t xml:space="preserve">. </w:t>
        </w:r>
      </w:hyperlink>
    </w:p>
    <w:p>
      <w:pPr>
        <w:pStyle w:val="BodyText"/>
        <w:bidi w:val="false"/>
        <w:spacing w:before="158" w:line="259" w:lineRule="auto"/>
        <w:ind w:right="769"/>
      </w:pPr>
      <w:r>
        <w:rPr>
          <w:rFonts w:ascii="Arial" w:hAnsi="Arial" w:eastAsia="Arial" w:cs="Arial"/>
          <w:spacing w:val="0"/>
          <w:w w:val="100"/>
          <w:rtl w:val="false"/>
        </w:rPr>
        <w:t xml:space="preserve">Como comentario final, me gustaría enfatizar que, como ya mencioné en la sección de introducción, el Centro Nacional de Datos de Estadísticas Educativas muestra que en los Estados Unidos, la tasa de abandono nacional disminuyó de 8.3 por ciento en 2010 a 5.1.  por ciento en 2019.  Los modelos construidos en este proyecto se basan en datos estáticos de 2020 y pueden no mostrar la misma precisión cuando se aplican a datos futuros. </w:t>
      </w:r>
    </w:p>
    <w:p>
      <w:pPr>
        <w:bidi w:val="false"/>
        <w:spacing w:after="0" w:line="259" w:lineRule="auto"/>
        <w:sectPr>
          <w:pgSz w:w="12240" w:h="15840"/>
          <w:pgMar w:top="1400" w:right="680" w:bottom="280" w:left="900" w:header="708" w:footer="708"/>
          <w:cols w:space="708"/>
        </w:sectPr>
      </w:pPr>
    </w:p>
    <w:p>
      <w:pPr>
        <w:bidi w:val="false"/>
        <w:spacing w:before="20"/>
        <w:ind w:left="540" w:right="0" w:firstLine="0"/>
        <w:jc w:val="left"/>
        <w:rPr>
          <w:rFonts w:ascii="Arial"/>
          <w:b w:val="false"/>
          <w:sz w:val="32"/>
        </w:rPr>
      </w:pPr>
      <w:r>
        <w:rPr>
          <w:rFonts w:ascii="Arial" w:hAnsi="Arial" w:eastAsia="Arial" w:cs="Arial"/>
          <w:b w:val="false"/>
          <w:color w:val="2E5395"/>
          <w:spacing w:val="0"/>
          <w:w w:val="100"/>
          <w:sz w:val="32"/>
          <w:rtl w:val="false"/>
        </w:rPr>
        <w:t>Apéndice A. Matriz de correlación antes de la selección de variables</w:t>
      </w:r>
    </w:p>
    <w:p>
      <w:pPr>
        <w:pStyle w:val="BodyText"/>
        <w:bidi w:val="false"/>
        <w:ind w:left="0"/>
        <w:rPr>
          <w:rFonts w:ascii="Arial"/>
          <w:b w:val="false"/>
          <w:sz w:val="20"/>
        </w:rPr>
      </w:pPr>
    </w:p>
    <w:p>
      <w:pPr>
        <w:pStyle w:val="BodyText"/>
        <w:bidi w:val="false"/>
        <w:ind w:left="0"/>
        <w:rPr>
          <w:rFonts w:ascii="Arial"/>
          <w:b w:val="false"/>
          <w:sz w:val="20"/>
        </w:rPr>
      </w:pPr>
    </w:p>
    <w:p>
      <w:pPr>
        <w:pStyle w:val="BodyText"/>
        <w:bidi w:val="false"/>
        <w:ind w:left="0"/>
        <w:rPr>
          <w:rFonts w:ascii="Arial"/>
          <w:b w:val="false"/>
          <w:sz w:val="20"/>
        </w:rPr>
      </w:pPr>
    </w:p>
    <w:p>
      <w:pPr>
        <w:pStyle w:val="BodyText"/>
        <w:bidi w:val="false"/>
        <w:ind w:left="0"/>
        <w:rPr>
          <w:rFonts w:ascii="Arial"/>
          <w:b w:val="false"/>
          <w:sz w:val="20"/>
        </w:rPr>
      </w:pPr>
    </w:p>
    <w:p>
      <w:pPr>
        <w:pStyle w:val="BodyText"/>
        <w:bidi w:val="false"/>
        <w:ind w:left="0"/>
        <w:rPr>
          <w:rFonts w:ascii="Arial"/>
          <w:b w:val="false"/>
          <w:sz w:val="20"/>
        </w:rPr>
      </w:pPr>
    </w:p>
    <w:p>
      <w:pPr>
        <w:pStyle w:val="BodyText"/>
        <w:bidi w:val="false"/>
        <w:spacing w:before="1"/>
        <w:ind w:left="0"/>
        <w:rPr>
          <w:rFonts w:ascii="Arial"/>
          <w:b w:val="false"/>
          <w:sz w:val="28"/>
        </w:rPr>
      </w:pPr>
      <w:r>
        <w:drawing>
          <wp:anchor distT="0" distB="0" distL="0" distR="0" simplePos="false" relativeHeight="251668480" behindDoc="false" locked="false" layoutInCell="true" allowOverlap="true">
            <wp:simplePos x="0" y="0"/>
            <wp:positionH relativeFrom="page">
              <wp:posOffset>1197204</wp:posOffset>
            </wp:positionH>
            <wp:positionV relativeFrom="paragraph">
              <wp:posOffset>232924</wp:posOffset>
            </wp:positionV>
            <wp:extent cx="5573875" cy="5455539"/>
            <wp:effectExtent l="0" t="0" r="0" b="0"/>
            <wp:wrapTopAndBottom/>
            <wp:docPr id="51" name="image26.jpeg" descr="Chart, scatter chart  Description automatically generated"/>
            <wp:cNvGraphicFramePr>
              <a:graphicFrameLocks noChangeAspect="true"/>
            </wp:cNvGraphicFramePr>
            <a:graphic>
              <a:graphicData uri="http://schemas.openxmlformats.org/drawingml/2006/picture">
                <pic:pic>
                  <pic:nvPicPr>
                    <pic:cNvPr id="52" name="image26.jpeg"/>
                    <pic:cNvPicPr/>
                  </pic:nvPicPr>
                  <pic:blipFill>
                    <a:blip cstate="print" r:embed="rId33"/>
                    <a:stretch>
                      <a:fillRect/>
                    </a:stretch>
                  </pic:blipFill>
                  <pic:spPr>
                    <a:xfrm>
                      <a:off x="0" y="0"/>
                      <a:ext cx="5573875" cy="5455539"/>
                    </a:xfrm>
                    <a:prstGeom prst="rect">
                      <a:avLst/>
                    </a:prstGeom>
                  </pic:spPr>
                </pic:pic>
              </a:graphicData>
            </a:graphic>
          </wp:anchor>
        </w:drawing>
      </w:r>
    </w:p>
    <w:p>
      <w:pPr>
        <w:bidi w:val="false"/>
        <w:spacing w:after="0"/>
        <w:rPr>
          <w:rFonts w:ascii="Arial"/>
          <w:sz w:val="28"/>
        </w:rPr>
        <w:sectPr>
          <w:pgSz w:w="12240" w:h="15840"/>
          <w:pgMar w:top="1420" w:right="680" w:bottom="280" w:left="900" w:header="708" w:footer="708"/>
          <w:cols w:space="708"/>
        </w:sectPr>
      </w:pPr>
    </w:p>
    <w:p>
      <w:pPr>
        <w:pStyle w:val="BodyText"/>
        <w:bidi w:val="false"/>
        <w:spacing w:before="1"/>
        <w:ind w:left="0"/>
        <w:rPr>
          <w:rFonts w:ascii="Arial"/>
          <w:b w:val="false"/>
          <w:sz w:val="16"/>
        </w:rPr>
      </w:pPr>
    </w:p>
    <w:p>
      <w:pPr>
        <w:pStyle w:val="BodyText"/>
        <w:bidi w:val="false"/>
        <w:spacing w:line="20" w:lineRule="exact"/>
        <w:rPr>
          <w:rFonts w:ascii="Arial"/>
          <w:sz w:val="2"/>
        </w:rPr>
      </w:pPr>
      <w:r>
        <w:rPr>
          <w:rFonts w:ascii="Arial"/>
          <w:sz w:val="2"/>
        </w:rPr>
        <w:pict>
          <v:group coordsize="2881,15" coordorigin="0,0" style="width:144.05pt;height:0.75pt;mso-position-horizontal-relative:char;mso-position-vertical-relative:line" id="_x0000_i1044">
            <v:rect style="width:2881;height:15;position:absolute" id="_x0000_s1045" stroked="f" filled="t" fillcolor="black">
              <v:fill type="solid"/>
            </v:rect>
            <w10:wrap type="none"/>
          </v:group>
        </w:pict>
      </w:r>
    </w:p>
    <w:sectPr>
      <w:pgSz w:w="12240" w:h="15840"/>
      <w:pgMar w:top="1820" w:right="680" w:bottom="280" w:left="900"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charset w:val="00"/>
    <w:family w:val="roman"/>
    <w:pitch w:val="variable"/>
  </w:font>
  <w:font w:name="Calibri">
    <w:altName w:val="Calibri"/>
    <w:charset w:val="00"/>
    <w:family w:val="swiss"/>
    <w:pitch w:val="variable"/>
  </w:font>
  <w:font w:name="Segoe UI">
    <w:altName w:val="Segoe UI"/>
    <w:charset w:val="00"/>
    <w:family w:val="swiss"/>
    <w:pitch w:val="variable"/>
  </w:font>
  <w:font w:name="Symbol">
    <w:altName w:val="Symbol"/>
    <w:charset w:val="02"/>
    <w:family w:val="roman"/>
    <w:pitch w:val="variable"/>
  </w:font>
  <w:font w:name="Cambria">
    <w:altName w:val="Cambria"/>
    <w:charset w:val="00"/>
    <w:family w:val="roman"/>
    <w:pitch w:val="variable"/>
  </w:font>
  <w:font w:name="Calibri Light">
    <w:altName w:val="Calibri Light"/>
    <w:charset w:val="00"/>
    <w:family w:val="swiss"/>
    <w:pitch w:val="variable"/>
  </w:font>
  <w:font w:name="Cambria Math">
    <w:altName w:val="Cambria Math"/>
    <w:charset w:val="00"/>
    <w:family w:val="roman"/>
    <w:pitch w:val="variable"/>
  </w:font>
</w:fonts>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a="http://schemas.openxmlformats.org/drawingml/2006/main" xmlns:a14="http://schemas.microsoft.com/office/drawing/2010/main" xmlns:m="http://schemas.openxmlformats.org/officeDocument/2006/math" xmlns:wp="http://schemas.openxmlformats.org/drawingml/2006/wordprocessingDrawing"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mc:Ignorable="w14 w15 wp14">
  <w:abstractNum w:abstractNumId="0">
    <w:nsid w:val="11AC61ED"/>
    <w:multiLevelType w:val="hybridMultilevel"/>
    <w:tmpl w:val="00000000"/>
    <w:lvl w:ilvl="0">
      <w:start w:val="1"/>
      <w:numFmt w:val="lowerLetter"/>
      <w:lvlText w:val="(%1)"/>
      <w:lvlJc w:val="left"/>
      <w:pPr>
        <w:ind w:left="1260" w:hanging="360"/>
        <w:jc w:val="left"/>
      </w:pPr>
      <w:rPr>
        <w:rFonts w:hint="default" w:ascii="Arial" w:hAnsi="Arial" w:eastAsia="Arial" w:cs="Arial"/>
        <w:b w:val="false"/>
        <w:bCs w:val="false"/>
        <w:i w:val="false"/>
        <w:iCs w:val="false"/>
        <w:w w:val="100"/>
        <w:sz w:val="22"/>
        <w:szCs w:val="22"/>
        <w:lang w:val="en-US" w:eastAsia="en-US" w:bidi="ar-SA"/>
      </w:rPr>
    </w:lvl>
    <w:lvl w:ilvl="1">
      <w:start w:val="1"/>
      <w:numFmt w:val="lowerLetter"/>
      <w:lvlText w:val="%2."/>
      <w:lvlJc w:val="left"/>
      <w:pPr>
        <w:ind w:left="1980" w:hanging="360"/>
        <w:jc w:val="left"/>
      </w:pPr>
      <w:rPr>
        <w:rFonts w:hint="default" w:ascii="Arial" w:hAnsi="Arial" w:eastAsia="Arial" w:cs="Arial"/>
        <w:b w:val="false"/>
        <w:bCs w:val="false"/>
        <w:i w:val="false"/>
        <w:iCs w:val="false"/>
        <w:w w:val="100"/>
        <w:sz w:val="22"/>
        <w:szCs w:val="22"/>
        <w:lang w:val="en-US" w:eastAsia="en-US" w:bidi="ar-SA"/>
      </w:rPr>
    </w:lvl>
    <w:lvl w:ilvl="2">
      <w:start w:val="0"/>
      <w:numFmt w:val="bullet"/>
      <w:lvlText w:val="•"/>
      <w:lvlJc w:val="left"/>
      <w:pPr>
        <w:ind w:left="2944" w:hanging="360"/>
      </w:pPr>
      <w:rPr>
        <w:rFonts w:hint="default"/>
        <w:lang w:val="en-US" w:eastAsia="en-US" w:bidi="ar-SA"/>
      </w:rPr>
    </w:lvl>
    <w:lvl w:ilvl="3">
      <w:start w:val="0"/>
      <w:numFmt w:val="bullet"/>
      <w:lvlText w:val="•"/>
      <w:lvlJc w:val="left"/>
      <w:pPr>
        <w:ind w:left="3908" w:hanging="360"/>
      </w:pPr>
      <w:rPr>
        <w:rFonts w:hint="default"/>
        <w:lang w:val="en-US" w:eastAsia="en-US" w:bidi="ar-SA"/>
      </w:rPr>
    </w:lvl>
    <w:lvl w:ilvl="4">
      <w:start w:val="0"/>
      <w:numFmt w:val="bullet"/>
      <w:lvlText w:val="•"/>
      <w:lvlJc w:val="left"/>
      <w:pPr>
        <w:ind w:left="4873" w:hanging="360"/>
      </w:pPr>
      <w:rPr>
        <w:rFonts w:hint="default"/>
        <w:lang w:val="en-US" w:eastAsia="en-US" w:bidi="ar-SA"/>
      </w:rPr>
    </w:lvl>
    <w:lvl w:ilvl="5">
      <w:start w:val="0"/>
      <w:numFmt w:val="bullet"/>
      <w:lvlText w:val="•"/>
      <w:lvlJc w:val="left"/>
      <w:pPr>
        <w:ind w:left="5837" w:hanging="360"/>
      </w:pPr>
      <w:rPr>
        <w:rFonts w:hint="default"/>
        <w:lang w:val="en-US" w:eastAsia="en-US" w:bidi="ar-SA"/>
      </w:rPr>
    </w:lvl>
    <w:lvl w:ilvl="6">
      <w:start w:val="0"/>
      <w:numFmt w:val="bullet"/>
      <w:lvlText w:val="•"/>
      <w:lvlJc w:val="left"/>
      <w:pPr>
        <w:ind w:left="6802" w:hanging="360"/>
      </w:pPr>
      <w:rPr>
        <w:rFonts w:hint="default"/>
        <w:lang w:val="en-US" w:eastAsia="en-US" w:bidi="ar-SA"/>
      </w:rPr>
    </w:lvl>
    <w:lvl w:ilvl="7">
      <w:start w:val="0"/>
      <w:numFmt w:val="bullet"/>
      <w:lvlText w:val="•"/>
      <w:lvlJc w:val="left"/>
      <w:pPr>
        <w:ind w:left="7766" w:hanging="360"/>
      </w:pPr>
      <w:rPr>
        <w:rFonts w:hint="default"/>
        <w:lang w:val="en-US" w:eastAsia="en-US" w:bidi="ar-SA"/>
      </w:rPr>
    </w:lvl>
    <w:lvl w:ilvl="8">
      <w:start w:val="0"/>
      <w:numFmt w:val="bullet"/>
      <w:lvlText w:val="•"/>
      <w:lvlJc w:val="left"/>
      <w:pPr>
        <w:ind w:left="8731" w:hanging="360"/>
      </w:pPr>
      <w:rPr>
        <w:rFonts w:hint="default"/>
        <w:lang w:val="en-US" w:eastAsia="en-US" w:bidi="ar-SA"/>
      </w:rPr>
    </w:lvl>
  </w:abstractNum>
  <w:abstractNum w:abstractNumId="1">
    <w:nsid w:val="5FE5512E"/>
    <w:multiLevelType w:val="hybridMultilevel"/>
    <w:tmpl w:val="00000000"/>
    <w:lvl w:ilvl="0">
      <w:start w:val="0"/>
      <w:numFmt w:val="bullet"/>
      <w:lvlText w:val=""/>
      <w:lvlJc w:val="left"/>
      <w:pPr>
        <w:ind w:left="1260" w:hanging="360"/>
      </w:pPr>
      <w:rPr>
        <w:rFonts w:hint="default" w:ascii="Symbol" w:hAnsi="Symbol" w:eastAsia="Symbol" w:cs="Symbol"/>
        <w:b w:val="false"/>
        <w:bCs w:val="false"/>
        <w:i w:val="false"/>
        <w:iCs w:val="false"/>
        <w:w w:val="100"/>
        <w:sz w:val="22"/>
        <w:szCs w:val="22"/>
        <w:lang w:val="en-US" w:eastAsia="en-US" w:bidi="ar-SA"/>
      </w:rPr>
    </w:lvl>
    <w:lvl w:ilvl="1">
      <w:start w:val="0"/>
      <w:numFmt w:val="bullet"/>
      <w:lvlText w:val="•"/>
      <w:lvlJc w:val="left"/>
      <w:pPr>
        <w:ind w:left="2200" w:hanging="360"/>
      </w:pPr>
      <w:rPr>
        <w:rFonts w:hint="default"/>
        <w:lang w:val="en-US" w:eastAsia="en-US" w:bidi="ar-SA"/>
      </w:rPr>
    </w:lvl>
    <w:lvl w:ilvl="2">
      <w:start w:val="0"/>
      <w:numFmt w:val="bullet"/>
      <w:lvlText w:val="•"/>
      <w:lvlJc w:val="left"/>
      <w:pPr>
        <w:ind w:left="314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20"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00" w:hanging="360"/>
      </w:pPr>
      <w:rPr>
        <w:rFonts w:hint="default"/>
        <w:lang w:val="en-US" w:eastAsia="en-US" w:bidi="ar-SA"/>
      </w:rPr>
    </w:lvl>
    <w:lvl w:ilvl="7">
      <w:start w:val="0"/>
      <w:numFmt w:val="bullet"/>
      <w:lvlText w:val="•"/>
      <w:lvlJc w:val="left"/>
      <w:pPr>
        <w:ind w:left="7840" w:hanging="360"/>
      </w:pPr>
      <w:rPr>
        <w:rFonts w:hint="default"/>
        <w:lang w:val="en-US" w:eastAsia="en-US" w:bidi="ar-SA"/>
      </w:rPr>
    </w:lvl>
    <w:lvl w:ilvl="8">
      <w:start w:val="0"/>
      <w:numFmt w:val="bullet"/>
      <w:lvlText w:val="•"/>
      <w:lvlJc w:val="left"/>
      <w:pPr>
        <w:ind w:left="8780" w:hanging="360"/>
      </w:pPr>
      <w:rPr>
        <w:rFonts w:hint="default"/>
        <w:lang w:val="en-US" w:eastAsia="en-US" w:bidi="ar-SA"/>
      </w:rPr>
    </w:lvl>
  </w:abstractNum>
  <w:abstractNum w:abstractNumId="2">
    <w:nsid w:val="6A4255B2"/>
    <w:multiLevelType w:val="hybridMultilevel"/>
    <w:tmpl w:val="00000000"/>
    <w:lvl w:ilvl="0">
      <w:start w:val="0"/>
      <w:numFmt w:val="bullet"/>
      <w:lvlText w:val=""/>
      <w:lvlJc w:val="left"/>
      <w:pPr>
        <w:ind w:left="1260" w:hanging="360"/>
      </w:pPr>
      <w:rPr>
        <w:rFonts w:hint="default" w:ascii="Symbol" w:hAnsi="Symbol" w:eastAsia="Symbol" w:cs="Symbol"/>
        <w:b w:val="false"/>
        <w:bCs w:val="false"/>
        <w:i w:val="false"/>
        <w:iCs w:val="false"/>
        <w:w w:val="100"/>
        <w:sz w:val="22"/>
        <w:szCs w:val="22"/>
        <w:lang w:val="en-US" w:eastAsia="en-US" w:bidi="ar-SA"/>
      </w:rPr>
    </w:lvl>
    <w:lvl w:ilvl="1">
      <w:start w:val="0"/>
      <w:numFmt w:val="bullet"/>
      <w:lvlText w:val="•"/>
      <w:lvlJc w:val="left"/>
      <w:pPr>
        <w:ind w:left="2200" w:hanging="360"/>
      </w:pPr>
      <w:rPr>
        <w:rFonts w:hint="default"/>
        <w:lang w:val="en-US" w:eastAsia="en-US" w:bidi="ar-SA"/>
      </w:rPr>
    </w:lvl>
    <w:lvl w:ilvl="2">
      <w:start w:val="0"/>
      <w:numFmt w:val="bullet"/>
      <w:lvlText w:val="•"/>
      <w:lvlJc w:val="left"/>
      <w:pPr>
        <w:ind w:left="314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20"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00" w:hanging="360"/>
      </w:pPr>
      <w:rPr>
        <w:rFonts w:hint="default"/>
        <w:lang w:val="en-US" w:eastAsia="en-US" w:bidi="ar-SA"/>
      </w:rPr>
    </w:lvl>
    <w:lvl w:ilvl="7">
      <w:start w:val="0"/>
      <w:numFmt w:val="bullet"/>
      <w:lvlText w:val="•"/>
      <w:lvlJc w:val="left"/>
      <w:pPr>
        <w:ind w:left="7840" w:hanging="360"/>
      </w:pPr>
      <w:rPr>
        <w:rFonts w:hint="default"/>
        <w:lang w:val="en-US" w:eastAsia="en-US" w:bidi="ar-SA"/>
      </w:rPr>
    </w:lvl>
    <w:lvl w:ilvl="8">
      <w:start w:val="0"/>
      <w:numFmt w:val="bullet"/>
      <w:lvlText w:val="•"/>
      <w:lvlJc w:val="left"/>
      <w:pPr>
        <w:ind w:left="8780" w:hanging="360"/>
      </w:pPr>
      <w:rPr>
        <w:rFonts w:hint="default"/>
        <w:lang w:val="en-US" w:eastAsia="en-US" w:bidi="ar-SA"/>
      </w:rPr>
    </w:lvl>
  </w:abstractNum>
  <w:abstractNum w:abstractNumId="3">
    <w:nsid w:val="77FFFEC4"/>
    <w:multiLevelType w:val="hybridMultilevel"/>
    <w:tmpl w:val="00000000"/>
    <w:lvl w:ilvl="0">
      <w:start w:val="0"/>
      <w:numFmt w:val="bullet"/>
      <w:lvlText w:val=""/>
      <w:lvlJc w:val="left"/>
      <w:pPr>
        <w:ind w:left="1260" w:hanging="360"/>
      </w:pPr>
      <w:rPr>
        <w:rFonts w:hint="default" w:ascii="Symbol" w:hAnsi="Symbol" w:eastAsia="Symbol" w:cs="Symbol"/>
        <w:b w:val="false"/>
        <w:bCs w:val="false"/>
        <w:i w:val="false"/>
        <w:iCs w:val="false"/>
        <w:w w:val="100"/>
        <w:sz w:val="22"/>
        <w:szCs w:val="22"/>
        <w:lang w:val="en-US" w:eastAsia="en-US" w:bidi="ar-SA"/>
      </w:rPr>
    </w:lvl>
    <w:lvl w:ilvl="1">
      <w:start w:val="0"/>
      <w:numFmt w:val="bullet"/>
      <w:lvlText w:val="•"/>
      <w:lvlJc w:val="left"/>
      <w:pPr>
        <w:ind w:left="2200" w:hanging="360"/>
      </w:pPr>
      <w:rPr>
        <w:rFonts w:hint="default"/>
        <w:lang w:val="en-US" w:eastAsia="en-US" w:bidi="ar-SA"/>
      </w:rPr>
    </w:lvl>
    <w:lvl w:ilvl="2">
      <w:start w:val="0"/>
      <w:numFmt w:val="bullet"/>
      <w:lvlText w:val="•"/>
      <w:lvlJc w:val="left"/>
      <w:pPr>
        <w:ind w:left="314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20"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00" w:hanging="360"/>
      </w:pPr>
      <w:rPr>
        <w:rFonts w:hint="default"/>
        <w:lang w:val="en-US" w:eastAsia="en-US" w:bidi="ar-SA"/>
      </w:rPr>
    </w:lvl>
    <w:lvl w:ilvl="7">
      <w:start w:val="0"/>
      <w:numFmt w:val="bullet"/>
      <w:lvlText w:val="•"/>
      <w:lvlJc w:val="left"/>
      <w:pPr>
        <w:ind w:left="7840" w:hanging="360"/>
      </w:pPr>
      <w:rPr>
        <w:rFonts w:hint="default"/>
        <w:lang w:val="en-US" w:eastAsia="en-US" w:bidi="ar-SA"/>
      </w:rPr>
    </w:lvl>
    <w:lvl w:ilvl="8">
      <w:start w:val="0"/>
      <w:numFmt w:val="bullet"/>
      <w:lvlText w:val="•"/>
      <w:lvlJc w:val="left"/>
      <w:pPr>
        <w:ind w:left="8780" w:hanging="360"/>
      </w:pPr>
      <w:rPr>
        <w:rFonts w:hint="default"/>
        <w:lang w:val="en-US" w:eastAsia="en-US" w:bidi="ar-SA"/>
      </w:rPr>
    </w:lvl>
  </w:abstractNum>
  <w:abstractNum w:abstractNumId="4">
    <w:nsid w:val="7A67B4FE"/>
    <w:multiLevelType w:val="hybridMultilevel"/>
    <w:tmpl w:val="00000000"/>
    <w:lvl w:ilvl="0">
      <w:start w:val="0"/>
      <w:numFmt w:val="bullet"/>
      <w:lvlText w:val=""/>
      <w:lvlJc w:val="left"/>
      <w:pPr>
        <w:ind w:left="1260" w:hanging="360"/>
      </w:pPr>
      <w:rPr>
        <w:rFonts w:hint="default" w:ascii="Symbol" w:hAnsi="Symbol" w:eastAsia="Symbol" w:cs="Symbol"/>
        <w:b w:val="false"/>
        <w:bCs w:val="false"/>
        <w:i w:val="false"/>
        <w:iCs w:val="false"/>
        <w:w w:val="100"/>
        <w:sz w:val="22"/>
        <w:szCs w:val="22"/>
        <w:lang w:val="en-US" w:eastAsia="en-US" w:bidi="ar-SA"/>
      </w:rPr>
    </w:lvl>
    <w:lvl w:ilvl="1">
      <w:start w:val="0"/>
      <w:numFmt w:val="bullet"/>
      <w:lvlText w:val="•"/>
      <w:lvlJc w:val="left"/>
      <w:pPr>
        <w:ind w:left="2200" w:hanging="360"/>
      </w:pPr>
      <w:rPr>
        <w:rFonts w:hint="default"/>
        <w:lang w:val="en-US" w:eastAsia="en-US" w:bidi="ar-SA"/>
      </w:rPr>
    </w:lvl>
    <w:lvl w:ilvl="2">
      <w:start w:val="0"/>
      <w:numFmt w:val="bullet"/>
      <w:lvlText w:val="•"/>
      <w:lvlJc w:val="left"/>
      <w:pPr>
        <w:ind w:left="314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20"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00" w:hanging="360"/>
      </w:pPr>
      <w:rPr>
        <w:rFonts w:hint="default"/>
        <w:lang w:val="en-US" w:eastAsia="en-US" w:bidi="ar-SA"/>
      </w:rPr>
    </w:lvl>
    <w:lvl w:ilvl="7">
      <w:start w:val="0"/>
      <w:numFmt w:val="bullet"/>
      <w:lvlText w:val="•"/>
      <w:lvlJc w:val="left"/>
      <w:pPr>
        <w:ind w:left="7840" w:hanging="360"/>
      </w:pPr>
      <w:rPr>
        <w:rFonts w:hint="default"/>
        <w:lang w:val="en-US" w:eastAsia="en-US" w:bidi="ar-SA"/>
      </w:rPr>
    </w:lvl>
    <w:lvl w:ilvl="8">
      <w:start w:val="0"/>
      <w:numFmt w:val="bullet"/>
      <w:lvlText w:val="•"/>
      <w:lvlJc w:val="left"/>
      <w:pPr>
        <w:ind w:left="8780" w:hanging="360"/>
      </w:pPr>
      <w:rPr>
        <w:rFonts w:hint="default"/>
        <w:lang w:val="en-US" w:eastAsia="en-US" w:bidi="ar-SA"/>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w15="http://schemas.microsoft.com/office/word/2012/wordml" xmlns:w14="http://schemas.microsoft.com/office/word/2010/wordml" xmlns:r="http://schemas.openxmlformats.org/officeDocument/2006/relationships" xmlns:a="http://schemas.openxmlformats.org/drawingml/2006/main" xmlns:a14="http://schemas.microsoft.com/office/drawing/2010/main" xmlns:m="http://schemas.openxmlformats.org/officeDocument/2006/math" xmlns:wp="http://schemas.openxmlformats.org/drawingml/2006/wordprocessingDrawing"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mc:Ignorable="w14 w15">
  <w:docDefaults>
    <w:rPrDefault>
      <w:rPr>
        <w:rFonts w:asciiTheme="minorHAnsi" w:hAnsiTheme="minorHAnsi" w:eastAsiaTheme="minorHAnsi" w:cstheme="minorBidi"/>
        <w:sz w:val="22"/>
        <w:szCs w:val="22"/>
        <w:lang w:val="en-US" w:eastAsia="en-US" w:bidi="ar-SA"/>
      </w:rPr>
    </w:rPrDefault>
    <w:pPrDefault>
      <w:pPr>
        <w:widowControl w:val="false"/>
        <w:autoSpaceDE w:val="false"/>
        <w:autoSpaceDN w:val="false"/>
        <w:spacing w:before="0" w:after="0" w:line="240" w:lineRule="auto"/>
        <w:ind w:left="0" w:right="0"/>
        <w:jc w:val="left"/>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heading 5" w:uiPriority="9" w:qFormat="true"/>
    <w:lsdException w:name="heading 6" w:uiPriority="9" w:qFormat="true"/>
    <w:lsdException w:name="heading 7" w:uiPriority="9" w:qFormat="true"/>
    <w:lsdException w:name="heading 8" w:uiPriority="9" w:qFormat="true"/>
    <w:lsdException w:name="heading 9" w:uiPriority="9" w:qFormat="true"/>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true"/>
    <w:lsdException w:name="Title" w:uiPriority="10" w:semiHidden="false" w:unhideWhenUsed="false" w:qFormat="true"/>
    <w:lsdException w:name="Default Paragraph Font" w:uiPriority="1"/>
    <w:lsdException w:name="Subtitle" w:uiPriority="11" w:semiHidden="false" w:unhideWhenUsed="false" w:qFormat="true"/>
    <w:lsdException w:name="Strong" w:uiPriority="22" w:semiHidden="false" w:unhideWhenUsed="false" w:qFormat="true"/>
    <w:lsdException w:name="Emphasis" w:uiPriority="20" w:semiHidden="false" w:unhideWhenUsed="false" w:qFormat="true"/>
    <w:lsdException w:name="Table Grid" w:uiPriority="59" w:semiHidden="false" w:unhideWhenUsed="false"/>
    <w:lsdException w:name="Placeholder Text" w:unhideWhenUsed="false"/>
    <w:lsdException w:name="No Spacing" w:uiPriority="1" w:semiHidden="false" w:unhideWhenUsed="false" w:qFormat="true"/>
    <w:lsdException w:name="Light Shading" w:uiPriority="60" w:semiHidden="false" w:unhideWhenUsed="false"/>
    <w:lsdException w:name="Light List" w:uiPriority="61" w:semiHidden="false" w:unhideWhenUsed="false"/>
    <w:lsdException w:name="Light Grid" w:uiPriority="62" w:semiHidden="false" w:unhideWhenUsed="false"/>
    <w:lsdException w:name="Medium Shading 1" w:uiPriority="63" w:semiHidden="false" w:unhideWhenUsed="false"/>
    <w:lsdException w:name="Medium Shading 2" w:uiPriority="64" w:semiHidden="false" w:unhideWhenUsed="false"/>
    <w:lsdException w:name="Medium List 1" w:uiPriority="65" w:semiHidden="false" w:unhideWhenUsed="false"/>
    <w:lsdException w:name="Medium List 2" w:uiPriority="66" w:semiHidden="false" w:unhideWhenUsed="false"/>
    <w:lsdException w:name="Medium Grid 1" w:uiPriority="67" w:semiHidden="false" w:unhideWhenUsed="false"/>
    <w:lsdException w:name="Medium Grid 2" w:uiPriority="68" w:semiHidden="false" w:unhideWhenUsed="false"/>
    <w:lsdException w:name="Medium Grid 3" w:uiPriority="69" w:semiHidden="false" w:unhideWhenUsed="false"/>
    <w:lsdException w:name="Dark List" w:uiPriority="70" w:semiHidden="false" w:unhideWhenUsed="false"/>
    <w:lsdException w:name="Colorful Shading" w:uiPriority="71" w:semiHidden="false" w:unhideWhenUsed="false"/>
    <w:lsdException w:name="Colorful List" w:uiPriority="72" w:semiHidden="false" w:unhideWhenUsed="false"/>
    <w:lsdException w:name="Colorful Grid" w:uiPriority="73" w:semiHidden="false" w:unhideWhenUsed="false"/>
    <w:lsdException w:name="Light Shading Accent 1" w:uiPriority="60" w:semiHidden="false" w:unhideWhenUsed="false"/>
    <w:lsdException w:name="Light List Accent 1" w:uiPriority="61" w:semiHidden="false" w:unhideWhenUsed="false"/>
    <w:lsdException w:name="Light Grid Accent 1" w:uiPriority="62" w:semiHidden="false" w:unhideWhenUsed="false"/>
    <w:lsdException w:name="Medium Shading 1 Accent 1" w:uiPriority="63" w:semiHidden="false" w:unhideWhenUsed="false"/>
    <w:lsdException w:name="Medium Shading 2 Accent 1" w:uiPriority="64" w:semiHidden="false" w:unhideWhenUsed="false"/>
    <w:lsdException w:name="Medium List 1 Accent 1" w:uiPriority="65" w:semiHidden="false" w:unhideWhenUsed="false"/>
    <w:lsdException w:name="Revision" w:unhideWhenUsed="false"/>
    <w:lsdException w:name="List Paragraph" w:uiPriority="34" w:semiHidden="false" w:unhideWhenUsed="false" w:qFormat="true"/>
    <w:lsdException w:name="Quote" w:uiPriority="29" w:semiHidden="false" w:unhideWhenUsed="false" w:qFormat="true"/>
    <w:lsdException w:name="Intense Quote" w:uiPriority="30" w:semiHidden="false" w:unhideWhenUsed="false" w:qFormat="true"/>
    <w:lsdException w:name="Medium List 2 Accent 1" w:uiPriority="66" w:semiHidden="false" w:unhideWhenUsed="false"/>
    <w:lsdException w:name="Medium Grid 1 Accent 1" w:uiPriority="67" w:semiHidden="false" w:unhideWhenUsed="false"/>
    <w:lsdException w:name="Medium Grid 2 Accent 1" w:uiPriority="68" w:semiHidden="false" w:unhideWhenUsed="false"/>
    <w:lsdException w:name="Medium Grid 3 Accent 1" w:uiPriority="69" w:semiHidden="false" w:unhideWhenUsed="false"/>
    <w:lsdException w:name="Dark List Accent 1" w:uiPriority="70" w:semiHidden="false" w:unhideWhenUsed="false"/>
    <w:lsdException w:name="Colorful Shading Accent 1" w:uiPriority="71" w:semiHidden="false" w:unhideWhenUsed="false"/>
    <w:lsdException w:name="Colorful List Accent 1" w:uiPriority="72" w:semiHidden="false" w:unhideWhenUsed="false"/>
    <w:lsdException w:name="Colorful Grid Accent 1" w:uiPriority="73" w:semiHidden="false" w:unhideWhenUsed="false"/>
    <w:lsdException w:name="Light Shading Accent 2" w:uiPriority="60" w:semiHidden="false" w:unhideWhenUsed="false"/>
    <w:lsdException w:name="Light List Accent 2" w:uiPriority="61" w:semiHidden="false" w:unhideWhenUsed="false"/>
    <w:lsdException w:name="Light Grid Accent 2" w:uiPriority="62" w:semiHidden="false" w:unhideWhenUsed="false"/>
    <w:lsdException w:name="Medium Shading 1 Accent 2" w:uiPriority="63" w:semiHidden="false" w:unhideWhenUsed="false"/>
    <w:lsdException w:name="Medium Shading 2 Accent 2" w:uiPriority="64" w:semiHidden="false" w:unhideWhenUsed="false"/>
    <w:lsdException w:name="Medium List 1 Accent 2" w:uiPriority="65" w:semiHidden="false" w:unhideWhenUsed="false"/>
    <w:lsdException w:name="Medium List 2 Accent 2" w:uiPriority="66" w:semiHidden="false" w:unhideWhenUsed="false"/>
    <w:lsdException w:name="Medium Grid 1 Accent 2" w:uiPriority="67" w:semiHidden="false" w:unhideWhenUsed="false"/>
    <w:lsdException w:name="Medium Grid 2 Accent 2" w:uiPriority="68" w:semiHidden="false" w:unhideWhenUsed="false"/>
    <w:lsdException w:name="Medium Grid 3 Accent 2" w:uiPriority="69" w:semiHidden="false" w:unhideWhenUsed="false"/>
    <w:lsdException w:name="Dark List Accent 2" w:uiPriority="70" w:semiHidden="false" w:unhideWhenUsed="false"/>
    <w:lsdException w:name="Colorful Shading Accent 2" w:uiPriority="71" w:semiHidden="false" w:unhideWhenUsed="false"/>
    <w:lsdException w:name="Colorful List Accent 2" w:uiPriority="72" w:semiHidden="false" w:unhideWhenUsed="false"/>
    <w:lsdException w:name="Colorful Grid Accent 2" w:uiPriority="73" w:semiHidden="false" w:unhideWhenUsed="false"/>
    <w:lsdException w:name="Light Shading Accent 3" w:uiPriority="60" w:semiHidden="false" w:unhideWhenUsed="false"/>
    <w:lsdException w:name="Light List Accent 3" w:uiPriority="61" w:semiHidden="false" w:unhideWhenUsed="false"/>
    <w:lsdException w:name="Light Grid Accent 3" w:uiPriority="62" w:semiHidden="false" w:unhideWhenUsed="false"/>
    <w:lsdException w:name="Medium Shading 1 Accent 3" w:uiPriority="63" w:semiHidden="false" w:unhideWhenUsed="false"/>
    <w:lsdException w:name="Medium Shading 2 Accent 3" w:uiPriority="64" w:semiHidden="false" w:unhideWhenUsed="false"/>
    <w:lsdException w:name="Medium List 1 Accent 3" w:uiPriority="65" w:semiHidden="false" w:unhideWhenUsed="false"/>
    <w:lsdException w:name="Medium List 2 Accent 3" w:uiPriority="66" w:semiHidden="false" w:unhideWhenUsed="false"/>
    <w:lsdException w:name="Medium Grid 1 Accent 3" w:uiPriority="67" w:semiHidden="false" w:unhideWhenUsed="false"/>
    <w:lsdException w:name="Medium Grid 2 Accent 3" w:uiPriority="68" w:semiHidden="false" w:unhideWhenUsed="false"/>
    <w:lsdException w:name="Medium Grid 3 Accent 3" w:uiPriority="69" w:semiHidden="false" w:unhideWhenUsed="false"/>
    <w:lsdException w:name="Dark List Accent 3" w:uiPriority="70" w:semiHidden="false" w:unhideWhenUsed="false"/>
    <w:lsdException w:name="Colorful Shading Accent 3" w:uiPriority="71" w:semiHidden="false" w:unhideWhenUsed="false"/>
    <w:lsdException w:name="Colorful List Accent 3" w:uiPriority="72" w:semiHidden="false" w:unhideWhenUsed="false"/>
    <w:lsdException w:name="Colorful Grid Accent 3" w:uiPriority="73" w:semiHidden="false" w:unhideWhenUsed="false"/>
    <w:lsdException w:name="Light Shading Accent 4" w:uiPriority="60" w:semiHidden="false" w:unhideWhenUsed="false"/>
    <w:lsdException w:name="Light List Accent 4" w:uiPriority="61" w:semiHidden="false" w:unhideWhenUsed="false"/>
    <w:lsdException w:name="Light Grid Accent 4" w:uiPriority="62" w:semiHidden="false" w:unhideWhenUsed="false"/>
    <w:lsdException w:name="Medium Shading 1 Accent 4" w:uiPriority="63" w:semiHidden="false" w:unhideWhenUsed="false"/>
    <w:lsdException w:name="Medium Shading 2 Accent 4" w:uiPriority="64" w:semiHidden="false" w:unhideWhenUsed="false"/>
    <w:lsdException w:name="Medium List 1 Accent 4" w:uiPriority="65" w:semiHidden="false" w:unhideWhenUsed="false"/>
    <w:lsdException w:name="Medium List 2 Accent 4" w:uiPriority="66" w:semiHidden="false" w:unhideWhenUsed="false"/>
    <w:lsdException w:name="Medium Grid 1 Accent 4" w:uiPriority="67" w:semiHidden="false" w:unhideWhenUsed="false"/>
    <w:lsdException w:name="Medium Grid 2 Accent 4" w:uiPriority="68" w:semiHidden="false" w:unhideWhenUsed="false"/>
    <w:lsdException w:name="Medium Grid 3 Accent 4" w:uiPriority="69" w:semiHidden="false" w:unhideWhenUsed="false"/>
    <w:lsdException w:name="Dark List Accent 4" w:uiPriority="70" w:semiHidden="false" w:unhideWhenUsed="false"/>
    <w:lsdException w:name="Colorful Shading Accent 4" w:uiPriority="71" w:semiHidden="false" w:unhideWhenUsed="false"/>
    <w:lsdException w:name="Colorful List Accent 4" w:uiPriority="72" w:semiHidden="false" w:unhideWhenUsed="false"/>
    <w:lsdException w:name="Colorful Grid Accent 4" w:uiPriority="73" w:semiHidden="false" w:unhideWhenUsed="false"/>
    <w:lsdException w:name="Light Shading Accent 5" w:uiPriority="60" w:semiHidden="false" w:unhideWhenUsed="false"/>
    <w:lsdException w:name="Light List Accent 5" w:uiPriority="61" w:semiHidden="false" w:unhideWhenUsed="false"/>
    <w:lsdException w:name="Light Grid Accent 5" w:uiPriority="62" w:semiHidden="false" w:unhideWhenUsed="false"/>
    <w:lsdException w:name="Medium Shading 1 Accent 5" w:uiPriority="63" w:semiHidden="false" w:unhideWhenUsed="false"/>
    <w:lsdException w:name="Medium Shading 2 Accent 5" w:uiPriority="64" w:semiHidden="false" w:unhideWhenUsed="false"/>
    <w:lsdException w:name="Medium List 1 Accent 5" w:uiPriority="65" w:semiHidden="false" w:unhideWhenUsed="false"/>
    <w:lsdException w:name="Medium List 2 Accent 5" w:uiPriority="66" w:semiHidden="false" w:unhideWhenUsed="false"/>
    <w:lsdException w:name="Medium Grid 1 Accent 5" w:uiPriority="67" w:semiHidden="false" w:unhideWhenUsed="false"/>
    <w:lsdException w:name="Medium Grid 2 Accent 5" w:uiPriority="68" w:semiHidden="false" w:unhideWhenUsed="false"/>
    <w:lsdException w:name="Medium Grid 3 Accent 5" w:uiPriority="69" w:semiHidden="false" w:unhideWhenUsed="false"/>
    <w:lsdException w:name="Dark List Accent 5" w:uiPriority="70" w:semiHidden="false" w:unhideWhenUsed="false"/>
    <w:lsdException w:name="Colorful Shading Accent 5" w:uiPriority="71" w:semiHidden="false" w:unhideWhenUsed="false"/>
    <w:lsdException w:name="Colorful List Accent 5" w:uiPriority="72" w:semiHidden="false" w:unhideWhenUsed="false"/>
    <w:lsdException w:name="Colorful Grid Accent 5" w:uiPriority="73" w:semiHidden="false" w:unhideWhenUsed="false"/>
    <w:lsdException w:name="Light Shading Accent 6" w:uiPriority="60" w:semiHidden="false" w:unhideWhenUsed="false"/>
    <w:lsdException w:name="Light List Accent 6" w:uiPriority="61" w:semiHidden="false" w:unhideWhenUsed="false"/>
    <w:lsdException w:name="Light Grid Accent 6" w:uiPriority="62" w:semiHidden="false" w:unhideWhenUsed="false"/>
    <w:lsdException w:name="Medium Shading 1 Accent 6" w:uiPriority="63" w:semiHidden="false" w:unhideWhenUsed="false"/>
    <w:lsdException w:name="Medium Shading 2 Accent 6" w:uiPriority="64" w:semiHidden="false" w:unhideWhenUsed="false"/>
    <w:lsdException w:name="Medium List 1 Accent 6" w:uiPriority="65" w:semiHidden="false" w:unhideWhenUsed="false"/>
    <w:lsdException w:name="Medium List 2 Accent 6" w:uiPriority="66" w:semiHidden="false" w:unhideWhenUsed="false"/>
    <w:lsdException w:name="Medium Grid 1 Accent 6" w:uiPriority="67" w:semiHidden="false" w:unhideWhenUsed="false"/>
    <w:lsdException w:name="Medium Grid 2 Accent 6" w:uiPriority="68" w:semiHidden="false" w:unhideWhenUsed="false"/>
    <w:lsdException w:name="Medium Grid 3 Accent 6" w:uiPriority="69" w:semiHidden="false" w:unhideWhenUsed="false"/>
    <w:lsdException w:name="Dark List Accent 6" w:uiPriority="70" w:semiHidden="false" w:unhideWhenUsed="false"/>
    <w:lsdException w:name="Colorful Shading Accent 6" w:uiPriority="71" w:semiHidden="false" w:unhideWhenUsed="false"/>
    <w:lsdException w:name="Colorful List Accent 6" w:uiPriority="72" w:semiHidden="false" w:unhideWhenUsed="false"/>
    <w:lsdException w:name="Colorful Grid Accent 6" w:uiPriority="73" w:semiHidden="false" w:unhideWhenUsed="false"/>
    <w:lsdException w:name="Subtle Emphasis" w:uiPriority="19" w:semiHidden="false" w:unhideWhenUsed="false" w:qFormat="true"/>
    <w:lsdException w:name="Intense Emphasis" w:uiPriority="21" w:semiHidden="false" w:unhideWhenUsed="false" w:qFormat="true"/>
    <w:lsdException w:name="Subtle Reference" w:uiPriority="31" w:semiHidden="false" w:unhideWhenUsed="false" w:qFormat="true"/>
    <w:lsdException w:name="Intense Reference" w:uiPriority="32" w:semiHidden="false" w:unhideWhenUsed="false" w:qFormat="true"/>
    <w:lsdException w:name="Book Title" w:uiPriority="33" w:semiHidden="false" w:unhideWhenUsed="false" w:qFormat="true"/>
    <w:lsdException w:name="Bibliography" w:uiPriority="37"/>
    <w:lsdException w:name="TOC Heading" w:uiPriority="39" w:qFormat="true"/>
  </w:latentStyles>
  <w:style w:type="paragraph" w:styleId="Normal" w:default="true">
    <w:name w:val="Normal"/>
    <w:uiPriority w:val="1"/>
    <w:qFormat/>
    <w:rPr>
      <w:rFonts w:ascii="Arial" w:hAnsi="Arial" w:eastAsia="Arial" w:cs="Arial"/>
      <w:lang w:val="en-US" w:eastAsia="en-US" w:bidi="ar-SA"/>
    </w:rPr>
  </w:style>
  <w:style w:type="character" w:styleId="DefaultParagraphFont" w:default="true">
    <w:name w:val="Default Paragraph Font"/>
    <w:uiPriority w:val="1"/>
    <w:semiHidden/>
    <w:unhideWhenUsed/>
  </w:style>
  <w:style w:type="table" w:styleId="TableNormal" w:default="true">
    <w:name w:val="Normal Table"/>
    <w:uiPriority w:val="2"/>
    <w:semiHidden/>
    <w:unhideWhenUsed/>
    <w:qFormat/>
    <w:tblPr>
      <w:tblInd w:w="0" w:type="dxa"/>
      <w:tblCellMar>
        <w:top w:w="0" w:type="dxa"/>
        <w:left w:w="0" w:type="dxa"/>
        <w:bottom w:w="0" w:type="dxa"/>
        <w:right w:w="0" w:type="dxa"/>
      </w:tblCellMar>
    </w:tblPr>
  </w:style>
  <w:style w:type="numbering" w:styleId="NoList" w:default="true">
    <w:name w:val="No List"/>
    <w:uiPriority w:val="99"/>
    <w:semiHidden/>
    <w:unhideWhenUsed/>
  </w:style>
  <w:style w:type="paragraph" w:styleId="BodyText">
    <w:name w:val="Body Text"/>
    <w:basedOn w:val="Normal"/>
    <w:uiPriority w:val="1"/>
    <w:qFormat/>
    <w:pPr>
      <w:ind w:left="540"/>
    </w:pPr>
    <w:rPr>
      <w:rFonts w:ascii="Arial" w:hAnsi="Arial" w:eastAsia="Arial" w:cs="Arial"/>
      <w:sz w:val="22"/>
      <w:szCs w:val="22"/>
      <w:lang w:val="en-US" w:eastAsia="en-US" w:bidi="ar-SA"/>
    </w:rPr>
  </w:style>
  <w:style w:type="paragraph" w:styleId="Heading1" w:customStyle="true">
    <w:name w:val="Heading 1"/>
    <w:basedOn w:val="Normal"/>
    <w:uiPriority w:val="1"/>
    <w:qFormat/>
    <w:pPr>
      <w:ind w:left="540"/>
      <w:outlineLvl w:val="1"/>
    </w:pPr>
    <w:rPr>
      <w:rFonts w:ascii="Arial" w:hAnsi="Arial" w:eastAsia="Arial" w:cs="Arial"/>
      <w:sz w:val="32"/>
      <w:szCs w:val="32"/>
      <w:lang w:val="en-US" w:eastAsia="en-US" w:bidi="ar-SA"/>
    </w:rPr>
  </w:style>
  <w:style w:type="paragraph" w:styleId="Heading2" w:customStyle="true">
    <w:name w:val="Heading 2"/>
    <w:basedOn w:val="Normal"/>
    <w:uiPriority w:val="1"/>
    <w:qFormat/>
    <w:pPr>
      <w:spacing w:before="151"/>
      <w:ind w:left="540"/>
      <w:outlineLvl w:val="2"/>
    </w:pPr>
    <w:rPr>
      <w:rFonts w:ascii="Arial" w:hAnsi="Arial" w:eastAsia="Arial" w:cs="Arial"/>
      <w:i/>
      <w:iCs/>
      <w:sz w:val="23"/>
      <w:szCs w:val="23"/>
      <w:lang w:val="en-US" w:eastAsia="en-US" w:bidi="ar-SA"/>
    </w:rPr>
  </w:style>
  <w:style w:type="paragraph" w:styleId="Heading3" w:customStyle="true">
    <w:name w:val="Heading 3"/>
    <w:basedOn w:val="Normal"/>
    <w:uiPriority w:val="1"/>
    <w:qFormat/>
    <w:pPr>
      <w:ind w:left="540"/>
      <w:outlineLvl w:val="3"/>
    </w:pPr>
    <w:rPr>
      <w:rFonts w:ascii="Arial" w:hAnsi="Arial" w:eastAsia="Arial" w:cs="Arial"/>
      <w:b/>
      <w:bCs/>
      <w:sz w:val="22"/>
      <w:szCs w:val="22"/>
      <w:lang w:val="en-US" w:eastAsia="en-US" w:bidi="ar-SA"/>
    </w:rPr>
  </w:style>
  <w:style w:type="paragraph" w:styleId="ListParagraph">
    <w:name w:val="List Paragraph"/>
    <w:basedOn w:val="Normal"/>
    <w:uiPriority w:val="1"/>
    <w:qFormat/>
    <w:pPr>
      <w:ind w:left="1260" w:hanging="361"/>
    </w:pPr>
    <w:rPr>
      <w:rFonts w:ascii="Arial" w:hAnsi="Arial" w:eastAsia="Arial" w:cs="Arial"/>
      <w:lang w:val="en-US" w:eastAsia="en-US" w:bidi="ar-SA"/>
    </w:rPr>
  </w:style>
  <w:style w:type="paragraph" w:styleId="TableParagraph" w:customStyle="true">
    <w:name w:val="Table Paragraph"/>
    <w:basedOn w:val="Normal"/>
    <w:uiPriority w:val="1"/>
    <w:qFormat/>
    <w:rPr>
      <w:rFonts w:ascii="Arial" w:hAnsi="Arial" w:eastAsia="Arial" w:cs="Arial"/>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
    <Relationship Target="settings.xml" Type="http://schemas.openxmlformats.org/officeDocument/2006/relationships/settings" Id="rId1"/>
    <Relationship Target="media/image5.jpeg" Type="http://schemas.openxmlformats.org/officeDocument/2006/relationships/image" Id="rId10"/>
    <Relationship Target="media/image6.jpeg" Type="http://schemas.openxmlformats.org/officeDocument/2006/relationships/image" Id="rId11"/>
    <Relationship Target="media/image7.jpeg" Type="http://schemas.openxmlformats.org/officeDocument/2006/relationships/image" Id="rId12"/>
    <Relationship Target="media/image8.jpeg" Type="http://schemas.openxmlformats.org/officeDocument/2006/relationships/image" Id="rId13"/>
    <Relationship TargetMode="External" Target="https://xgboost.readthedocs.io/" Type="http://schemas.openxmlformats.org/officeDocument/2006/relationships/hyperlink" Id="rId14"/>
    <Relationship TargetMode="External" Target="https://stackoverflow.com/questions/53530189/the-loss-function-and-evaluation-metric-of-xgboost" Type="http://schemas.openxmlformats.org/officeDocument/2006/relationships/hyperlink" Id="rId15"/>
    <Relationship Target="media/image9.jpeg" Type="http://schemas.openxmlformats.org/officeDocument/2006/relationships/image" Id="rId16"/>
    <Relationship Target="media/image10.jpeg" Type="http://schemas.openxmlformats.org/officeDocument/2006/relationships/image" Id="rId17"/>
    <Relationship Target="media/image11.jpeg" Type="http://schemas.openxmlformats.org/officeDocument/2006/relationships/image" Id="rId18"/>
    <Relationship Target="media/image12.jpeg" Type="http://schemas.openxmlformats.org/officeDocument/2006/relationships/image" Id="rId19"/>
    <Relationship Target="webSettings.xml" Type="http://schemas.openxmlformats.org/officeDocument/2006/relationships/webSettings" Id="rId2"/>
    <Relationship Target="media/image13.png" Type="http://schemas.openxmlformats.org/officeDocument/2006/relationships/image" Id="rId20"/>
    <Relationship Target="media/image14.jpeg" Type="http://schemas.openxmlformats.org/officeDocument/2006/relationships/image" Id="rId21"/>
    <Relationship Target="media/image15.jpeg" Type="http://schemas.openxmlformats.org/officeDocument/2006/relationships/image" Id="rId22"/>
    <Relationship Target="media/image16.jpeg" Type="http://schemas.openxmlformats.org/officeDocument/2006/relationships/image" Id="rId23"/>
    <Relationship Target="media/image17.jpeg" Type="http://schemas.openxmlformats.org/officeDocument/2006/relationships/image" Id="rId24"/>
    <Relationship Target="media/image18.jpeg" Type="http://schemas.openxmlformats.org/officeDocument/2006/relationships/image" Id="rId25"/>
    <Relationship Target="media/image19.jpeg" Type="http://schemas.openxmlformats.org/officeDocument/2006/relationships/image" Id="rId26"/>
    <Relationship Target="media/image20.jpeg" Type="http://schemas.openxmlformats.org/officeDocument/2006/relationships/image" Id="rId27"/>
    <Relationship Target="media/image21.jpeg" Type="http://schemas.openxmlformats.org/officeDocument/2006/relationships/image" Id="rId28"/>
    <Relationship Target="media/image22.jpeg" Type="http://schemas.openxmlformats.org/officeDocument/2006/relationships/image" Id="rId29"/>
    <Relationship Target="fontTable.xml" Type="http://schemas.openxmlformats.org/officeDocument/2006/relationships/fontTable" Id="rId3"/>
    <Relationship Target="media/image23.jpeg" Type="http://schemas.openxmlformats.org/officeDocument/2006/relationships/image" Id="rId30"/>
    <Relationship Target="media/image24.jpeg" Type="http://schemas.openxmlformats.org/officeDocument/2006/relationships/image" Id="rId31"/>
    <Relationship Target="media/image25.jpeg" Type="http://schemas.openxmlformats.org/officeDocument/2006/relationships/image" Id="rId32"/>
    <Relationship Target="media/image26.jpeg" Type="http://schemas.openxmlformats.org/officeDocument/2006/relationships/image" Id="rId33"/>
    <Relationship Target="theme/theme1.xml" Type="http://schemas.openxmlformats.org/officeDocument/2006/relationships/theme" Id="rId34"/>
    <Relationship Target="numbering.xml" Type="http://schemas.openxmlformats.org/officeDocument/2006/relationships/numbering" Id="rId35"/>
    <Relationship Target="styles.xml" Type="http://schemas.openxmlformats.org/officeDocument/2006/relationships/styles" Id="rId36"/>
    <Relationship TargetMode="External" Target="https://data.nysed.gov/downloads.php" Type="http://schemas.openxmlformats.org/officeDocument/2006/relationships/hyperlink" Id="rId4"/>
    <Relationship TargetMode="External" Target="https://www.census.gov/quickfacts/" Type="http://schemas.openxmlformats.org/officeDocument/2006/relationships/hyperlink" Id="rId5"/>
    <Relationship Target="media/image1.png" Type="http://schemas.openxmlformats.org/officeDocument/2006/relationships/image" Id="rId6"/>
    <Relationship Target="media/image2.jpeg" Type="http://schemas.openxmlformats.org/officeDocument/2006/relationships/image" Id="rId7"/>
    <Relationship Target="media/image3.jpeg" Type="http://schemas.openxmlformats.org/officeDocument/2006/relationships/image" Id="rId8"/>
    <Relationship Target="media/image4.jpeg" Type="http://schemas.openxmlformats.org/officeDocument/2006/relationships/image"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 Панкратов</dc:creator>
  <cp:revision>0</cp:revision>
  <dcterms:created xsi:type="dcterms:W3CDTF">2022-09-05T21:05:24Z</dcterms:created>
  <dcterms:modified xsi:type="dcterms:W3CDTF">2022-09-05T21:05:24Z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2022-05-01T00:00:00Z</vt:filetime>
  </property>
  <property fmtid="{D5CDD505-2E9C-101B-9397-08002B2CF9AE}" pid="3" name="Creator">
    <vt:lpwstr>Microsoft® Word for Microsoft 365</vt:lpwstr>
  </property>
  <property fmtid="{D5CDD505-2E9C-101B-9397-08002B2CF9AE}" pid="4" name="LastSaved">
    <vt:filetime>2022-09-05T00:00:00Z</vt:filetime>
  </property>
  <property fmtid="{D5CDD505-2E9C-101B-9397-08002B2CF9AE}" pid="5" name="Producer">
    <vt:lpwstr>Microsoft® Word for Microsoft 365</vt:lpwstr>
  </property>
</Properties>
</file>