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thinning and fading toward</w:t>
        <w:br/>
        <w:t>the oldest — so the trail points the direction of travel, and the bright dot at its end</w:t>
        <w:br/>
        <w:t>is now.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