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WebGUI Trading with Schwab</w:t>
      </w:r>
    </w:p>
    <w:p>
      <w:r>
        <w:rPr>
          <w:b/>
          <w:color w:val="2E6DB4"/>
          <w:sz w:val="30"/>
        </w:rPr>
        <w:t>Technical Reference</w:t>
      </w:r>
    </w:p>
    <w:p>
      <w:r>
        <w:rPr>
          <w:i/>
          <w:color w:val="5B6678"/>
          <w:sz w:val="18"/>
        </w:rPr>
        <w:t>WebGUI Trading with Schwab · Generated 2026-08-21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Windows 10 / 11.</w:t>
            </w:r>
            <w:r>
              <w:rPr/>
              <w:t xml:space="preserve"> The stack is Windows-first: the launchers are </w:t>
            </w:r>
            <w:r>
              <w:rPr>
                <w:rFonts w:ascii="Consolas" w:hAnsi="Consolas"/>
                <w:color w:val="334455"/>
                <w:sz w:val="19"/>
              </w:rPr>
              <w:t>.bat</w:t>
            </w:r>
            <w:r>
              <w:rPr/>
              <w:t xml:space="preserve">, desktop toasts use </w:t>
            </w:r>
            <w:r>
              <w:rPr>
                <w:rFonts w:ascii="Consolas" w:hAnsi="Consolas"/>
                <w:color w:val="334455"/>
                <w:sz w:val="19"/>
              </w:rPr>
              <w:t>winotify</w:t>
            </w:r>
            <w:r>
              <w:rPr/>
              <w:t>, and the Redis backbone is Memurai (a Windows Redis).</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\.venv\Scripts\python.exe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b/>
              </w:rPr>
              <w:t>Windows Terminal</w:t>
            </w:r>
          </w:p>
        </w:tc>
        <w:tc>
          <w:tcPr>
            <w:tcW w:type="dxa" w:w="2880"/>
          </w:tcPr>
          <w:p>
            <w:r/>
            <w:r>
              <w:rPr/>
              <w:t xml:space="preserve">Only for </w:t>
            </w:r>
            <w:r>
              <w:rPr>
                <w:rFonts w:ascii="Consolas" w:hAnsi="Consolas"/>
                <w:color w:val="334455"/>
                <w:sz w:val="19"/>
              </w:rPr>
              <w:t>start_all_wt.bat</w:t>
            </w:r>
            <w:r>
              <w:rPr/>
              <w:t xml:space="preserve"> (the one-window, tabbed launcher).</w:t>
            </w:r>
          </w:p>
        </w:tc>
        <w:tc>
          <w:tcPr>
            <w:tcW w:type="dxa" w:w="2880"/>
          </w:tcPr>
          <w:p>
            <w:r/>
            <w:r>
              <w:rPr/>
              <w:t>Optional</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.\.venv\Scripts\python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Memurai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winotify</w:t>
            </w:r>
            <w:r>
              <w:rPr/>
              <w:t xml:space="preserve">, </w:t>
            </w:r>
            <w:r>
              <w:rPr>
                <w:rFonts w:ascii="Consolas" w:hAnsi="Consolas"/>
                <w:color w:val="334455"/>
                <w:sz w:val="19"/>
              </w:rPr>
              <w:t>yfinance</w:t>
            </w:r>
          </w:p>
        </w:tc>
        <w:tc>
          <w:tcPr>
            <w:tcW w:type="dxa" w:w="4320"/>
          </w:tcPr>
          <w:p>
            <w:r/>
            <w:r>
              <w:rPr/>
              <w:t>Charts/imaging, Windows toasts, optional fallback data.</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Memurai (the Redis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Memurai running on </w:t>
            </w:r>
            <w:r>
              <w:rPr>
                <w:rFonts w:ascii="Consolas" w:hAnsi="Consolas"/>
                <w:color w:val="334455"/>
                <w:sz w:val="19"/>
              </w:rPr>
              <w:t>:6379</w:t>
            </w:r>
          </w:p>
        </w:tc>
        <w:tc>
          <w:tcPr>
            <w:tcW w:type="dxa" w:w="2880"/>
          </w:tcPr>
          <w:p>
            <w:r/>
            <w:r>
              <w:rPr/>
              <w:t xml:space="preserve">Installs as a </w:t>
            </w:r>
            <w:r>
              <w:rPr>
                <w:b/>
              </w:rPr>
              <w:t>native Windows service</w:t>
            </w:r>
            <w:r>
              <w:rPr/>
              <w:t xml:space="preserve"> (start it from </w:t>
            </w:r>
            <w:r>
              <w:rPr>
                <w:rFonts w:ascii="Consolas" w:hAnsi="Consolas"/>
                <w:color w:val="334455"/>
                <w:sz w:val="19"/>
              </w:rPr>
              <w:t>services.msc</w:t>
            </w:r>
            <w:r>
              <w:rPr/>
              <w:t xml:space="preserve">). It is the Tier-3 cache, pub/sub, and command bus — </w:t>
            </w:r>
            <w:r>
              <w:rPr>
                <w:b/>
              </w:rPr>
              <w:t>without it none of the six services can publish and every page shows a "Waiting for … service" placeholder.</w:t>
            </w:r>
            <w:r>
              <w:rPr/>
              <w:t xml:space="preserve"> The launchers check it but do </w:t>
            </w:r>
            <w:r>
              <w:rPr>
                <w:b/>
              </w:rPr>
              <w:t>not</w:t>
            </w:r>
            <w:r>
              <w:rPr/>
              <w:t xml:space="preserve"> install or start it for you, and </w:t>
            </w:r>
            <w:r>
              <w:rPr>
                <w:rFonts w:ascii="Consolas" w:hAnsi="Consolas"/>
                <w:color w:val="334455"/>
                <w:sz w:val="19"/>
              </w:rPr>
              <w:t>stop_all.bat</w:t>
            </w:r>
            <w:r>
              <w:rPr/>
              <w:t xml:space="preserve"> deliberately leaves it running.</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ticker.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Memurai (Redis)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Memurai → schwab-proxy → the six services → webgui.</w:t>
      </w:r>
      <w:r>
        <w:rPr/>
        <w:br/>
        <w:t>Services wait on the proxy because every one of them resolves market data through 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start_all.bat</w:t>
            </w:r>
          </w:p>
        </w:tc>
        <w:tc>
          <w:tcPr>
            <w:tcW w:type="dxa" w:w="4320"/>
          </w:tcPr>
          <w:p>
            <w:r/>
            <w:r>
              <w:rPr/>
              <w:t xml:space="preserve">Proxy + 6 services + webgui in </w:t>
            </w:r>
            <w:r>
              <w:rPr>
                <w:b/>
              </w:rPr>
              <w:t>8 separate console windows</w:t>
            </w:r>
            <w:r>
              <w:rPr/>
              <w:t>, then opens the browser.</w:t>
            </w:r>
          </w:p>
        </w:tc>
      </w:tr>
      <w:tr>
        <w:tc>
          <w:tcPr>
            <w:tcW w:type="dxa" w:w="4320"/>
            <w:shd w:val="clear" w:color="auto" w:fill="F4F6FA"/>
          </w:tcPr>
          <w:p>
            <w:r/>
            <w:r>
              <w:rPr>
                <w:rFonts w:ascii="Consolas" w:hAnsi="Consolas"/>
                <w:color w:val="334455"/>
                <w:sz w:val="19"/>
              </w:rPr>
              <w:t>start_all_wt.bat</w:t>
            </w:r>
          </w:p>
        </w:tc>
        <w:tc>
          <w:tcPr>
            <w:tcW w:type="dxa" w:w="4320"/>
            <w:shd w:val="clear" w:color="auto" w:fill="F4F6FA"/>
          </w:tcPr>
          <w:p>
            <w:r/>
            <w:r>
              <w:rPr/>
              <w:t xml:space="preserve">The same 8 processes as </w:t>
            </w:r>
            <w:r>
              <w:rPr>
                <w:b/>
              </w:rPr>
              <w:t>tabs in one Windows Terminal window</w:t>
            </w:r>
            <w:r>
              <w:rPr/>
              <w:t>.</w:t>
            </w:r>
          </w:p>
        </w:tc>
      </w:tr>
      <w:tr>
        <w:tc>
          <w:tcPr>
            <w:tcW w:type="dxa" w:w="4320"/>
          </w:tcPr>
          <w:p>
            <w:r/>
            <w:r>
              <w:rPr>
                <w:rFonts w:ascii="Consolas" w:hAnsi="Consolas"/>
                <w:color w:val="334455"/>
                <w:sz w:val="19"/>
              </w:rPr>
              <w:t>start_all_wt.bat nowindow</w:t>
            </w:r>
            <w:r>
              <w:rPr/>
              <w:t xml:space="preserve"> / </w:t>
            </w:r>
            <w:r>
              <w:rPr>
                <w:rFonts w:ascii="Consolas" w:hAnsi="Consolas"/>
                <w:color w:val="334455"/>
                <w:sz w:val="19"/>
              </w:rPr>
              <w:t>start_all_hidden.bat</w:t>
            </w:r>
          </w:p>
        </w:tc>
        <w:tc>
          <w:tcPr>
            <w:tcW w:type="dxa" w:w="4320"/>
          </w:tcPr>
          <w:p>
            <w:r/>
            <w:r>
              <w:rPr/>
              <w:t>Windowless (</w:t>
            </w:r>
            <w:r>
              <w:rPr>
                <w:rFonts w:ascii="Consolas" w:hAnsi="Consolas"/>
                <w:color w:val="334455"/>
                <w:sz w:val="19"/>
              </w:rPr>
              <w:t>pythonw</w:t>
            </w:r>
            <w:r>
              <w:rPr/>
              <w:t xml:space="preserve">), logging to </w:t>
            </w:r>
            <w:r>
              <w:rPr>
                <w:rFonts w:ascii="Consolas" w:hAnsi="Consolas"/>
                <w:color w:val="334455"/>
                <w:sz w:val="19"/>
              </w:rPr>
              <w:t>logs\</w:t>
            </w:r>
            <w:r>
              <w:rPr/>
              <w:t>.</w:t>
            </w:r>
          </w:p>
        </w:tc>
      </w:tr>
      <w:tr>
        <w:tc>
          <w:tcPr>
            <w:tcW w:type="dxa" w:w="4320"/>
            <w:shd w:val="clear" w:color="auto" w:fill="F4F6FA"/>
          </w:tcPr>
          <w:p>
            <w:r/>
            <w:r>
              <w:rPr>
                <w:rFonts w:ascii="Consolas" w:hAnsi="Consolas"/>
                <w:color w:val="334455"/>
                <w:sz w:val="19"/>
              </w:rPr>
              <w:t>stop_all.bat</w:t>
            </w:r>
          </w:p>
        </w:tc>
        <w:tc>
          <w:tcPr>
            <w:tcW w:type="dxa" w:w="4320"/>
            <w:shd w:val="clear" w:color="auto" w:fill="F4F6FA"/>
          </w:tcPr>
          <w:p>
            <w:r/>
            <w:r>
              <w:rPr/>
              <w:t xml:space="preserve">Stops the proxy, services, and webgui by port. </w:t>
            </w:r>
            <w:r>
              <w:rPr>
                <w:b/>
              </w:rPr>
              <w:t>Leaves Memurai running.</w:t>
            </w:r>
          </w:p>
        </w:tc>
      </w:tr>
    </w:tbl>
    <w:p/>
    <w:p>
      <w:pPr>
        <w:pStyle w:val="IntenseQuote"/>
      </w:pPr>
      <w:r>
        <w:rPr/>
        <w:t xml:space="preserve">The eight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Memurai,</w:t>
        <w:br/>
        <w:t xml:space="preserve">   the proxy, Schwab authorization, all six services, and the webgui, plus a</w:t>
        <w:br/>
        <w:t xml:space="preserve">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.venv\Scripts\python -m pytest services\options_svc</w:t>
      </w:r>
      <w:r>
        <w:br/>
      </w:r>
      <w:r>
        <w:rPr>
          <w:rFonts w:ascii="Consolas" w:hAnsi="Consolas"/>
          <w:color w:val="223344"/>
          <w:sz w:val="18"/>
        </w:rPr>
        <w:t>cd webgui ; ..\.venv\Scripts\python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(Memurai)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 cache read / subscribe                │ commands</w:t>
      </w:r>
      <w:r>
        <w:br/>
      </w:r>
      <w:r>
        <w:rPr>
          <w:rFonts w:ascii="Consolas" w:hAnsi="Consolas"/>
          <w:color w:val="223344"/>
          <w:sz w:val="18"/>
        </w:rPr>
        <w:t>TIER 3  STORE+COMM  Memurai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Memurai (Redis)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Position</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Position</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bl>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 at 09:28 ET then every 30 min inside the </w:t>
            </w:r>
            <w:r>
              <w:rPr>
                <w:b/>
              </w:rPr>
              <w:t>09:45–15:30 ET</w:t>
            </w:r>
            <w:r>
              <w:rPr/>
              <w:t xml:space="preserve"> entry window (</w:t>
            </w:r>
            <w:r>
              <w:rPr>
                <w:rFonts w:ascii="Consolas" w:hAnsi="Consolas"/>
                <w:color w:val="334455"/>
                <w:sz w:val="19"/>
              </w:rPr>
              <w:t>checkpoint_due</w:t>
            </w:r>
            <w:r>
              <w:rPr/>
              <w: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every </w:t>
            </w:r>
            <w:r>
              <w:rPr>
                <w:b/>
              </w:rPr>
              <w:t>40 min</w:t>
            </w:r>
            <w:r>
              <w:rPr/>
              <w:t xml:space="preserve"> RTH / </w:t>
            </w:r>
            <w:r>
              <w:rPr>
                <w:b/>
              </w:rPr>
              <w:t>60 min</w:t>
            </w:r>
            <w:r>
              <w:rPr/>
              <w:t xml:space="preserve"> off-hours (</w:t>
            </w:r>
            <w:r>
              <w:rPr>
                <w:rFonts w:ascii="Consolas" w:hAnsi="Consolas"/>
                <w:color w:val="334455"/>
                <w:sz w:val="19"/>
              </w:rPr>
              <w:t>SUMMARY_RTH_SEC</w:t>
            </w:r>
            <w:r>
              <w:rPr/>
              <w:t xml:space="preserve">, </w:t>
            </w:r>
            <w:r>
              <w:rPr>
                <w:rFonts w:ascii="Consolas" w:hAnsi="Consolas"/>
                <w:color w:val="334455"/>
                <w:sz w:val="19"/>
              </w:rPr>
              <w:t>SUMMARY_OFFHOURS_SEC</w:t>
            </w:r>
            <w:r>
              <w:rPr/>
              <w:t>).</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