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and sign in. This creates your token file. The</w:t>
        <w:br/>
        <w:t xml:space="preserve">  button opens the proxy's login page, which is on your private Tailscale network</w:t>
        <w:br/>
        <w:t xml:space="preserve">  rather than the public site — so the device you click it from must be signed in</w:t>
        <w:br/>
        <w:t xml:space="preserve">  to Tailscale.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symbol. It builds every strategy it can for that</w:t>
        <w:br/>
        <w:t>symbol — seven groups, always all of them — and ranks them on one score. The page</w:t>
        <w:br/>
        <w:t>reads top to bottom: the scan bar, a summary of the scan, strategy chips, up to four</w:t>
        <w:br/>
        <w:t>top picks, and the full ranked list.</w:t>
      </w:r>
    </w:p>
    <w:p>
      <w:r>
        <w:rPr>
          <w:b/>
        </w:rPr>
        <w:t>The scan bar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Scan</w:t>
      </w:r>
      <w:r>
        <w:t>. Enter, or tabbing out of the box,</w:t>
        <w:br/>
        <w:t xml:space="preserve">  scans too.</w:t>
      </w:r>
    </w:p>
    <w:p>
      <w:pPr>
        <w:pStyle w:val="ListBullet"/>
      </w:pPr>
      <w:r>
        <w:rPr>
          <w:b/>
        </w:rPr>
        <w:t>Expiry</w:t>
      </w:r>
      <w:r>
        <w:t xml:space="preserve"> — four presets set the </w:t>
      </w:r>
      <w:r>
        <w:rPr>
          <w:b/>
        </w:rPr>
        <w:t>DTE min / max</w:t>
      </w:r>
      <w:r>
        <w:t xml:space="preserve"> boxes (days to expiration)</w:t>
        <w:br/>
        <w:t xml:space="preserve">  beside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Preset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DTE min –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1–2 wk</w:t>
            </w:r>
          </w:p>
        </w:tc>
        <w:tc>
          <w:tcPr>
            <w:tcW w:type="dxa" w:w="4320"/>
          </w:tcPr>
          <w:p>
            <w:r/>
            <w:r>
              <w:rPr/>
              <w:t>7 – 14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2–6 wk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14 – 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1–3 mo</w:t>
            </w:r>
          </w:p>
        </w:tc>
        <w:tc>
          <w:tcPr>
            <w:tcW w:type="dxa" w:w="4320"/>
          </w:tcPr>
          <w:p>
            <w:r/>
            <w:r>
              <w:rPr/>
              <w:t>30 – 90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 – 120 (the default)</w:t>
            </w:r>
          </w:p>
        </w:tc>
      </w:tr>
    </w:tbl>
    <w:p/>
    <w:p>
      <w:r>
        <w:rPr/>
        <w:t>Type in either box and the preset lets go, so a range you set by hand is never</w:t>
        <w:br/>
        <w:t xml:space="preserve">  shown under a preset's name. A wider range finds more candidates.</w:t>
        <w:br/>
        <w:t xml:space="preserve">- </w:t>
      </w:r>
      <w:r>
        <w:rPr>
          <w:b/>
        </w:rPr>
        <w:t>Risk style</w:t>
      </w:r>
      <w:r>
        <w:rPr/>
        <w:t xml:space="preserve"> — how far out of the money the options the Finder </w:t>
      </w:r>
      <w:r>
        <w:rPr>
          <w:b/>
        </w:rPr>
        <w:t>sells</w:t>
      </w:r>
      <w:r>
        <w:rPr/>
        <w:t xml:space="preserve"> sit,</w:t>
        <w:br/>
        <w:t xml:space="preserve">  on both the put and the call side. A smaller delta is safer but pays less.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Style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Short-leg delta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Conservative</w:t>
            </w:r>
          </w:p>
        </w:tc>
        <w:tc>
          <w:tcPr>
            <w:tcW w:type="dxa" w:w="4320"/>
          </w:tcPr>
          <w:p>
            <w:r/>
            <w:r>
              <w:rPr/>
              <w:t>0.05 – 0.10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0.10 – 0.20 (the default)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Aggressive</w:t>
            </w:r>
          </w:p>
        </w:tc>
        <w:tc>
          <w:tcPr>
            <w:tcW w:type="dxa" w:w="4320"/>
          </w:tcPr>
          <w:p>
            <w:r/>
            <w:r>
              <w:rPr/>
              <w:t>0.20 – 0.30</w:t>
            </w:r>
          </w:p>
        </w:tc>
      </w:tr>
    </w:tbl>
    <w:p/>
    <w:p>
      <w:r>
        <w:rPr/>
        <w:t xml:space="preserve">If you edit the delta fields under </w:t>
      </w:r>
      <w:r>
        <w:rPr>
          <w:b/>
        </w:rPr>
        <w:t>Advanced</w:t>
      </w:r>
      <w:r>
        <w:rPr/>
        <w:t xml:space="preserve"> by hand, the picker clears and</w:t>
        <w:br/>
        <w:t xml:space="preserve">  shows </w:t>
      </w:r>
      <w:r>
        <w:rPr>
          <w:b/>
        </w:rPr>
        <w:t>Custom</w:t>
      </w:r>
      <w:r>
        <w:rPr/>
        <w:t>.</w:t>
        <w:br/>
        <w:t xml:space="preserve">- </w:t>
      </w:r>
      <w:r>
        <w:rPr>
          <w:b/>
        </w:rPr>
        <w:t>Advanced — delta bands and credit floor</w:t>
      </w:r>
      <w:r>
        <w:rPr/>
        <w:t xml:space="preserve"> (collapsed) holds the exact numbers:</w:t>
        <w:br/>
        <w:t xml:space="preserve">  - </w:t>
      </w:r>
      <w:r>
        <w:rPr>
          <w:b/>
        </w:rPr>
        <w:t>Put Δ</w:t>
      </w:r>
      <w:r>
        <w:rPr/>
        <w:t xml:space="preserve"> and </w:t>
      </w:r>
      <w:r>
        <w:rPr>
          <w:b/>
        </w:rPr>
        <w:t>Call Δ</w:t>
      </w:r>
      <w:r>
        <w:rPr/>
        <w:t xml:space="preserve"> min / max. The bands place every option the Finder</w:t>
        <w:br/>
        <w:t xml:space="preserve">    sells out of the money: the credit spreads, the short put and short call, the</w:t>
        <w:br/>
        <w:t xml:space="preserve">    short strangle, and the call in a covered call or collar. They do not move a</w:t>
        <w:br/>
        <w:t xml:space="preserve">    straddle's or butterfly's shorts, which sit at the money by definition.</w:t>
        <w:br/>
        <w:t xml:space="preserve">  - </w:t>
      </w:r>
      <w:r>
        <w:rPr>
          <w:b/>
        </w:rPr>
        <w:t>Min credit %</w:t>
      </w:r>
      <w:r>
        <w:rPr/>
        <w:t xml:space="preserve"> — it applies to the credit spreads only.</w:t>
      </w:r>
    </w:p>
    <w:p>
      <w:r>
        <w:rPr/>
        <w:t xml:space="preserve">Changing the preset, the risk style or the Advanced fields does </w:t>
      </w:r>
      <w:r>
        <w:rPr>
          <w:b/>
        </w:rPr>
        <w:t>not</w:t>
      </w:r>
      <w:r>
        <w:rPr/>
        <w:t xml:space="preserve"> rescan;</w:t>
        <w:br/>
        <w:t xml:space="preserve">press </w:t>
      </w:r>
      <w:r>
        <w:rPr>
          <w:b/>
        </w:rPr>
        <w:t>Scan</w:t>
      </w:r>
      <w:r>
        <w:rPr/>
        <w:t xml:space="preserve"> when you are ready.</w:t>
      </w:r>
    </w:p>
    <w:p>
      <w:r>
        <w:rPr>
          <w:b/>
        </w:rPr>
        <w:t>While it scans</w:t>
      </w:r>
    </w:p>
    <w:p>
      <w:r>
        <w:rPr/>
        <w:t xml:space="preserve">The top-pick cards turn into grey placeholders reading </w:t>
      </w:r>
      <w:r>
        <w:rPr>
          <w:i/>
        </w:rPr>
        <w:t>Scanning SPY…</w:t>
      </w:r>
      <w:r>
        <w:rPr/>
        <w:t xml:space="preserve"> — always the</w:t>
        <w:br/>
        <w:t>symbol you asked for, never the previous one — and the old list is cleared. If the</w:t>
        <w:br/>
        <w:t xml:space="preserve">scan is slow the cards become one still card and the page says </w:t>
      </w:r>
      <w:r>
        <w:rPr>
          <w:i/>
        </w:rPr>
        <w:t>The scan is taking longer than expected. It will appear here if it finishes; if nothing arrives, check System Status and scan again.</w:t>
      </w:r>
      <w:r>
        <w:rPr/>
        <w:t xml:space="preserve"> A late</w:t>
        <w:br/>
        <w:t>result still appears. Whatever lands belongs to the scan you asked for — same symbol,</w:t>
        <w:br/>
        <w:t>same settings.</w:t>
      </w:r>
    </w:p>
    <w:p>
      <w:r>
        <w:rPr>
          <w:b/>
        </w:rPr>
        <w:t>The summary strip</w:t>
      </w:r>
    </w:p>
    <w:p>
      <w:r>
        <w:rPr/>
        <w:t>After a scan, one strip names:</w:t>
      </w:r>
    </w:p>
    <w:p>
      <w:pPr>
        <w:pStyle w:val="ListBullet"/>
      </w:pPr>
      <w:r>
        <w:t xml:space="preserve">the </w:t>
      </w:r>
      <w:r>
        <w:rPr>
          <w:b/>
        </w:rPr>
        <w:t>symbol</w:t>
      </w:r>
      <w:r>
        <w:t xml:space="preserve"> and its </w:t>
      </w:r>
      <w:r>
        <w:rPr>
          <w:b/>
        </w:rPr>
        <w:t>price</w:t>
      </w:r>
      <w:r>
        <w:t>;</w:t>
      </w:r>
    </w:p>
    <w:p>
      <w:pPr>
        <w:pStyle w:val="ListBullet"/>
      </w:pPr>
      <w:r>
        <w:t xml:space="preserve">the </w:t>
      </w:r>
      <w:r>
        <w:rPr>
          <w:b/>
        </w:rPr>
        <w:t>market view</w:t>
      </w:r>
      <w:r>
        <w:t xml:space="preserve"> the scan inferred, as pills — the direction, how strong the</w:t>
        <w:br/>
        <w:t xml:space="preserve">  conviction is, and the volatility regime;</w:t>
      </w:r>
    </w:p>
    <w:p>
      <w:pPr>
        <w:pStyle w:val="ListBullet"/>
      </w:pPr>
      <w:r>
        <w:t xml:space="preserve">the </w:t>
      </w:r>
      <w:r>
        <w:rPr>
          <w:b/>
        </w:rPr>
        <w:t>Vol Rank</w:t>
      </w:r>
      <w:r>
        <w:t xml:space="preserve"> (one value per scan, so it lives here rather than on every row);</w:t>
      </w:r>
    </w:p>
    <w:p>
      <w:pPr>
        <w:pStyle w:val="ListBullet"/>
      </w:pPr>
      <w:r>
        <w:t xml:space="preserve">a </w:t>
      </w:r>
      <w:r>
        <w:rPr>
          <w:b/>
        </w:rPr>
        <w:t>count line</w:t>
      </w:r>
      <w:r>
        <w:t xml:space="preserve">, for example </w:t>
      </w:r>
      <w:r>
        <w:rPr>
          <w:i/>
        </w:rPr>
        <w:t>16 ideas · 6 below the quality bar · 0 where premium</w:t>
        <w:br/>
        <w:t xml:space="preserve">  is too cheap to sell</w:t>
      </w:r>
      <w:r>
        <w:t>. The two cut counts are different reasons, explained below.</w:t>
      </w:r>
    </w:p>
    <w:p>
      <w:r>
        <w:rPr>
          <w:b/>
        </w:rPr>
        <w:t>Strategy chips</w:t>
      </w:r>
    </w:p>
    <w:p>
      <w:r>
        <w:rPr/>
        <w:t xml:space="preserve">One chip per strategy group, each with how many ideas it holds, plus </w:t>
      </w:r>
      <w:r>
        <w:rPr>
          <w:b/>
        </w:rPr>
        <w:t>All</w:t>
      </w:r>
      <w:r>
        <w:rPr/>
        <w:t>.</w:t>
      </w:r>
    </w:p>
    <w:p>
      <w:pPr>
        <w:pStyle w:val="ListBullet"/>
      </w:pPr>
      <w:r>
        <w:t xml:space="preserve">Click a chip to show </w:t>
      </w:r>
      <w:r>
        <w:rPr>
          <w:b/>
        </w:rPr>
        <w:t>only</w:t>
      </w:r>
      <w:r>
        <w:t xml:space="preserve"> that group; click more chips to add them.</w:t>
      </w:r>
    </w:p>
    <w:p>
      <w:pPr>
        <w:pStyle w:val="ListBullet"/>
      </w:pPr>
      <w:r>
        <w:t>Click a chosen chip again to remove it. Removing the last one — or clicking</w:t>
        <w:br/>
        <w:t xml:space="preserve">  </w:t>
      </w:r>
      <w:r>
        <w:rPr>
          <w:b/>
        </w:rPr>
        <w:t>All</w:t>
      </w:r>
      <w:r>
        <w:t xml:space="preserve"> — shows everything again.</w:t>
      </w:r>
    </w:p>
    <w:p>
      <w:pPr>
        <w:pStyle w:val="ListBullet"/>
      </w:pPr>
      <w:r>
        <w:t xml:space="preserve">Chips </w:t>
      </w:r>
      <w:r>
        <w:rPr>
          <w:b/>
        </w:rPr>
        <w:t>filter instantly</w:t>
      </w:r>
      <w:r>
        <w:t>: every scan already built all seven groups, so nothing</w:t>
        <w:br/>
        <w:t xml:space="preserve">  is rescanned. The cards and the list both follow the chips.</w:t>
      </w:r>
    </w:p>
    <w:p>
      <w:pPr>
        <w:pStyle w:val="ListBullet"/>
      </w:pPr>
      <w:r>
        <w:t xml:space="preserve">A new symbol starts back at </w:t>
      </w:r>
      <w:r>
        <w:rPr>
          <w:b/>
        </w:rPr>
        <w:t>All</w:t>
      </w:r>
      <w:r>
        <w:t>.</w:t>
      </w:r>
    </w:p>
    <w:p>
      <w:r>
        <w:rPr>
          <w:b/>
        </w:rPr>
        <w:t>Top picks</w:t>
      </w:r>
    </w:p>
    <w:p>
      <w:r>
        <w:rPr/>
        <w:t xml:space="preserve">Up to four cards: the best-scoring idea from each </w:t>
      </w:r>
      <w:r>
        <w:rPr>
          <w:b/>
        </w:rPr>
        <w:t>different</w:t>
      </w:r>
      <w:r>
        <w:rPr/>
        <w:t xml:space="preserve"> group among what</w:t>
        <w:br/>
        <w:t>the chips are showing comes first — so four near-identical spreads never crowd out</w:t>
        <w:br/>
        <w:t>the comparison. When fewer than four groups are showing (you clicked one chip, say),</w:t>
        <w:br/>
        <w:t>the spare cards go to the next-best ideas by score, so a single group still fills</w:t>
        <w:br/>
        <w:t>all four. Each card shows:</w:t>
      </w:r>
    </w:p>
    <w:p>
      <w:pPr>
        <w:pStyle w:val="ListBullet"/>
      </w:pPr>
      <w:r>
        <w:t xml:space="preserve">the strategy, its </w:t>
      </w:r>
      <w:r>
        <w:rPr>
          <w:b/>
        </w:rPr>
        <w:t>score</w:t>
      </w:r>
      <w:r>
        <w:t xml:space="preserve"> badge and </w:t>
      </w:r>
      <w:r>
        <w:rPr>
          <w:b/>
        </w:rPr>
        <w:t>grade</w:t>
      </w:r>
      <w:r>
        <w:t>;</w:t>
      </w:r>
    </w:p>
    <w:p>
      <w:pPr>
        <w:pStyle w:val="ListBullet"/>
      </w:pPr>
      <w:r>
        <w:t>the expiration and days to go (</w:t>
      </w:r>
      <w:r>
        <w:rPr>
          <w:rFonts w:ascii="Consolas" w:hAnsi="Consolas"/>
          <w:color w:val="334455"/>
          <w:sz w:val="19"/>
        </w:rPr>
        <w:t>Oct 16 · 8d</w:t>
      </w:r>
      <w:r>
        <w:t>);</w:t>
      </w:r>
    </w:p>
    <w:p>
      <w:pPr>
        <w:pStyle w:val="ListBullet"/>
      </w:pPr>
      <w:r>
        <w:t xml:space="preserve">the legs, written like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 (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contracts, a</w:t>
        <w:br/>
        <w:t xml:space="preserve">  butterfly's middle; a leg on a later expiration carries its date — a calendar</w:t>
        <w:br/>
        <w:t xml:space="preserve">  reads </w:t>
      </w:r>
      <w:r>
        <w:rPr>
          <w:rFonts w:ascii="Consolas" w:hAnsi="Consolas"/>
          <w:color w:val="334455"/>
          <w:sz w:val="19"/>
        </w:rPr>
        <w:t>S 100C / L 100C 11/13</w:t>
      </w:r>
      <w:r>
        <w:t>);</w:t>
      </w:r>
    </w:p>
    <w:p>
      <w:pPr>
        <w:pStyle w:val="ListBullet"/>
      </w:pPr>
      <w:r>
        <w:t xml:space="preserve">a </w:t>
      </w:r>
      <w:r>
        <w:rPr>
          <w:b/>
        </w:rPr>
        <w:t>payoff shape</w:t>
      </w:r>
      <w:r>
        <w:t xml:space="preserve"> — a small picture of what the trade makes or loses across a</w:t>
        <w:br/>
        <w:t xml:space="preserve">  range of prices at its (nearest) expiration: </w:t>
      </w:r>
      <w:r>
        <w:rPr>
          <w:b/>
        </w:rPr>
        <w:t>green</w:t>
      </w:r>
      <w:r>
        <w:t xml:space="preserve"> where it profits, </w:t>
      </w:r>
      <w:r>
        <w:rPr>
          <w:b/>
        </w:rPr>
        <w:t>red</w:t>
      </w:r>
      <w:r>
        <w:br/>
        <w:t xml:space="preserve">  where it loses, a </w:t>
      </w:r>
      <w:r>
        <w:rPr>
          <w:b/>
        </w:rPr>
        <w:t>dashed line</w:t>
      </w:r>
      <w:r>
        <w:t xml:space="preserve"> at zero and a small </w:t>
      </w:r>
      <w:r>
        <w:rPr>
          <w:b/>
        </w:rPr>
        <w:t>tick at today's price</w:t>
      </w:r>
      <w:r>
        <w:t>.</w:t>
        <w:br/>
        <w:t xml:space="preserve">  It is a shape, not a chart to read values off;</w:t>
      </w:r>
    </w:p>
    <w:p>
      <w:pPr>
        <w:pStyle w:val="ListBullet"/>
      </w:pPr>
      <w:r>
        <w:t xml:space="preserve">a </w:t>
      </w:r>
      <w:r>
        <w:rPr>
          <w:b/>
        </w:rPr>
        <w:t>split bar</w:t>
      </w:r>
      <w:r>
        <w:t xml:space="preserve"> — </w:t>
      </w:r>
      <w:r>
        <w:rPr>
          <w:b/>
        </w:rPr>
        <w:t>max loss</w:t>
      </w:r>
      <w:r>
        <w:t xml:space="preserve"> in red growing left from the middle, </w:t>
      </w:r>
      <w:r>
        <w:rPr>
          <w:b/>
        </w:rPr>
        <w:t>max profit</w:t>
      </w:r>
      <w:r>
        <w:br/>
        <w:t xml:space="preserve">  in green growing right, both drawn against the larger of the two, with the dollar</w:t>
        <w:br/>
        <w:t xml:space="preserve">  figures underneath. It shows the shape of the bet at a glance: a butterfly is</w:t>
        <w:br/>
        <w:t xml:space="preserve">  mostly green, a covered call mostly red. A side with no limit fills its half and</w:t>
        <w:br/>
        <w:t xml:space="preserve">  reads </w:t>
      </w:r>
      <w:r>
        <w:rPr>
          <w:b/>
        </w:rPr>
        <w:t>∞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probability-of-profit bar</w:t>
      </w:r>
      <w:r>
        <w:t xml:space="preserve">, 0–100%: </w:t>
      </w:r>
      <w:r>
        <w:rPr>
          <w:b/>
        </w:rPr>
        <w:t>amber</w:t>
      </w:r>
      <w:r>
        <w:t xml:space="preserve"> under 40%, </w:t>
      </w:r>
      <w:r>
        <w:rPr>
          <w:b/>
        </w:rPr>
        <w:t>blue</w:t>
      </w:r>
      <w:r>
        <w:t xml:space="preserve"> from 40%</w:t>
        <w:br/>
        <w:t xml:space="preserve">  to 60%, </w:t>
      </w:r>
      <w:r>
        <w:rPr>
          <w:b/>
        </w:rPr>
        <w:t>green</w:t>
      </w:r>
      <w:r>
        <w:t xml:space="preserve"> over 60%;</w:t>
      </w:r>
    </w:p>
    <w:p>
      <w:pPr>
        <w:pStyle w:val="ListBullet"/>
      </w:pPr>
      <w:r>
        <w:t xml:space="preserve">the </w:t>
      </w:r>
      <w:r>
        <w:rPr>
          <w:b/>
        </w:rPr>
        <w:t>cost</w:t>
      </w:r>
      <w:r>
        <w:t xml:space="preserve"> — </w:t>
      </w:r>
      <w:r>
        <w:rPr>
          <w:rFonts w:ascii="Consolas" w:hAnsi="Consolas"/>
          <w:color w:val="334455"/>
          <w:sz w:val="19"/>
        </w:rPr>
        <w:t>$195 debit</w:t>
      </w:r>
      <w:r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t xml:space="preserve">, or </w:t>
      </w:r>
      <w:r>
        <w:rPr>
          <w:rFonts w:ascii="Consolas" w:hAnsi="Consolas"/>
          <w:color w:val="334455"/>
          <w:sz w:val="19"/>
        </w:rPr>
        <w:t>$54,058 debit for 100 shares</w:t>
      </w:r>
      <w:r>
        <w:br/>
        <w:t xml:space="preserve">  when the trade holds stock;</w:t>
      </w:r>
    </w:p>
    <w:p>
      <w:pPr>
        <w:pStyle w:val="ListBullet"/>
      </w:pPr>
      <w:r>
        <w:rPr>
          <w:b/>
        </w:rPr>
        <w:t>Calculator</w:t>
      </w:r>
      <w:r>
        <w:t xml:space="preserve">, and </w:t>
      </w:r>
      <w:r>
        <w:rPr>
          <w:b/>
        </w:rPr>
        <w:t>Paper</w:t>
      </w:r>
      <w:r>
        <w:t xml:space="preserve"> where the Paper Ledger can record the trade (see</w:t>
        <w:br/>
        <w:t xml:space="preserve">  below).</w:t>
      </w:r>
    </w:p>
    <w:p>
      <w:r>
        <w:rPr/>
        <w:t>Click anywhere else on a card to open it in the detail panel.</w:t>
      </w:r>
    </w:p>
    <w:p>
      <w:r>
        <w:rPr>
          <w:b/>
        </w:rPr>
        <w:t>The ranked list</w:t>
      </w:r>
    </w:p>
    <w:p>
      <w:r>
        <w:rPr/>
        <w:t>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>the name, with a small payoff shape beside 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0–100 score,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 in short form, e.g.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 xml:space="preserve"> (long 765 put, short 761 put); a leg on a later expiration adds its date, and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debit or credit in dollars, with </w:t>
            </w:r>
            <w:r>
              <w:rPr>
                <w:i/>
              </w:rPr>
              <w:t>for 100 shares</w:t>
            </w:r>
            <w:r>
              <w:rPr/>
              <w:t xml:space="preserve"> when stock is held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 when there is no limit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; a naked short also carries an </w:t>
            </w:r>
            <w:r>
              <w:rPr>
                <w:i/>
              </w:rPr>
              <w:t>undefined risk</w:t>
            </w:r>
            <w:r>
              <w:rPr/>
              <w:t xml:space="preserve">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small bar plus the percent, in the same colours as the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grade; hover it for the reason</w:t>
            </w:r>
          </w:p>
        </w:tc>
      </w:tr>
    </w:tbl>
    <w:p/>
    <w:p>
      <w:r>
        <w:rPr/>
        <w:t xml:space="preserve">The last column holds the three action buttons (hover for their names): </w:t>
      </w:r>
      <w:r>
        <w:rPr>
          <w:b/>
        </w:rPr>
        <w:t>Send to</w:t>
        <w:br/>
        <w:t>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(only where allowed) and </w:t>
      </w:r>
      <w:r>
        <w:rPr>
          <w:b/>
        </w:rPr>
        <w:t>Expected Move</w:t>
      </w:r>
      <w:r>
        <w:rPr/>
        <w:t>.</w:t>
        <w:br/>
        <w:t>Click the Score, Expiry, Max profit, Max loss or Probability of profit header to</w:t>
        <w:br/>
        <w:t>sort by it. The list grows with the page rather than scrolling in a short box.</w:t>
      </w:r>
    </w:p>
    <w:p>
      <w:r>
        <w:rPr>
          <w:b/>
        </w:rPr>
        <w:t>The detail panel</w:t>
      </w:r>
    </w:p>
    <w:p>
      <w:r>
        <w:rPr/>
        <w:t xml:space="preserve">The Trade detail panel beside the list starts </w:t>
      </w:r>
      <w:r>
        <w:rPr>
          <w:b/>
        </w:rPr>
        <w:t>closed</w:t>
      </w:r>
      <w:r>
        <w:rPr/>
        <w:t>, so the list keeps its</w:t>
        <w:br/>
        <w:t>width, and opens whenever you click a card or a row. A new scan clears it. The legs,</w:t>
        <w:br/>
        <w:t>breakevens and bias live here rather than in the list, and they read the way the</w:t>
        <w:br/>
        <w:t xml:space="preserve">position is held: a share leg is </w:t>
      </w:r>
      <w:r>
        <w:rPr>
          <w:b/>
        </w:rPr>
        <w:t>Buy 100 shares</w:t>
      </w:r>
      <w:r>
        <w:rPr/>
        <w:t>, a calendar or diagonal lists</w:t>
        <w:br/>
        <w:t xml:space="preserve">each leg with </w:t>
      </w:r>
      <w:r>
        <w:rPr>
          <w:b/>
        </w:rPr>
        <w:t>its own expiration date</w:t>
      </w:r>
      <w:r>
        <w:rPr/>
        <w:t xml:space="preserve"> (and drops the single "Exp" line, which</w:t>
        <w:br/>
        <w:t xml:space="preserve">would name only the near month), </w:t>
      </w:r>
      <w:r>
        <w:rPr>
          <w:b/>
        </w:rPr>
        <w:t>every</w:t>
      </w:r>
      <w:r>
        <w:rPr/>
        <w:t xml:space="preserve"> breakeven is shown — a straddle or</w:t>
        <w:br/>
        <w:t xml:space="preserve">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 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</w:t>
        <w:br/>
        <w:t xml:space="preserve">a position holding shares states its dollars </w:t>
      </w:r>
      <w:r>
        <w:rPr>
          <w:b/>
        </w:rPr>
        <w:t>per position</w:t>
      </w:r>
      <w:r>
        <w:rPr/>
        <w:t xml:space="preserve"> rather than per</w:t>
        <w:br/>
        <w:t>contract.</w:t>
      </w:r>
    </w:p>
    <w:p>
      <w:r>
        <w:rPr>
          <w:b/>
        </w:rPr>
        <w:t>The seven strategy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A narrow range, such as the</w:t>
        <w:br/>
        <w:t xml:space="preserve">  </w:t>
      </w:r>
      <w:r>
        <w:rPr>
          <w:b/>
        </w:rPr>
        <w:t>1–2 wk</w:t>
      </w:r>
      <w:r>
        <w:t xml:space="preserve"> preset, often holds no such pair and builds no calendar; pick a wider</w:t>
        <w:br/>
        <w:t xml:space="preserve">  preset or raise </w:t>
      </w:r>
      <w:r>
        <w:rPr>
          <w:b/>
        </w:rPr>
        <w:t>DTE max</w:t>
      </w:r>
      <w:r>
        <w:t>. No extra data is fetched for them.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also use an expiration at least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 and the debit and</w:t>
        <w:br/>
        <w:t xml:space="preserve">  credit spreads still take the nearest expiration in your range.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Earnings:</w:t>
      </w:r>
      <w:r>
        <w:t xml:space="preserve"> a calendar or diagonal is checked against its </w:t>
      </w:r>
      <w:r>
        <w:rPr>
          <w:b/>
        </w:rPr>
        <w:t>later</w:t>
      </w:r>
      <w:r>
        <w:t xml:space="preserve"> expiration,</w:t>
        <w:br/>
        <w:t xml:space="preserve">  because the back month is still open when a report lands after the near month</w:t>
        <w:br/>
        <w:t xml:space="preserve">  expires.</w:t>
      </w:r>
    </w:p>
    <w:p>
      <w:pPr>
        <w:pStyle w:val="ListBullet"/>
      </w:pPr>
      <w:r>
        <w:rPr>
          <w:b/>
        </w:rPr>
        <w:t>Below the quality bar</w:t>
      </w:r>
      <w:r>
        <w:t xml:space="preserve"> counts candidates that were built and scored but did</w:t>
        <w:br/>
        <w:t xml:space="preserve">  not clear the bar. That count is what tells "everything failed" apart from</w:t>
        <w:br/>
        <w:t xml:space="preserve">  "nothing was found".</w:t>
      </w:r>
    </w:p>
    <w:p>
      <w:pPr>
        <w:pStyle w:val="ListBullet"/>
      </w:pPr>
      <w:r>
        <w:rPr>
          <w:b/>
        </w:rPr>
        <w:t>Too cheap to sell</w:t>
      </w:r>
      <w:r>
        <w:t xml:space="preserve"> counts trades that would </w:t>
      </w:r>
      <w:r>
        <w:rPr>
          <w:b/>
        </w:rPr>
        <w:t>sell</w:t>
      </w:r>
      <w:r>
        <w:t xml:space="preserve"> premium, dropped because</w:t>
        <w:br/>
        <w:t xml:space="preserve">  this symbol's option premium is historically cheap; trades that </w:t>
      </w:r>
      <w:r>
        <w:rPr>
          <w:b/>
        </w:rPr>
        <w:t>buy</w:t>
      </w:r>
      <w:r>
        <w:t xml:space="preserve"> premium</w:t>
        <w:br/>
        <w:t xml:space="preserve">  are kept. A low-premium symbol correctly shows long calls, long puts and debit</w:t>
        <w:br/>
        <w:t xml:space="preserve">  spreads instead of credit spreads.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summary's </w:t>
      </w:r>
      <w:r>
        <w:rPr>
          <w:b/>
        </w:rPr>
        <w:t>below the quality bar</w:t>
      </w:r>
      <w:r>
        <w:br/>
        <w:t xml:space="preserve"> 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Paper</w:t>
      </w:r>
      <w:r>
        <w:rPr/>
        <w:t xml:space="preserve"> (on a card) and </w:t>
      </w:r>
      <w:r>
        <w:rPr>
          <w:b/>
        </w:rPr>
        <w:t>Send to Paper trade</w:t>
      </w:r>
      <w:r>
        <w:rPr/>
        <w:t xml:space="preserve"> (in the list) appear only for</w:t>
        <w:br/>
        <w:t>trades the Paper Ledger records correctly: credit spreads, iron condors, long calls</w:t>
        <w:br/>
        <w:t xml:space="preserve">and puts, debit spreads, and the call and put </w:t>
      </w:r>
      <w:r>
        <w:rPr>
          <w:b/>
        </w:rPr>
        <w:t>butterflies and condors</w:t>
      </w:r>
      <w:r>
        <w:rPr/>
        <w:t>. A debit</w:t>
        <w:br/>
        <w:t>trade that arrives with no debit to pay is refused rather than booked as free.</w:t>
        <w:br/>
        <w:t>Straddles and strangles are for study only and have no button; neither do the iron</w:t>
        <w:br/>
        <w:t xml:space="preserve">butterfly, calendars, diagonals or the share structures. </w:t>
      </w:r>
      <w:r>
        <w:rPr>
          <w:b/>
        </w:rPr>
        <w:t>Calculator</w:t>
      </w:r>
      <w:r>
        <w:rPr/>
        <w:t xml:space="preserve"> carries every</w:t>
        <w:br/>
        <w:t>idea, calendars (both expirations) and share legs included — but clicking an</w:t>
        <w:br/>
        <w:t xml:space="preserve">expiration pill on the Calculator afterwards moves </w:t>
      </w:r>
      <w:r>
        <w:rPr>
          <w:b/>
        </w:rPr>
        <w:t>every</w:t>
      </w:r>
      <w:r>
        <w:rPr/>
        <w:t xml:space="preserve"> option leg to that date,</w:t>
        <w:br/>
        <w:t>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