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2026-09-10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, except the sentiment composite,</w:t>
        <w:br/>
        <w:t xml:space="preserve">  which is </w:t>
      </w:r>
      <w:r>
        <w:rPr>
          <w:b/>
        </w:rPr>
        <w:t>0–10 and contrarian</w:t>
      </w:r>
      <w:r>
        <w:t xml:space="preserve"> — high means fearful, which historically has been</w:t>
        <w:br/>
        <w:t xml:space="preserve">  the better time to sell premium.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the sentiment score is contrarian.</w:t>
      </w:r>
      <w:r>
        <w:rPr/>
        <w:t xml:space="preserve"> It runs</w:t>
        <w:br/>
        <w:t xml:space="preserve">0–10, and </w:t>
      </w:r>
      <w:r>
        <w:rPr>
          <w:b/>
        </w:rPr>
        <w:t>high means fearful</w:t>
      </w:r>
      <w:r>
        <w:rPr/>
        <w:t>. A reading of 8 does not mean the market is happy; it</w:t>
        <w:br/>
        <w:t>means participants are defensive — buying puts, bidding volatility, rotating to</w:t>
        <w:br/>
        <w:t xml:space="preserve">defensives. Historically that has been the better environment to </w:t>
      </w:r>
      <w:r>
        <w:rPr>
          <w:i/>
        </w:rPr>
        <w:t>sell</w:t>
      </w:r>
      <w:r>
        <w:rPr/>
        <w:t xml:space="preserve"> premium, which</w:t>
        <w:br/>
        <w:t>is what this app is mostly built to do. A low reading means complacency, which is when</w:t>
        <w:br/>
        <w:t>selling premium pays least and hurts most.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and that scale is</w:t>
        <w:br/>
      </w:r>
      <w:r>
        <w:rPr>
          <w:b/>
        </w:rPr>
        <w:t>contrarian</w:t>
      </w:r>
      <w:r>
        <w:rPr/>
        <w:t xml:space="preserve">: a </w:t>
      </w:r>
      <w:r>
        <w:rPr>
          <w:i/>
        </w:rPr>
        <w:t>Bullish</w:t>
      </w:r>
      <w:r>
        <w:rPr/>
        <w:t xml:space="preserve"> signal means the crowd is fearful, not that price is</w:t>
        <w:br/>
        <w:t>rising.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Fetch a snapshot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near-black; the controls and the strategy sit side by side in one panel.</w:t>
        <w:br/>
        <w:t>The snapshot carries no Greeks, so the cards here show no per-leg delta, and the last</w:t>
        <w:br/>
        <w:t>leg cannot be removed (a position with no legs leaves the charts frozen on the previous</w:t>
        <w:br/>
        <w:t>sweep). 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>price path. Stacked panels show price plus the five Greeks, with a scrub cursor.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Days passed</w:t>
      </w:r>
      <w:r>
        <w:t xml:space="preserve"> fast-forwards time.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risk. This is 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5D5294"/>
        </w:rPr>
        <w:t>Calculator</w:t>
      </w:r>
      <w:r>
        <w:rPr/>
        <w:t xml:space="preserve"> or </w:t>
      </w:r>
      <w:r>
        <w:rPr>
          <w:color w:val="5D529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matters more here than at any shorter horizon — and why the third state</w:t>
        <w:br/>
        <w:t>matters. A symbol the calendar has never heard of and a symbol it knows is clear both</w:t>
        <w:br/>
        <w:t>leave the date blank; collapsing them would let the gate fail open silently on exactly</w:t>
        <w:br/>
        <w:t>the names most likely to be traded.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Market summary ticker.</w:t>
      </w:r>
      <w:r>
        <w:rPr/>
        <w:t xml:space="preserve"> The scrolling marquee at the bottom of every page. </w:t>
      </w:r>
      <w:r>
        <w:rPr>
          <w:b/>
        </w:rPr>
        <w:t>Turning</w:t>
        <w:br/>
        <w:t>it off also stops the Claude calls behind it</w:t>
      </w:r>
      <w:r>
        <w:rPr/>
        <w:t>, so this is a cost control as well as a</w:t>
        <w:br/>
        <w:t>display one.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