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driver paper</w:t>
        <w:br/>
        <w:t>auto-manage (1-min slots, 08:00–15:15 CT),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