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 and the autonomous </w:t>
      </w:r>
      <w:r>
        <w:rPr>
          <w:b/>
        </w:rPr>
        <w:t>Claude Trades</w:t>
      </w:r>
      <w:r>
        <w:t xml:space="preserve"> driver.</w:t>
        <w:br/>
        <w:t xml:space="preserve"> 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 Once they are set, the app also posts one </w:t>
      </w:r>
      <w:r>
        <w:rPr>
          <w:b/>
        </w:rPr>
        <w:t>trade idea</w:t>
      </w:r>
      <w:r>
        <w:br/>
        <w:t xml:space="preserve">  an hour during the regular session (08:35–14:35 CT): the best Strong or Good trade</w:t>
        <w:br/>
        <w:t xml:space="preserve">  on the Market Scanner, drawn as an image with its legs, grade, risk, profit,</w:t>
        <w:br/>
        <w:t xml:space="preserve">  probability of profit and payoff chart. It skips an hour rather than post a weak,</w:t>
        <w:br/>
        <w:t xml:space="preserve">  stale or same-day trade. Turn it off with </w:t>
      </w:r>
      <w:r>
        <w:rPr>
          <w:rFonts w:ascii="Consolas" w:hAnsi="Consolas"/>
          <w:color w:val="334455"/>
          <w:sz w:val="19"/>
        </w:rPr>
        <w:t>"trade_idea": {"enabled": false}</w:t>
      </w:r>
      <w:r>
        <w:t>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five highlights from the latest published market report, with which report they came from and a link to the full report, over six live chips (Sentiment, Trend, Bias, Signal, Regime, Bull/Bear)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shows the highlights of the</w:t>
        <w:br/>
        <w:t xml:space="preserve">latest published </w:t>
      </w:r>
      <w:r>
        <w:rPr>
          <w:b/>
        </w:rPr>
        <w:t>NeuralStrike market report</w:t>
      </w:r>
      <w:r>
        <w:rPr/>
        <w:t xml:space="preserve"> — the report the website publishes</w:t>
        <w:br/>
        <w:t>five times a trading day — as up to five bullet points, each one of the report's</w:t>
        <w:br/>
        <w:t>own section headlines in report order. Above them a line names the report, for</w:t>
        <w:br/>
        <w:t xml:space="preserve">example "Market close report · 14 Sep · 16:20 CT", and </w:t>
      </w:r>
      <w:r>
        <w:rPr>
          <w:b/>
        </w:rPr>
        <w:t>Read the full report</w:t>
      </w:r>
      <w:r>
        <w:rPr/>
        <w:br/>
        <w:t>opens the whole report on the website in a new tab. The highlights are quoted from</w:t>
        <w:br/>
        <w:t>the report as written; no AI rewrites them. Three things about the frame are easy</w:t>
        <w:br/>
        <w:t>to misread:</w:t>
      </w:r>
    </w:p>
    <w:p>
      <w:pPr>
        <w:pStyle w:val="ListBullet"/>
      </w:pPr>
      <w:r>
        <w:rPr>
          <w:b/>
        </w:rPr>
        <w:t>It changes when a new report is published, not on a schedule.</w:t>
      </w:r>
      <w:r>
        <w:t xml:space="preserve"> Between</w:t>
        <w:br/>
        <w:t xml:space="preserve">  reports the bullets stay put, so check the report line for their age. The six</w:t>
        <w:br/>
        <w:t xml:space="preserve">  chips underneath are </w:t>
      </w:r>
      <w:r>
        <w:rPr>
          <w:b/>
        </w:rPr>
        <w:t>live</w:t>
      </w:r>
      <w:r>
        <w:t xml:space="preserve"> regardless: SENTIMENT, TREND, BIAS, SIGNAL, REGIME</w:t>
        <w:br/>
        <w:t xml:space="preserve">  and BULL/BEAR update on every poll even while the report above them is hours</w:t>
        <w:br/>
        <w:t xml:space="preserve">  old, and hovering any of them explains that word — the same hover as the top</w:t>
        <w:br/>
        <w:t xml:space="preserve">  strip.</w:t>
      </w:r>
    </w:p>
    <w:p>
      <w:pPr>
        <w:pStyle w:val="ListBullet"/>
      </w:pPr>
      <w:r>
        <w:rPr>
          <w:b/>
        </w:rPr>
        <w:t>If a new report can't be read, the previous highlights stay up</w:t>
      </w:r>
      <w:r>
        <w:t xml:space="preserve"> rather than</w:t>
        <w:br/>
        <w:t xml:space="preserve">  the frame going blank.</w:t>
      </w:r>
    </w:p>
    <w:p>
      <w:pPr>
        <w:pStyle w:val="ListBullet"/>
      </w:pPr>
      <w:r>
        <w:rPr>
          <w:b/>
        </w:rPr>
        <w:t>Before any report has been published</w:t>
      </w:r>
      <w:r>
        <w:t xml:space="preserve"> the frame reads "No market report</w:t>
        <w:br/>
        <w:t xml:space="preserve">  published yet."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rPr>
          <w:b/>
        </w:rPr>
        <w:t>Rate my trade</w:t>
      </w:r>
      <w:r>
        <w:t xml:space="preserve"> (beside </w:t>
      </w:r>
      <w:r>
        <w:rPr>
          <w:b/>
        </w:rPr>
        <w:t>Expected Move</w:t>
      </w:r>
      <w:r>
        <w:t>, available once a chain is loaded and</w:t>
        <w:br/>
        <w:t xml:space="preserve">  every leg has a strike) grades the legs with the </w:t>
      </w:r>
      <w:r>
        <w:rPr>
          <w:b/>
        </w:rPr>
        <w:t>Strategy Finder's own scorer</w:t>
        <w:br/>
        <w:t xml:space="preserve">  and Go/No-Go checklist</w:t>
      </w:r>
      <w:r>
        <w:t xml:space="preserve"> and opens a window:</w:t>
      </w:r>
    </w:p>
    <w:p>
      <w:pPr>
        <w:pStyle w:val="ListBullet"/>
      </w:pPr>
      <w:r>
        <w:rPr>
          <w:b/>
        </w:rPr>
        <w:t>One word.</w:t>
      </w:r>
      <w:r>
        <w:rPr>
          <w:b/>
        </w:rPr>
        <w:t>BUY</w:t>
      </w:r>
      <w:r>
        <w:t xml:space="preserve"> when the grade is Strong or Good and the checklist is</w:t>
        <w:br/>
        <w:t xml:space="preserve">    clear; </w:t>
      </w:r>
      <w:r>
        <w:rPr>
          <w:b/>
        </w:rPr>
        <w:t>CAUTION</w:t>
      </w:r>
      <w:r>
        <w:t xml:space="preserve"> when a Strong or Good trade has cautions (or checks that</w:t>
        <w:br/>
        <w:t xml:space="preserve">    could not run), or a Marginal trade has a clear checklist; </w:t>
      </w:r>
      <w:r>
        <w:rPr>
          <w:b/>
        </w:rPr>
        <w:t>PASS</w:t>
      </w:r>
      <w:r>
        <w:t xml:space="preserve"> for</w:t>
        <w:br/>
        <w:t xml:space="preserve">    anything Weak, anything </w:t>
      </w:r>
      <w:r>
        <w:rPr>
          <w:b/>
        </w:rPr>
        <w:t>blocked</w:t>
      </w:r>
      <w:r>
        <w:t>, or a Marginal trade with cautions.</w:t>
      </w:r>
    </w:p>
    <w:p>
      <w:pPr>
        <w:pStyle w:val="ListBullet"/>
      </w:pPr>
      <w:r>
        <w:rPr>
          <w:b/>
        </w:rPr>
        <w:t>The grade and score</w:t>
      </w:r>
      <w:r>
        <w:t xml:space="preserve"> (Strong / Good / Marginal / Weak, 0–100) and the</w:t>
        <w:br/>
        <w:t xml:space="preserve">    </w:t>
      </w:r>
      <w:r>
        <w:rPr>
          <w:b/>
        </w:rPr>
        <w:t>reasons</w:t>
      </w:r>
      <w:r>
        <w:t>: failed quality gates, the checklist's blocks and cautions, a note</w:t>
        <w:br/>
        <w:t xml:space="preserve">    when premium is cheaper than the scanners allow selling, and a note when the</w:t>
        <w:br/>
        <w:t xml:space="preserve">    legs match no template ("a custom structure — judged against the debit bars").</w:t>
      </w:r>
    </w:p>
    <w:p>
      <w:pPr>
        <w:pStyle w:val="ListBullet"/>
      </w:pPr>
      <w:r>
        <w:rPr>
          <w:b/>
        </w:rPr>
        <w:t>The Trade detail panel</w:t>
      </w:r>
      <w:r>
        <w:t xml:space="preserve"> the scanner shows — contract, credit or debit, max</w:t>
        <w:br/>
        <w:t xml:space="preserve">    loss, breakeven, probability, the checklist, Greeks, implied volatility and the</w:t>
        <w:br/>
        <w:t xml:space="preserve">    score factors.</w:t>
        <w:br/>
        <w:t xml:space="preserve">  The trade is rated at </w:t>
      </w:r>
      <w:r>
        <w:rPr>
          <w:b/>
        </w:rPr>
        <w:t>the prices on your legs</w:t>
      </w:r>
      <w:r>
        <w:t xml:space="preserve"> and one structure's worth of</w:t>
        <w:br/>
        <w:t xml:space="preserve">  contracts (a 10-lot rates the same as a 1-lot). It costs a few Schwab calls per</w:t>
        <w:br/>
        <w:t xml:space="preserve">  click (a year of price history, the IV analysis, the earnings lookup) and nothing</w:t>
        <w:br/>
        <w:t xml:space="preserve">  otherwise. If no answer comes within 30 seconds the window says so. ⚠ The word is</w:t>
        <w:br/>
        <w:t xml:space="preserve">  a rule over the grade and the checklist, </w:t>
      </w:r>
      <w:r>
        <w:rPr>
          <w:b/>
        </w:rPr>
        <w:t>not fitted to past outcomes</w:t>
      </w:r>
      <w:r>
        <w:t>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account's hourly manage cycle (09:00–14:00 CT, or</w:t>
        <w:br/>
        <w:t xml:space="preserve">whenever you press </w:t>
      </w:r>
      <w:r>
        <w:rPr>
          <w:b/>
        </w:rPr>
        <w:t>Run manage cycle</w:t>
      </w:r>
      <w:r>
        <w:rPr/>
        <w:t>), so the table 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bar leads with the</w:t>
        <w:br/>
        <w:t>headline of the latest published market report, and that same report also feeds</w:t>
        <w:br/>
        <w:t xml:space="preserve">the Desk's </w:t>
      </w:r>
      <w:r>
        <w:rPr>
          <w:b/>
        </w:rPr>
        <w:t>Market Summary</w:t>
      </w:r>
      <w:r>
        <w:rPr/>
        <w:t xml:space="preserve"> frame, so it keeps being picked up — whenever a new</w:t>
        <w:br/>
        <w:t>report is published — whether or not the 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