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Load a chain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near-black. The chain carries no per-contract Greeks, so the cards here</w:t>
        <w:br/>
        <w:t>show no per-leg delta, and the last leg cannot be removed (a position with no legs</w:t>
        <w:br/>
        <w:t>leaves the charts frozen on the previous sweep).</w:t>
      </w:r>
    </w:p>
    <w:p>
      <w:r>
        <w:rPr/>
        <w:t>The top panel has three columns: the symbol controls, the strategy and its legs, and</w:t>
        <w:br/>
        <w:t xml:space="preserve">six </w:t>
      </w:r>
      <w:r>
        <w:rPr>
          <w:b/>
        </w:rPr>
        <w:t>position tiles</w:t>
      </w:r>
      <w:r>
        <w:rPr/>
        <w:t xml:space="preserve"> — entry credit or debit, max profit, max loss, breakevens,</w:t>
        <w:br/>
        <w:t>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takes the profit target and nothing else.</w:t>
      </w:r>
      <w:r>
        <w:t xml:space="preserve"> A cash-secured</w:t>
        <w:br/>
        <w:t xml:space="preserve">  put or covered call opened from the Income board is priced and marked like any other</w:t>
        <w:br/>
        <w:t xml:space="preserve">  position, and it closes automatically at </w:t>
      </w:r>
      <w:r>
        <w:rPr>
          <w:b/>
        </w:rPr>
        <w:t>+50% of the credit</w:t>
      </w:r>
      <w:r>
        <w:t>. It has no money,</w:t>
        <w:br/>
        <w:t xml:space="preserve">  delta or time stop, so otherwise it rides to expiry, assignment or call-away. That is</w:t>
        <w:br/>
        <w:t xml:space="preserve">  deliberate — a covered call losing twice its credit is simply the stock rallying, and a</w:t>
        <w:br/>
        <w:t xml:space="preserve">  short put's stops would fire exactly when assignment, which is the point of the wheel,</w:t>
        <w:br/>
        <w:t xml:space="preserve">  becomes likely. Before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