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2026-09-11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open </w:t>
            </w:r>
            <w:r>
              <w:rPr>
                <w:rFonts w:ascii="Consolas" w:hAnsi="Consolas"/>
                <w:color w:val="334455"/>
                <w:sz w:val="19"/>
              </w:rPr>
              <w:t>http://127.0.0.1:8100/auth</w:t>
            </w:r>
            <w:r>
              <w:rPr/>
              <w:t xml:space="preserve"> (or the </w:t>
            </w:r>
            <w:r>
              <w:rPr>
                <w:b/>
              </w:rPr>
              <w:t>Authorize</w:t>
            </w:r>
            <w:r>
              <w:rPr/>
              <w:t xml:space="preserve"> button on the app's </w:t>
            </w:r>
            <w:r>
              <w:rPr>
                <w:b/>
              </w:rPr>
              <w:t>System Status</w:t>
            </w:r>
            <w:r>
              <w:rPr/>
              <w:t xml:space="preserve"> page) and complete the Schwab login.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(the ticker and the Desk's Market Summary frame — one sentence, one generator).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IV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IV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IV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vol proxy):</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5-min paper manage cycle</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is </w:t>
            </w:r>
            <w:r>
              <w:rPr>
                <w:b/>
              </w:rPr>
              <w:t>change-driven, not clocked</w:t>
            </w:r>
            <w:r>
              <w:rPr/>
              <w:t xml:space="preserve"> (2026-09-10) — each poll builds a fingerprint of the six readings at display resolution — the Bull/Bear sector counts compared with a one-sector tolerance — and writes a new sentence only when that fingerprint has moved, at least </w:t>
            </w:r>
            <w:r>
              <w:rPr>
                <w:b/>
              </w:rPr>
              <w:t>10 min</w:t>
            </w:r>
            <w:r>
              <w:rPr/>
              <w:t xml:space="preserve"> have passed since the last attempt (</w:t>
            </w:r>
            <w:r>
              <w:rPr>
                <w:rFonts w:ascii="Consolas" w:hAnsi="Consolas"/>
                <w:color w:val="334455"/>
                <w:sz w:val="19"/>
              </w:rPr>
              <w:t>SUMMARY_MIN_GAP_SEC</w:t>
            </w:r>
            <w:r>
              <w:rPr/>
              <w:t xml:space="preserve">), and fewer than </w:t>
            </w:r>
            <w:r>
              <w:rPr>
                <w:b/>
              </w:rPr>
              <w:t>30</w:t>
            </w:r>
            <w:r>
              <w:rPr/>
              <w:t xml:space="preserve"> attempts have been made that CT day (</w:t>
            </w:r>
            <w:r>
              <w:rPr>
                <w:rFonts w:ascii="Consolas" w:hAnsi="Consolas"/>
                <w:color w:val="334455"/>
                <w:sz w:val="19"/>
              </w:rPr>
              <w:t>SUMMARY_DAILY_CAP</w:t>
            </w:r>
            <w:r>
              <w:rPr/>
              <w:t>); a failed attempt still counts toward both and is retried once the gap has passed, while a reply the accuracy checks refuse counts too but is never retried on the same readings; nothing moves overnight or at weekends, so nothing is called.</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