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2026-09-12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Strategy Finder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Rescue</w:t>
            </w:r>
          </w:p>
        </w:tc>
        <w:tc>
          <w:tcPr>
            <w:tcW w:type="dxa" w:w="4320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Claude's,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Market Summary.</w:t>
      </w:r>
      <w:r>
        <w:rPr/>
        <w:t xml:space="preserve"> Full width, across the bottom. A short read of the six</w:t>
        <w:br/>
        <w:t>readings above it — Sentiment, Trend, Bias, Signal, Regime, Bull/Bear — closing</w:t>
        <w:br/>
        <w:t xml:space="preserve">with a trading posture, next to an </w:t>
      </w:r>
      <w:r>
        <w:rPr>
          <w:b/>
        </w:rPr>
        <w:t>"as of HH:MM CT"</w:t>
      </w:r>
      <w:r>
        <w:rPr/>
        <w:t xml:space="preserve"> timestamp, always shown</w:t>
        <w:br/>
        <w:t xml:space="preserve">complete (never cut off mid-sentence). It is written in </w:t>
      </w:r>
      <w:r>
        <w:rPr>
          <w:b/>
        </w:rPr>
        <w:t>plain everyday</w:t>
        <w:br/>
        <w:t>English</w:t>
      </w:r>
      <w:r>
        <w:rPr/>
        <w:t>: it says what the readings mean rather than repeating the app's labels,</w:t>
        <w:br/>
        <w:t xml:space="preserve">scores or position sizes (the chips under it carry those). </w:t>
      </w:r>
      <w:r>
        <w:rPr>
          <w:b/>
        </w:rPr>
        <w:t>Accuracy comes</w:t>
        <w:br/>
        <w:t>first, so the app states the facts itself</w:t>
      </w:r>
      <w:r>
        <w:rPr/>
        <w:t>: each reading becomes one fixed</w:t>
        <w:br/>
        <w:t>plain-English statement written by the code ("Prices are drifting lower, but</w:t>
        <w:br/>
        <w:t>sellers are not pushing them."; "Today, 2 of the 11 sectors are rising and 9 are</w:t>
        <w:br/>
        <w:t>falling, and 6 are beating the S&amp;P 500."). Claude is given only those statements,</w:t>
        <w:br/>
        <w:t>joins them, and adds one closing posture. The app then checks the reply and</w:t>
        <w:br/>
      </w:r>
      <w:r>
        <w:rPr>
          <w:b/>
        </w:rPr>
        <w:t>withholds it</w:t>
      </w:r>
      <w:r>
        <w:rPr/>
        <w:t xml:space="preserve"> — the previous summary stays up — if any statement is missing or</w:t>
        <w:br/>
        <w:t>reworded, if a sector count disagrees with the app's own, or if it ties a credit</w:t>
        <w:br/>
        <w:t>spread to the wrong direction (a put credit spread is bullish-to-neutral, a call</w:t>
        <w:br/>
        <w:t>credit spread bearish-to-neutral). The posture is the only part in Claude's own</w:t>
        <w:br/>
        <w:t>words.</w:t>
      </w:r>
    </w:p>
    <w:p>
      <w:r>
        <w:rPr/>
        <w:t xml:space="preserve">It is written </w:t>
      </w:r>
      <w:r>
        <w:rPr>
          <w:b/>
        </w:rPr>
        <w:t>on change,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builds a fingerprint of</w:t>
        <w:br/>
        <w:t>the six readings at display resolution on every poll, and writes a new sentence</w:t>
        <w:br/>
        <w:t>only when that fingerprint differs from the one the last attempt was made from,</w:t>
        <w:br/>
        <w:t>at least ten minutes have passed since that attempt, and fewer than thirty</w:t>
        <w:br/>
        <w:t>attempts have been made that day. Small moves do not count as a change: a sector</w:t>
        <w:br/>
        <w:t>count one sector off, or a composite that has not crossed its step, still reads as</w:t>
        <w:br/>
        <w:t>the same market. A reply the accuracy checks refused also waits for the readings</w:t>
        <w:br/>
        <w:t>to move rather than putting the same question again, since the same readings are</w:t>
        <w:br/>
        <w:t>refused the same way.</w:t>
      </w:r>
    </w:p>
    <w:p>
      <w:r>
        <w:rPr/>
        <w:t>So a sentence that sits unchanged is usually just a quiet tape — nothing crossed</w:t>
        <w:br/>
        <w:t>the display thresholds — but it can also be a reply that was refused. The line</w:t>
        <w:br/>
      </w:r>
      <w:r>
        <w:rPr>
          <w:b/>
        </w:rPr>
        <w:t>"Readings have changed since this was written"</w:t>
      </w:r>
      <w:r>
        <w:rPr/>
        <w:t xml:space="preserve"> tells you which: while it is</w:t>
        <w:br/>
        <w:t>absent the market really has not moved, and when it is showing, the six chips</w:t>
        <w:br/>
        <w:t>below the sentence are the current reading.</w:t>
      </w:r>
    </w:p>
    <w:p>
      <w:r>
        <w:rPr/>
        <w:t xml:space="preserve">Underneath the sentence sit </w:t>
      </w:r>
      <w:r>
        <w:rPr>
          <w:b/>
        </w:rPr>
        <w:t>six live chips</w:t>
      </w:r>
      <w:r>
        <w:rPr/>
        <w:t xml:space="preserve"> — SENTIMENT, TREND, BIAS, SIGNAL,</w:t>
        <w:br/>
        <w:t>REGIME, BULL/BEAR — reading off the same views the top strip and the Bull/Bear</w:t>
        <w:br/>
        <w:t>strip already poll, so they are current even while the sentence above them lags</w:t>
        <w:br/>
        <w:t>behind. Hovering a chip opens the same hover its counterpart uses elsewhere on the</w:t>
        <w:br/>
        <w:t>page; the Sentiment chip's own hover reads "The sentiment composite, 0–10. A</w:t>
        <w:br/>
        <w:t>higher score means calmer, more supportive conditions (quieter volatility, more</w:t>
        <w:br/>
        <w:t>call buying, broader gains); a lower score means stress." and the Bull/Bear chip's hover lists every quadrant's count and</w:t>
        <w:br/>
        <w:t>which horizon (today or the quarter) it was counted on.</w:t>
      </w:r>
    </w:p>
    <w:p>
      <w:r>
        <w:rPr/>
        <w:t xml:space="preserve">A dim </w:t>
      </w:r>
      <w:r>
        <w:rPr>
          <w:b/>
        </w:rPr>
        <w:t>"Readings have changed since this was written."</w:t>
      </w:r>
      <w:r>
        <w:rPr/>
        <w:t xml:space="preserve"> line appears under the</w:t>
        <w:br/>
        <w:t>chips when a chip's word, or the Bull/Bear count, differs from what the sentence</w:t>
        <w:br/>
        <w:t>was written from — a fact about the gap between the two, not a promise that a</w:t>
        <w:br/>
        <w:t>refresh is imminent. Before any sentence has ever been written — a fresh restart,</w:t>
        <w:br/>
        <w:t xml:space="preserve">or no Claude key configured — the frame reads </w:t>
      </w:r>
      <w:r>
        <w:rPr>
          <w:b/>
        </w:rPr>
        <w:t>"No summary yet — one is written</w:t>
        <w:br/>
        <w:t>when the readings next change."</w:t>
      </w:r>
    </w:p>
    <w:p>
      <w:r>
        <w:rPr/>
        <w:t xml:space="preserve">The same frame renders on the </w:t>
      </w:r>
      <w:r>
        <w:rPr>
          <w:b/>
        </w:rPr>
        <w:t>public live Desk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>, and it</w:t>
        <w:br/>
        <w:t xml:space="preserve">obeys the </w:t>
      </w:r>
      <w:r>
        <w:rPr>
          <w:b/>
        </w:rPr>
        <w:t>same</w:t>
      </w:r>
      <w:r>
        <w:rPr/>
        <w:t xml:space="preserve"> market-hours restriction as the scanner chime — there is</w:t>
        <w:br/>
        <w:t>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5D529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the sentiment service's sector cadence;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 when you enter a symbol — every strike and expiry to +60 days,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 and</w:t>
        <w:br/>
        <w:t xml:space="preserve">  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with its days to go. Clicking one moves every</w:t>
        <w:br/>
        <w:t xml:space="preserve">   option leg there and points the chain at it.</w:t>
      </w:r>
    </w:p>
    <w:p>
      <w:pPr>
        <w:pStyle w:val="ListNumber"/>
      </w:pPr>
      <w:r>
        <w:rPr>
          <w:b/>
        </w:rPr>
        <w:t>The chain</w:t>
      </w:r>
      <w:r>
        <w:t xml:space="preserve"> — calls | strike | puts around spot, at-the-money strike in gold,</w:t>
        <w:br/>
        <w:t xml:space="preserve">   in-the-money cells shaded. </w:t>
      </w:r>
      <w:r>
        <w:rPr>
          <w:b/>
        </w:rPr>
        <w:t>Click a Bid to SELL, an Ask to BUY.</w:t>
      </w:r>
      <w:r>
        <w:t xml:space="preserve"> ⚠ </w:t>
      </w:r>
      <w:r>
        <w:rPr>
          <w:b/>
        </w:rPr>
        <w:t>The new leg</w:t>
        <w:br/>
        <w:t xml:space="preserve">   is priced at the MARK either way</w:t>
      </w:r>
      <w:r>
        <w:t xml:space="preserve"> — the column only decides the side. Pricing a</w:t>
        <w:br/>
        <w:t xml:space="preserve">   sell at the bid would make every structure look worse by the full spread and</w:t>
        <w:br/>
        <w:t xml:space="preserve">   disagree with the volatility implied from the mark. </w:t>
      </w:r>
      <w:r>
        <w:rPr>
          <w:b/>
        </w:rPr>
        <w:t>Columns</w:t>
      </w:r>
      <w:r>
        <w:t xml:space="preserve"> adds Mark, IV,</w:t>
        <w:br/>
        <w:t xml:space="preserve">   Gamma, Theta, Vega or Volume to the default Bid, Ask, Delta, OI,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typed (snapped to the real ladder) or stepped with ‹ › and</w:t>
        <w:br/>
        <w:t xml:space="preserve">   the ↑ ↓ keys, and each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Copy to Simulator</w:t>
      </w:r>
      <w:r>
        <w:rPr/>
        <w:t xml:space="preserve"> sends the exact legs across. </w:t>
      </w:r>
      <w:r>
        <w:rPr>
          <w:b/>
        </w:rPr>
        <w:t>Expected Move</w:t>
      </w:r>
      <w:r>
        <w:rPr/>
        <w:t xml:space="preserve"> charts them.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typed-or-stepped strike, the expiry strip for every leg at once).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subtabs:</w:t>
      </w:r>
    </w:p>
    <w:p>
      <w:r>
        <w:rPr>
          <w:b/>
        </w:rPr>
        <w:t>Replay.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What-if.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 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IV Shock.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</w:t>
        <w:br/>
        <w:t>explains losses people find inexplicable: a position can be correct on direction and</w:t>
        <w:br/>
        <w:t>still lose money because implied volatility collapsed after an event, or gained value</w:t>
        <w:br/>
        <w:t>purely because it rose. Selling premium into an IV spike and buying it back after the</w:t>
        <w:br/>
        <w:t>crush is the whole basis of event trading.</w:t>
      </w:r>
    </w:p>
    <w:p>
      <w:r>
        <w:rPr>
          <w:b/>
        </w:rPr>
        <w:t>Copy to Calculator</w:t>
      </w:r>
      <w:r>
        <w:rPr/>
        <w:t xml:space="preserve"> sends the legs back the other way.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(What-if), time ran out (Days passed), or volatility changed (IV</w:t>
        <w:br/>
        <w:t>Shock).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Replay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IV RANK</w:t>
            </w:r>
          </w:p>
        </w:tc>
        <w:tc>
          <w:tcPr>
            <w:tcW w:type="dxa" w:w="2880"/>
          </w:tcPr>
          <w:p>
            <w:r/>
            <w:r>
              <w:rPr/>
              <w:t>Where current implied volatility sits in its own recent range.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IV rank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Options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>comparable score.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Inputs:</w:t>
      </w:r>
      <w:r>
        <w:rPr/>
        <w:t xml:space="preserve"> symbol, </w:t>
      </w:r>
      <w:r>
        <w:rPr>
          <w:b/>
        </w:rPr>
        <w:t>DTE min/max</w:t>
      </w:r>
      <w:r>
        <w:rPr/>
        <w:t xml:space="preserve"> (wider allows more candidates), and a </w:t>
      </w:r>
      <w:r>
        <w:rPr>
          <w:b/>
        </w:rPr>
        <w:t>Strategies</w:t>
      </w:r>
      <w:r>
        <w:rPr/>
        <w:br/>
        <w:t>multiselect across three families:</w:t>
      </w:r>
    </w:p>
    <w:p>
      <w:pPr>
        <w:pStyle w:val="ListBullet"/>
      </w:pPr>
      <w:r>
        <w:rPr>
          <w:b/>
        </w:rPr>
        <w:t>Directional</w:t>
      </w:r>
      <w:r>
        <w:t xml:space="preserve"> — long and naked short calls and puts.</w:t>
      </w:r>
    </w:p>
    <w:p>
      <w:pPr>
        <w:pStyle w:val="ListBullet"/>
      </w:pPr>
      <w:r>
        <w:rPr>
          <w:b/>
        </w:rPr>
        <w:t>Spreads</w:t>
      </w:r>
      <w:r>
        <w:t xml:space="preserve"> — debit (bull call, bear put) and credit (PCS, CCS).</w:t>
      </w:r>
    </w:p>
    <w:p>
      <w:pPr>
        <w:pStyle w:val="ListBullet"/>
      </w:pPr>
      <w:r>
        <w:rPr>
          <w:b/>
        </w:rPr>
        <w:t>Neutral</w:t>
      </w:r>
      <w:r>
        <w:t xml:space="preserve"> — iron condors.</w:t>
      </w:r>
    </w:p>
    <w:p>
      <w:r>
        <w:rPr/>
        <w:t xml:space="preserve">An </w:t>
      </w:r>
      <w:r>
        <w:rPr>
          <w:b/>
        </w:rPr>
        <w:t>Advanced</w:t>
      </w:r>
      <w:r>
        <w:rPr/>
        <w:t xml:space="preserve"> panel exposes the credit-spread filters: put/call </w:t>
      </w:r>
      <w:r>
        <w:rPr>
          <w:b/>
        </w:rPr>
        <w:t>delta</w:t>
      </w:r>
      <w:r>
        <w:rPr/>
        <w:t xml:space="preserve"> bounds (how</w:t>
        <w:br/>
        <w:t>far out-of-the-money the strikes sit — a smaller absolute delta is safer but pays less)</w:t>
        <w:br/>
        <w:t xml:space="preserve">and a </w:t>
      </w:r>
      <w:r>
        <w:rPr>
          <w:b/>
        </w:rPr>
        <w:t>minimum credit</w:t>
      </w:r>
      <w:r>
        <w:rPr/>
        <w:t xml:space="preserve"> percentage.</w:t>
      </w:r>
    </w:p>
    <w:p>
      <w:r>
        <w:rPr>
          <w:b/>
        </w:rPr>
        <w:t>The view banner.</w:t>
      </w:r>
      <w:r>
        <w:rPr/>
        <w:t xml:space="preserve"> Before ranking anything, the scanner </w:t>
      </w:r>
      <w:r>
        <w:rPr>
          <w:i/>
        </w:rPr>
        <w:t>infers a market view</w:t>
      </w:r>
      <w:r>
        <w:rPr/>
        <w:t xml:space="preserve"> for the</w:t>
        <w:br/>
        <w:t>symbol from its technicals and implied volatility — a direction, a conviction level, and</w:t>
        <w:br/>
        <w:t>a volatility regime. 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The columns:</w:t>
      </w:r>
      <w:r>
        <w:rPr/>
        <w:t xml:space="preserve"> Strategy · Bias · Legs · Exp · DTE · Debit/Credit · Max P · Max L ·</w:t>
        <w:br/>
        <w:t xml:space="preserve">R:R · PoP · BE (breakeven) · Vol Rank · Score · </w:t>
      </w:r>
      <w:r>
        <w:rPr>
          <w:b/>
        </w:rPr>
        <w:t>Grade</w:t>
      </w:r>
      <w:r>
        <w:rPr/>
        <w:t>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status line</w:t>
      </w:r>
      <w:r>
        <w:rPr/>
        <w:t xml:space="preserve"> reports how many candidates were </w:t>
      </w:r>
      <w:r>
        <w:rPr>
          <w:b/>
        </w:rPr>
        <w:t>cut below the quality bar</w:t>
      </w:r>
      <w:r>
        <w:rPr/>
        <w:t>. That</w:t>
        <w:br/>
        <w:t xml:space="preserve">count is what distinguishes </w:t>
      </w:r>
      <w:r>
        <w:rPr>
          <w:i/>
        </w:rPr>
        <w:t>"the scan found things and rejected them all"</w:t>
      </w:r>
      <w:r>
        <w:rPr/>
        <w:t xml:space="preserve"> from </w:t>
      </w:r>
      <w:r>
        <w:rPr>
          <w:i/>
        </w:rPr>
        <w:t>"the</w:t>
        <w:br/>
        <w:t>scan found nothing"</w:t>
      </w:r>
      <w:r>
        <w:rPr/>
        <w:t xml:space="preserve"> — two very different situations that would otherwise look identical.</w:t>
      </w:r>
    </w:p>
    <w:p>
      <w:r>
        <w:rPr>
          <w:b/>
        </w:rPr>
        <w:t>Row actions</w:t>
      </w:r>
      <w:r>
        <w:rPr/>
        <w:t xml:space="preserve"> send to </w:t>
      </w:r>
      <w:r>
        <w:rPr>
          <w:color w:val="5D5294"/>
        </w:rPr>
        <w:t>Calculator</w:t>
      </w:r>
      <w:r>
        <w:rPr/>
        <w:t xml:space="preserve"> or </w:t>
      </w:r>
      <w:r>
        <w:rPr>
          <w:color w:val="5D5294"/>
        </w:rPr>
        <w:t>Expected Move</w:t>
      </w:r>
      <w:r>
        <w:rPr/>
        <w:t xml:space="preserve"> for</w:t>
        <w:br/>
        <w:t>all types, and to paper trading for credit structures (PCS, CCS, IC) and defined-risk</w:t>
        <w:br/>
        <w:t>debit structures (long call/put, bull call, bear put). Naked shorts are excluded from</w:t>
        <w:br/>
        <w:t>paper trading because their risk is undefined.</w:t>
      </w:r>
    </w:p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banner, the ranking beneath it is ranking against the wrong hypothesis — read</w:t>
        <w:br/>
        <w:t>the banner first and discard the scan if it is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 — there is no 15:00 run),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5D5294"/>
        </w:rPr>
        <w:t>Paper Ledger</w:t>
      </w:r>
      <w:r>
        <w:rPr/>
        <w:t xml:space="preserve"> and the </w:t>
      </w:r>
      <w:r>
        <w:rPr>
          <w:color w:val="5D529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Five limits. The first four each refuse a single trade; the fifth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$250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</w:tcPr>
          <w:p>
            <w:r/>
            <w:r>
              <w:rPr/>
              <w:t>$2,500</w:t>
            </w:r>
          </w:p>
        </w:tc>
        <w:tc>
          <w:tcPr>
            <w:tcW w:type="dxa" w:w="2880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three concentration limits were added on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three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three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Claude Trades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Claude Trades book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30 minutes within the entry window </w:t>
            </w:r>
            <w:r>
              <w:rPr>
                <w:b/>
              </w:rPr>
              <w:t>09:45–15:30 ET</w:t>
            </w:r>
            <w:r>
              <w:rPr/>
              <w:t>. The open-bell slot is deliberately skipped, so the first is 09:45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5D529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(its candidate source) · </w:t>
      </w:r>
      <w:r>
        <w:rPr>
          <w:color w:val="5D5294"/>
        </w:rPr>
        <w:t>Sentiment</w:t>
      </w:r>
      <w:r>
        <w:rPr/>
        <w:t xml:space="preserve"> ·</w:t>
        <w:br/>
      </w:r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 and</w:t>
        <w:br/>
        <w:t>newly-opened positions out loud,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Show the ticker.</w:t>
      </w:r>
      <w:r>
        <w:rPr/>
        <w:t xml:space="preserve"> The scrolling marquee at the bottom of every page. </w:t>
      </w:r>
      <w:r>
        <w:rPr>
          <w:b/>
        </w:rPr>
        <w:t>Turning it off</w:t>
        <w:br/>
        <w:t>only hides the marquee</w:t>
      </w:r>
      <w:r>
        <w:rPr/>
        <w:t xml:space="preserve"> — the Claude-written sentence behind it also feeds the Desk's</w:t>
        <w:br/>
        <w:t xml:space="preserve">Market Summary frame, 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writing it, on change rather than on a</w:t>
        <w:br/>
        <w:t>clock, whether or not the marquee is showing.</w:t>
      </w:r>
    </w:p>
    <w:p>
      <w:r>
        <w:rPr>
          <w:b/>
        </w:rPr>
        <w:t>Appearance.</w:t>
      </w:r>
      <w:r>
        <w:rPr/>
        <w:t xml:space="preserve"> Every colour, font and menu style, in seven tabs — surfaces, state</w:t>
        <w:br/>
        <w:t xml:space="preserve">colours, 3D buttons, gauges,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 to defaults</w:t>
      </w:r>
      <w:r>
        <w:rPr/>
        <w:t xml:space="preserve"> is confirm-gated. Changes are written to</w:t>
        <w:br/>
      </w:r>
      <w:r>
        <w:rPr>
          <w:rFonts w:ascii="Consolas" w:hAnsi="Consolas"/>
          <w:color w:val="334455"/>
          <w:sz w:val="19"/>
        </w:rPr>
        <w:t>config/theme.toml</w:t>
      </w:r>
      <w:r>
        <w:rPr/>
        <w:t>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of the three call</w:t>
        <w:br/>
        <w:t>sites — the driver's decision maker, Gamma Analyze, and the ticker summary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>6-digit code from your authenticator app, and the stop runs only when that code</w:t>
        <w:br/>
        <w:t>verifies. A wrong, missing or already-spent code refuses the stop and says which it</w:t>
        <w:br/>
        <w:t>was — you are already signed in, so there is nothing to be coy about.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collection, a live stream dropped mid-broadcast,</w:t>
        <w:br/>
        <w:t xml:space="preserve">the driver stood down. The arm switch on Claude Trades and Rescue's </w:t>
      </w:r>
      <w:r>
        <w:rPr>
          <w:b/>
        </w:rPr>
        <w:t>Apply</w:t>
      </w:r>
      <w:r>
        <w:rPr/>
        <w:t xml:space="preserve"> are</w:t>
        <w:br/>
        <w:t xml:space="preserve">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collectors, scheduled scans and the autonomous driver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Replay</w:t>
            </w:r>
            <w:r>
              <w:rPr/>
              <w:t xml:space="preserve"> (real historical path) · </w:t>
            </w:r>
            <w:r>
              <w:rPr>
                <w:b/>
              </w:rPr>
              <w:t>What-if</w:t>
            </w:r>
            <w:r>
              <w:rPr/>
              <w:t xml:space="preserve"> (price and time sliders) · </w:t>
            </w:r>
            <w:r>
              <w:rPr>
                <w:b/>
              </w:rPr>
              <w:t>IV Shock</w:t>
            </w:r>
            <w:r>
              <w:rPr/>
              <w:t xml:space="preserve"> (volatility multiplier)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~45 symbols; five series each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First fire-able slot 09:45; the open-bell slot is skipped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Copy to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Simulator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Copy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 Alerts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/>
              <w:t>read the row, then open</w:t>
            </w:r>
          </w:p>
        </w:tc>
        <w:tc>
          <w:tcPr>
            <w:tcW w:type="dxa" w:w="2160"/>
          </w:tcPr>
          <w:p>
            <w:r/>
            <w:r>
              <w:rPr/>
              <w:t>Dealer Positioning · Strategy Finder</w:t>
            </w:r>
          </w:p>
        </w:tc>
        <w:tc>
          <w:tcPr>
            <w:tcW w:type="dxa" w:w="2160"/>
          </w:tcPr>
          <w:p>
            <w:r/>
            <w:r>
              <w:rPr/>
              <w:t>(manual)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