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2026-09-11</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open </w:t>
            </w:r>
            <w:r>
              <w:rPr>
                <w:rFonts w:ascii="Consolas" w:hAnsi="Consolas"/>
                <w:color w:val="334455"/>
                <w:sz w:val="19"/>
              </w:rPr>
              <w:t>http://127.0.0.1:8100/auth</w:t>
            </w:r>
            <w:r>
              <w:rPr/>
              <w:t xml:space="preserve"> (or the </w:t>
            </w:r>
            <w:r>
              <w:rPr>
                <w:b/>
              </w:rPr>
              <w:t>Authorize</w:t>
            </w:r>
            <w:r>
              <w:rPr/>
              <w:t xml:space="preserve"> button on the app's </w:t>
            </w:r>
            <w:r>
              <w:rPr>
                <w:b/>
              </w:rPr>
              <w:t>System Status</w:t>
            </w:r>
            <w:r>
              <w:rPr/>
              <w:t xml:space="preserve"> page) and complete the Schwab login.</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 the 4×/day auto-briefings, and the market summary (the ticker and the Desk's Market Summary frame — one sentence, one generator).</w:t>
            </w:r>
          </w:p>
        </w:tc>
        <w:tc>
          <w:tcPr>
            <w:tcW w:type="dxa" w:w="2880"/>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contrarian</w:t>
      </w:r>
      <w:r>
        <w:t xml:space="preserve"> (10 = max fear /</w:t>
        <w:br/>
        <w:t xml:space="preserve">  opportunity, 1 = max greed / risk).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interpolate(PC_THRESHOLDS,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interpolated linearly between points; higher P/C</w:t>
        <w:br/>
        <w:t>(more fear)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IV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IV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IV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vol proxy):</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2 minutes within 08:30–15:20 CT on</w:t>
        <w:br/>
        <w:t xml:space="preserve">trading days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5-min paper manage cycle</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Claude summary is </w:t>
            </w:r>
            <w:r>
              <w:rPr>
                <w:b/>
              </w:rPr>
              <w:t>change-driven, not clocked</w:t>
            </w:r>
            <w:r>
              <w:rPr/>
              <w:t xml:space="preserve"> (2026-09-10) — each poll builds a fingerprint of the six readings at display resolution and writes a new sentence only when that fingerprint has moved, at least </w:t>
            </w:r>
            <w:r>
              <w:rPr>
                <w:b/>
              </w:rPr>
              <w:t>10 min</w:t>
            </w:r>
            <w:r>
              <w:rPr/>
              <w:t xml:space="preserve"> have passed since the last attempt (</w:t>
            </w:r>
            <w:r>
              <w:rPr>
                <w:rFonts w:ascii="Consolas" w:hAnsi="Consolas"/>
                <w:color w:val="334455"/>
                <w:sz w:val="19"/>
              </w:rPr>
              <w:t>SUMMARY_MIN_GAP_SEC</w:t>
            </w:r>
            <w:r>
              <w:rPr/>
              <w:t xml:space="preserve">), and fewer than </w:t>
            </w:r>
            <w:r>
              <w:rPr>
                <w:b/>
              </w:rPr>
              <w:t>30</w:t>
            </w:r>
            <w:r>
              <w:rPr/>
              <w:t xml:space="preserve"> attempts have been made that CT day (</w:t>
            </w:r>
            <w:r>
              <w:rPr>
                <w:rFonts w:ascii="Consolas" w:hAnsi="Consolas"/>
                <w:color w:val="334455"/>
                <w:sz w:val="19"/>
              </w:rPr>
              <w:t>SUMMARY_DAILY_CAP</w:t>
            </w:r>
            <w:r>
              <w:rPr/>
              <w:t>); a failed attempt still counts toward both and is retried once the gap has passed; nothing moves overnight or at weekends, so nothing is called.</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