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"Investors</w:t>
        <w:br/>
        <w:t>are growing complacent,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The scale is contrarian, so </w:t>
      </w:r>
      <w:r>
        <w:rPr>
          <w:i/>
        </w:rPr>
        <w:t>Bullish</w:t>
      </w:r>
      <w:r>
        <w:br/>
        <w:t xml:space="preserve">  means the crowd is fearful, not that price is rising.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Load chain</w:t>
      </w:r>
      <w:r>
        <w:rPr/>
        <w:t xml:space="preserve"> (or just</w:t>
        <w:br/>
        <w:t xml:space="preserve">press Enter / tab out of the field), then pick a </w:t>
      </w:r>
      <w:r>
        <w:rPr>
          <w:b/>
        </w:rPr>
        <w:t>Strategy</w:t>
      </w:r>
      <w:r>
        <w:rPr/>
        <w:t xml:space="preserve"> (the same template</w:t>
        <w:br/>
        <w:t>menu as the Calculator — singles, verticals, condors, butterflies,</w:t>
        <w:br/>
        <w:t xml:space="preserve">calendars/diagonals) and adjust the </w:t>
      </w:r>
      <w:r>
        <w:rPr>
          <w:b/>
        </w:rPr>
        <w:t>legs</w:t>
      </w:r>
      <w:r>
        <w:rPr/>
        <w:t xml:space="preserve"> in the editor — one </w:t>
      </w:r>
      <w:r>
        <w:rPr>
          <w:b/>
        </w:rPr>
        <w:t>card</w:t>
      </w:r>
      <w:r>
        <w:rPr/>
        <w:t xml:space="preserve"> per leg</w:t>
        <w:br/>
        <w:t xml:space="preserve">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 xml:space="preserve">, </w:t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>,</w:t>
        <w:br/>
        <w:t xml:space="preserve">plus </w:t>
      </w:r>
      <w:r>
        <w:rPr>
          <w:b/>
        </w:rPr>
        <w:t>Add leg</w:t>
      </w:r>
      <w:r>
        <w:rPr/>
        <w:t xml:space="preserve"> and a remove ✕ that locks at the last leg (a position with no legs</w:t>
        <w:br/>
        <w:t xml:space="preserve">has nothing to simulate). </w:t>
      </w:r>
      <w:r>
        <w:rPr>
          <w:b/>
        </w:rPr>
        <w:t>Set all legs to</w:t>
      </w:r>
      <w:r>
        <w:rPr/>
        <w:t xml:space="preserve"> puts every leg on one expiry in a</w:t>
        <w:br/>
        <w:t>single pick. The Simulator's chain carries no per-contract Greeks, so its leg cards</w:t>
        <w:br/>
        <w:t>show no Delta column — the Calculator's do. Every tab below operates on the</w:t>
        <w:br/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Beside the legs,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</w:t>
        <w:br/>
        <w:t xml:space="preserve">  </w:t>
      </w:r>
      <w:r>
        <w:rPr>
          <w:b/>
        </w:rPr>
        <w:t>scrub slider</w:t>
      </w:r>
      <w:r>
        <w:t xml:space="preserve"> to step through the bars; the line beside it states that bar's</w:t>
        <w:br/>
        <w:t xml:space="preserve">  time, price, profit or loss and delta. It starts on the latest bar. A</w:t>
        <w:br/>
        <w:t xml:space="preserve">  </w:t>
      </w:r>
      <w:r>
        <w:rPr>
          <w:b/>
        </w:rPr>
        <w:t>Look-back</w:t>
      </w:r>
      <w:r>
        <w:t xml:space="preserve"> dropdown controls how far back the path runs (Auto by DTE, or fixed</w:t>
        <w:br/>
        <w:t xml:space="preserve"> 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Price change</w:t>
      </w:r>
      <w:r>
        <w:t xml:space="preserve"> slider (an instant price overlay) and a </w:t>
      </w:r>
      <w:r>
        <w:rPr>
          <w:b/>
        </w:rPr>
        <w:t>Time</w:t>
        <w:br/>
        <w:t xml:space="preserve">  passed</w:t>
      </w:r>
      <w:r>
        <w:t xml:space="preserve"> slider that fast-forwards from now. Time passed runs only as far as your</w:t>
        <w:br/>
        <w:t xml:space="preserve">  position's last expiry (in quarter days when it is three days or less away), and</w:t>
        <w:br/>
        <w:t xml:space="preserve">  </w:t>
      </w:r>
      <w:r>
        <w:rPr>
          <w:b/>
        </w:rPr>
        <w:t>Now / Halfway / Expiry</w:t>
      </w:r>
      <w:r>
        <w:t xml:space="preserve"> buttons jump straight there. A line under the sliders</w:t>
        <w:br/>
        <w:t xml:space="preserve">  reads the result, e.g. </w:t>
      </w:r>
      <w:r>
        <w:rPr>
          <w:i/>
        </w:rPr>
        <w:t>"At 386.00 on Sep 28: profit $8,240"</w:t>
      </w:r>
      <w:r>
        <w:t>. Each leg decays on</w:t>
        <w:br/>
        <w:t xml:space="preserve"> 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 value while</w:t>
        <w:br/>
        <w:t xml:space="preserve">  the front leg expires.</w:t>
      </w:r>
    </w:p>
    <w:p>
      <w:pPr>
        <w:pStyle w:val="ListBullet"/>
      </w:pPr>
      <w:r>
        <w:rPr>
          <w:b/>
        </w:rPr>
        <w:t>IV Shock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