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and lets the Desk speak</w:t>
        <w:br/>
        <w:t xml:space="preserve">  them. Which channels they go to is the </w:t>
      </w:r>
      <w:r>
        <w:rPr>
          <w:b/>
        </w:rPr>
        <w:t>Hedging flow</w:t>
      </w:r>
      <w:r>
        <w:t xml:space="preserve"> row under </w:t>
      </w:r>
      <w:r>
        <w:rPr>
          <w:b/>
        </w:rPr>
        <w:t>Settings →</w:t>
        <w:br/>
        <w:t xml:space="preserve">  General → Push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