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 sold, unlabelled}</w:t>
      </w:r>
      <w:r>
        <w:rPr/>
        <w:t xml:space="preserve"> in</w:t>
        <w:br/>
        <w:t xml:space="preserve">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 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</w:t>
        <w:br/>
        <w:t xml:space="preserve">contract's volume for the day and equals the sum of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oi_next, oi_next_date, 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