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2026-09-29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Live macro-ticker Market Dashboard (~3 s RTH poll).</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Five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Trade Analyzer outcome labelling</w:t>
            </w:r>
          </w:p>
        </w:tc>
        <w:tc>
          <w:tcPr>
            <w:tcW w:type="dxa" w:w="2880"/>
            <w:shd w:val="clear" w:color="auto" w:fill="F4F6FA"/>
          </w:tcPr>
          <w:p>
            <w:r/>
            <w:r>
              <w:rPr>
                <w:b/>
              </w:rPr>
              <w:t>18:30</w:t>
            </w:r>
            <w:r>
              <w:rPr/>
              <w:t xml:space="preserve"> (</w:t>
            </w:r>
            <w:r>
              <w:rPr>
                <w:rFonts w:ascii="Consolas" w:hAnsi="Consolas"/>
                <w:color w:val="334455"/>
                <w:sz w:val="19"/>
              </w:rPr>
              <w:t>[slots.label_journal]</w:t>
            </w:r>
            <w:r>
              <w:rPr/>
              <w:t>)</w:t>
            </w:r>
          </w:p>
        </w:tc>
        <w:tc>
          <w:tcPr>
            <w:tcW w:type="dxa" w:w="2880"/>
            <w:shd w:val="clear" w:color="auto" w:fill="F4F6FA"/>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tcPr>
          <w:p>
            <w:r/>
            <w:r>
              <w:rPr/>
              <w:t>Swing model refit</w:t>
            </w:r>
          </w:p>
        </w:tc>
        <w:tc>
          <w:tcPr>
            <w:tcW w:type="dxa" w:w="2880"/>
          </w:tcPr>
          <w:p>
            <w:r/>
            <w:r>
              <w:rPr>
                <w:b/>
              </w:rPr>
              <w:t>1st of the month, 19:00</w:t>
            </w:r>
            <w:r>
              <w:rPr/>
              <w:t xml:space="preserve"> (</w:t>
            </w:r>
            <w:r>
              <w:rPr>
                <w:rFonts w:ascii="Consolas" w:hAnsi="Consolas"/>
                <w:color w:val="334455"/>
                <w:sz w:val="19"/>
              </w:rPr>
              <w:t>[slots.swing_refit]</w:t>
            </w:r>
            <w:r>
              <w:rPr/>
              <w:t>)</w:t>
            </w:r>
          </w:p>
        </w:tc>
        <w:tc>
          <w:tcPr>
            <w:tcW w:type="dxa" w:w="2880"/>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