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Technical Reference</w:t>
      </w:r>
    </w:p>
    <w:p>
      <w:r>
        <w:rPr>
          <w:i/>
          <w:color w:val="5B6678"/>
          <w:sz w:val="18"/>
        </w:rPr>
        <w:t>WebGUI Trading with Schwab · Generated 2026-06-28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calculation and architecture reference</w:t>
      </w:r>
      <w:r>
        <w:rPr/>
        <w:t xml:space="preserve"> for the WebGUI Trading</w:t>
        <w:br/>
        <w:t xml:space="preserve">with Schwab stack. It documents </w:t>
      </w:r>
      <w:r>
        <w:rPr>
          <w:i/>
        </w:rPr>
        <w:t>how every number is derived</w:t>
      </w:r>
      <w:r>
        <w:rPr/>
        <w:t xml:space="preserve"> — the formulas,</w:t>
        <w:br/>
        <w:t>weights, thresholds, lookback windows, and cadences used across the sentiment,</w:t>
        <w:br/>
        <w:t>options, trade, and portfolio engines.</w:t>
      </w:r>
    </w:p>
    <w:p>
      <w:r>
        <w:rPr/>
        <w:t xml:space="preserve">It is an </w:t>
      </w:r>
      <w:r>
        <w:rPr>
          <w:b/>
        </w:rPr>
        <w:t>offline maintainer reference</w:t>
      </w:r>
      <w:r>
        <w:rPr/>
        <w:t>, not an end-user guide. For task-oriented</w:t>
        <w:br/>
        <w:t xml:space="preserve">usage see the </w:t>
      </w:r>
      <w:r>
        <w:rPr>
          <w:i/>
        </w:rPr>
        <w:t>User Guide</w:t>
      </w:r>
      <w:r>
        <w:rPr/>
        <w:t>; for the inter-service integration surface see the</w:t>
        <w:br/>
      </w:r>
      <w:r>
        <w:rPr>
          <w:i/>
        </w:rPr>
        <w:t>API / Developer Reference</w:t>
      </w:r>
      <w:r>
        <w:rPr/>
        <w:t>.</w:t>
      </w:r>
    </w:p>
    <w:p>
      <w:pPr>
        <w:pStyle w:val="IntenseQuote"/>
      </w:pPr>
      <w:r>
        <w:rPr>
          <w:b/>
        </w:rPr>
        <w:t>Source-of-truth note.</w:t>
      </w:r>
      <w:r>
        <w:rPr/>
        <w:t xml:space="preserve"> Constants in this document were read from the code</w:t>
        <w:br/>
        <w:t>(file paths are given throughout). Where a value lives in a single canonical</w:t>
        <w:br/>
        <w:t xml:space="preserve">place — e.g. </w:t>
      </w:r>
      <w:r>
        <w:rPr>
          <w:rFonts w:ascii="Consolas" w:hAnsi="Consolas"/>
          <w:color w:val="334455"/>
          <w:sz w:val="19"/>
        </w:rPr>
        <w:t>sentiment-dashboard/scoring/__init__.py:WEIGHTS</w:t>
      </w:r>
      <w:r>
        <w:rPr/>
        <w:t xml:space="preserve"> — that file</w:t>
        <w:br/>
        <w:t>governs; if you change it there, update this document.</w:t>
      </w:r>
    </w:p>
    <w:p>
      <w:r>
        <w:br/>
      </w:r>
    </w:p>
    <w:p>
      <w:pPr>
        <w:pStyle w:val="Heading1"/>
      </w:pPr>
      <w:r>
        <w:rPr/>
        <w:t>Architecture Overview</w:t>
      </w:r>
    </w:p>
    <w:p>
      <w:pPr>
        <w:pStyle w:val="Heading2"/>
      </w:pPr>
      <w:r>
        <w:rPr/>
        <w:t>The three tiers</w:t>
      </w:r>
    </w:p>
    <w:p>
      <w:r>
        <w:rPr/>
        <w:t>The stack is split into three physically separate tiers communicating over a local</w:t>
        <w:br/>
        <w:t>Redis (Memurai) backbone. No two Tier-2 services talk to each other directly.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        webgui/ NiceGUI app (:8500). Renders pages, reads Redis cache,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subscribes to events, enqueues commands. No engine imports.</w:t>
      </w:r>
      <w:r>
        <w:br/>
      </w:r>
      <w:r>
        <w:rPr>
          <w:rFonts w:ascii="Consolas" w:hAnsi="Consolas"/>
          <w:color w:val="223344"/>
          <w:sz w:val="18"/>
        </w:rPr>
        <w:t xml:space="preserve">   ▲ cache read / subscribe                │ commands</w:t>
      </w:r>
      <w:r>
        <w:br/>
      </w:r>
      <w:r>
        <w:rPr>
          <w:rFonts w:ascii="Consolas" w:hAnsi="Consolas"/>
          <w:color w:val="223344"/>
          <w:sz w:val="18"/>
        </w:rPr>
        <w:t>TIER 3  STORE+COMM  Memurai (:6379): cache:{domain}:{view}, events:{domain}:{view}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pub/sub, cmd:{domain} command streams. shared/contracts (typed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payloads) + shared/bus (redis wrapper).</w:t>
      </w:r>
      <w:r>
        <w:br/>
      </w:r>
      <w:r>
        <w:rPr>
          <w:rFonts w:ascii="Consolas" w:hAnsi="Consolas"/>
          <w:color w:val="223344"/>
          <w:sz w:val="18"/>
        </w:rPr>
        <w:t xml:space="preserve">   ▲ publish                               │ consume</w:t>
      </w:r>
      <w:r>
        <w:br/>
      </w:r>
      <w:r>
        <w:rPr>
          <w:rFonts w:ascii="Consolas" w:hAnsi="Consolas"/>
          <w:color w:val="223344"/>
          <w:sz w:val="18"/>
        </w:rPr>
        <w:t>TIER 2  SERVICES    services/{domain}_svc FastAPI (sentiment/options/portfolio/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trade/driver). Each imports only its engines, owns its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scheduler + command consumer, validates + caches + publishes.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Calls schwab-proxy (:8100) for market data.</w:t>
      </w:r>
    </w:p>
    <w:p>
      <w:pPr>
        <w:pStyle w:val="Heading2"/>
      </w:pPr>
      <w:r>
        <w:rPr/>
        <w:t>Process map and ports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/>
              <w:t>Schwab auth/token manager + market-data gateway. Start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Cache, pub/sub, command streams.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 composite, trend, rotation.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Scans, paper trading, gamma, calculator, simulator, expected move.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Holdings, sectors, performance, live P&amp;L stream.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On-demand single-symbol analysis.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Morning order-approval pipeline.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web UI.</w:t>
            </w:r>
          </w:p>
        </w:tc>
      </w:tr>
    </w:tbl>
    <w:p/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p>
      <w:pPr>
        <w:pStyle w:val="Heading2"/>
      </w:pPr>
      <w:r>
        <w:rPr/>
        <w:t>Data flow (one request)</w:t>
      </w:r>
    </w:p>
    <w:p>
      <w:pPr>
        <w:pStyle w:val="ListNumber"/>
      </w:pPr>
      <w:r>
        <w:t xml:space="preserve">The GUI enqueues a command on </w:t>
      </w:r>
      <w:r>
        <w:rPr>
          <w:rFonts w:ascii="Consolas" w:hAnsi="Consolas"/>
          <w:color w:val="334455"/>
          <w:sz w:val="19"/>
        </w:rPr>
        <w:t>cmd:{domain}</w:t>
      </w:r>
      <w:r>
        <w:t xml:space="preserve"> (a Redis Stream).</w:t>
      </w:r>
    </w:p>
    <w:p>
      <w:pPr>
        <w:pStyle w:val="ListNumber"/>
      </w:pPr>
      <w:r>
        <w:t>The owning service's consumer loop drains the stream and dispatches to a handler.</w:t>
      </w:r>
    </w:p>
    <w:p>
      <w:pPr>
        <w:pStyle w:val="ListNumber"/>
      </w:pPr>
      <w:r>
        <w:t xml:space="preserve">The handler calls its </w:t>
      </w:r>
      <w:r>
        <w:rPr>
          <w:b/>
        </w:rPr>
        <w:t>compute</w:t>
      </w:r>
      <w:r>
        <w:t xml:space="preserve"> layer (the engines), which fetches market data</w:t>
        <w:br/>
        <w:t xml:space="preserve">   from the proxy and computes a result.</w:t>
      </w:r>
    </w:p>
    <w:p>
      <w:pPr>
        <w:pStyle w:val="ListNumber"/>
      </w:pPr>
      <w:r>
        <w:t xml:space="preserve">The result is validated against a </w:t>
      </w:r>
      <w:r>
        <w:rPr>
          <w:b/>
        </w:rPr>
        <w:t>contract</w:t>
      </w:r>
      <w:r>
        <w:t xml:space="preserve">, written to </w:t>
      </w:r>
      <w:r>
        <w:rPr>
          <w:rFonts w:ascii="Consolas" w:hAnsi="Consolas"/>
          <w:color w:val="334455"/>
          <w:sz w:val="19"/>
        </w:rPr>
        <w:t>cache:{domain}:{view}</w:t>
      </w:r>
      <w:r>
        <w:br/>
        <w:t xml:space="preserve">   (which increments a version counter), and an event is published on</w:t>
        <w:br/>
        <w:t xml:space="preserve">   </w:t>
      </w:r>
      <w:r>
        <w:rPr>
          <w:rFonts w:ascii="Consolas" w:hAnsi="Consolas"/>
          <w:color w:val="334455"/>
          <w:sz w:val="19"/>
        </w:rPr>
        <w:t>events:{domain}:{view}</w:t>
      </w:r>
      <w:r>
        <w:t>.</w:t>
      </w:r>
    </w:p>
    <w:p>
      <w:pPr>
        <w:pStyle w:val="ListNumber"/>
      </w:pPr>
      <w:r>
        <w:t>The GUI's version-poll timer sees the new version, reads the cache, and repaints.</w:t>
      </w:r>
    </w:p>
    <w:p>
      <w:pPr>
        <w:pStyle w:val="Heading2"/>
      </w:pPr>
      <w:r>
        <w:rPr/>
        <w:t>Folder map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Folder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</w:t>
            </w:r>
          </w:p>
        </w:tc>
        <w:tc>
          <w:tcPr>
            <w:tcW w:type="dxa" w:w="4320"/>
          </w:tcPr>
          <w:p>
            <w:r/>
            <w:r>
              <w:rPr/>
              <w:t>Schwab gateway / token manager.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GEX/options engines, scoring, paper engine, simulator, IV analysis.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</w:t>
            </w:r>
          </w:p>
        </w:tc>
        <w:tc>
          <w:tcPr>
            <w:tcW w:type="dxa" w:w="4320"/>
          </w:tcPr>
          <w:p>
            <w:r/>
            <w:r>
              <w:rPr/>
              <w:t xml:space="preserve">Sentiment </w:t>
            </w:r>
            <w:r>
              <w:rPr>
                <w:rFonts w:ascii="Consolas" w:hAnsi="Consolas"/>
                <w:color w:val="334455"/>
                <w:sz w:val="19"/>
              </w:rPr>
              <w:t>scoring/</w:t>
            </w:r>
            <w:r>
              <w:rPr/>
              <w:t xml:space="preserve"> package + live composite + bridge.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src/analysis</w:t>
            </w:r>
            <w:r>
              <w:rPr/>
              <w:t xml:space="preserve"> — recommendation, scoring, fundamentals,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portfolio-analyzer/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</w:t>
            </w:r>
            <w:r>
              <w:rPr/>
              <w:t xml:space="preserve"> — sector breakdown, comparisons, evaluation.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claude-driver/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Morning orchestration + order approval logic.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analysis_lib/</w:t>
            </w:r>
            <w:r>
              <w:rPr/>
              <w:t xml:space="preserve"> (technical, market data), </w:t>
            </w:r>
            <w:r>
              <w:rPr>
                <w:rFonts w:ascii="Consolas" w:hAnsi="Consolas"/>
                <w:color w:val="334455"/>
                <w:sz w:val="19"/>
              </w:rPr>
              <w:t>contracts/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bus/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services/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Tier-2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webgui/</w:t>
            </w:r>
          </w:p>
        </w:tc>
        <w:tc>
          <w:tcPr>
            <w:tcW w:type="dxa" w:w="4320"/>
          </w:tcPr>
          <w:p>
            <w:r/>
            <w:r>
              <w:rPr/>
              <w:t>The NiceGUI front end.</w:t>
            </w:r>
          </w:p>
        </w:tc>
      </w:tr>
    </w:tbl>
    <w:p/>
    <w:p>
      <w:pPr>
        <w:pStyle w:val="Heading2"/>
      </w:pPr>
      <w:r>
        <w:rPr/>
        <w:t>Scoring conventions (shared idioms)</w:t>
      </w:r>
    </w:p>
    <w:p>
      <w:pPr>
        <w:pStyle w:val="ListBullet"/>
      </w:pPr>
      <w:r>
        <w:rPr>
          <w:b/>
        </w:rPr>
        <w:t>Sentiment scores</w:t>
      </w:r>
      <w:r>
        <w:t xml:space="preserve"> are integers </w:t>
      </w:r>
      <w:r>
        <w:rPr>
          <w:b/>
        </w:rPr>
        <w:t>1–10, contrarian</w:t>
      </w:r>
      <w:r>
        <w:t xml:space="preserve"> (10 = max fear /</w:t>
        <w:br/>
        <w:t xml:space="preserve">  opportunity, 1 = max greed / risk). </w:t>
      </w:r>
      <w:r>
        <w:rPr>
          <w:rFonts w:ascii="Consolas" w:hAnsi="Consolas"/>
          <w:color w:val="334455"/>
          <w:sz w:val="19"/>
        </w:rPr>
        <w:t>0</w:t>
      </w:r>
      <w:r>
        <w:t xml:space="preserve"> means "input undefined".</w:t>
      </w:r>
    </w:p>
    <w:p>
      <w:pPr>
        <w:pStyle w:val="ListBullet"/>
      </w:pPr>
      <w:r>
        <w:rPr>
          <w:b/>
        </w:rPr>
        <w:t>Confidence</w:t>
      </w:r>
      <w:r>
        <w:t xml:space="preserve"> is a float in </w:t>
      </w:r>
      <w:r>
        <w:rPr>
          <w:rFonts w:ascii="Consolas" w:hAnsi="Consolas"/>
          <w:color w:val="334455"/>
          <w:sz w:val="19"/>
        </w:rPr>
        <w:t>[0.0, 1.0]</w:t>
      </w:r>
      <w:r>
        <w:t xml:space="preserve">. Missing data → </w:t>
      </w:r>
      <w:r>
        <w:rPr>
          <w:rFonts w:ascii="Consolas" w:hAnsi="Consolas"/>
          <w:color w:val="334455"/>
          <w:sz w:val="19"/>
        </w:rPr>
        <w:t>0.0</w:t>
      </w:r>
      <w:r>
        <w:t>; partial →</w:t>
        <w:br/>
        <w:t xml:space="preserve">  fractional (often </w:t>
      </w:r>
      <w:r>
        <w:rPr>
          <w:rFonts w:ascii="Consolas" w:hAnsi="Consolas"/>
          <w:color w:val="334455"/>
          <w:sz w:val="19"/>
        </w:rPr>
        <w:t>sqrt(fields_present / fields_possible)</w:t>
      </w:r>
      <w:r>
        <w:t>).</w:t>
      </w:r>
    </w:p>
    <w:p>
      <w:pPr>
        <w:pStyle w:val="ListBullet"/>
      </w:pPr>
      <w:r>
        <w:rPr>
          <w:b/>
        </w:rPr>
        <w:t>Composites are confidence-weighted</w:t>
      </w:r>
      <w:r>
        <w:t>, never a plain weighted average, so a</w:t>
        <w:br/>
        <w:t xml:space="preserve">  low-confidence component cannot dominate.</w:t>
      </w:r>
    </w:p>
    <w:p>
      <w:pPr>
        <w:pStyle w:val="ListBullet"/>
      </w:pPr>
      <w:r>
        <w:t xml:space="preserve">Piecewise mappings use </w:t>
      </w:r>
      <w:r>
        <w:rPr>
          <w:b/>
        </w:rPr>
        <w:t>narrow neutral bands</w:t>
      </w:r>
      <w:r>
        <w:t xml:space="preserve"> (≈0.95–1.05 of normal) so small</w:t>
        <w:br/>
        <w:t xml:space="preserve">  moves through a breakpoint produce a visible change.</w:t>
      </w:r>
    </w:p>
    <w:p>
      <w:r>
        <w:br/>
      </w:r>
    </w:p>
    <w:p>
      <w:pPr>
        <w:pStyle w:val="Heading1"/>
      </w:pPr>
      <w:r>
        <w:rPr/>
        <w:t>Sentiment Calculations</w:t>
      </w:r>
    </w:p>
    <w:p>
      <w:r>
        <w:rPr/>
        <w:t xml:space="preserve">All sentiment scoring lives in </w:t>
      </w:r>
      <w:r>
        <w:rPr>
          <w:rFonts w:ascii="Consolas" w:hAnsi="Consolas"/>
          <w:color w:val="334455"/>
          <w:sz w:val="19"/>
        </w:rPr>
        <w:t>sentiment-dashboard/scoring/</w:t>
      </w:r>
      <w:r>
        <w:rPr/>
        <w:t xml:space="preserve"> (pure functions, no</w:t>
        <w:br/>
        <w:t>I/O). The single source of truth for component weights is</w:t>
        <w:br/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.</w:t>
      </w:r>
    </w:p>
    <w:p>
      <w:pPr>
        <w:pStyle w:val="Heading2"/>
      </w:pPr>
      <w:r>
        <w:rPr/>
        <w:t>Composite blend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blend(scores, confs, weights)</w:t>
      </w:r>
    </w:p>
    <w:p>
      <w:r>
        <w:rPr/>
        <w:t>The master composite is a confidence-weighted blend of five components: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           = Σ(wᵢ · scoreᵢ · confᵢ) / Σ(wᵢ · confᵢ)</w:t>
      </w:r>
      <w:r>
        <w:br/>
      </w:r>
      <w:r>
        <w:rPr>
          <w:rFonts w:ascii="Consolas" w:hAnsi="Consolas"/>
          <w:color w:val="223344"/>
          <w:sz w:val="18"/>
        </w:rPr>
        <w:t>aggregate_confidence  = Σ(wᵢ · confᵢ)</w:t>
      </w:r>
    </w:p>
    <w:p>
      <w:r>
        <w:rPr>
          <w:b/>
        </w:rPr>
        <w:t>Component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, sum = 1.0):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Module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VIX Complex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(cap-weighted sectors)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0.20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Sector Performance</w:t>
            </w:r>
          </w:p>
        </w:tc>
        <w:tc>
          <w:tcPr>
            <w:tcW w:type="dxa" w:w="2880"/>
          </w:tcPr>
          <w:p>
            <w:r/>
            <w:r>
              <w:rPr/>
              <w:t>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sector_perf.py</w:t>
            </w:r>
          </w:p>
        </w:tc>
      </w:tr>
    </w:tbl>
    <w:p/>
    <w:p>
      <w:pPr>
        <w:pStyle w:val="IntenseQuote"/>
      </w:pPr>
      <w:r>
        <w:rPr>
          <w:b/>
        </w:rPr>
        <w:t>Credit Pulse was removed from the composite (v4.3)</w:t>
      </w:r>
      <w:r>
        <w:rPr/>
        <w:t xml:space="preserve"> and its 5% reallocated to</w:t>
        <w:br/>
        <w:t xml:space="preserve">Put/Call. </w:t>
      </w:r>
      <w:r>
        <w:rPr>
          <w:rFonts w:ascii="Consolas" w:hAnsi="Consolas"/>
          <w:color w:val="334455"/>
          <w:sz w:val="19"/>
        </w:rPr>
        <w:t>credit_pulse.py</w:t>
      </w:r>
      <w:r>
        <w:rPr/>
        <w:t xml:space="preserve"> still </w:t>
      </w:r>
      <w:r>
        <w:rPr>
          <w:i/>
        </w:rPr>
        <w:t>computes</w:t>
      </w:r>
      <w:r>
        <w:rPr/>
        <w:t xml:space="preserve"> a score for display, but it is not</w:t>
        <w:br/>
        <w:t xml:space="preserve">in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 and does not enter the blend.</w:t>
      </w:r>
    </w:p>
    <w:p>
      <w:pPr>
        <w:pStyle w:val="Heading2"/>
      </w:pPr>
      <w:r>
        <w:rPr/>
        <w:t>VIX Complex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scoring/vix.py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score_complex(...)</w:t>
      </w:r>
    </w:p>
    <w:p>
      <w:r>
        <w:rPr/>
        <w:t>The 20% VIX slot is itself a blend of three sub-scores</w:t>
        <w:br/>
        <w:t>(</w:t>
      </w:r>
      <w:r>
        <w:rPr>
          <w:rFonts w:ascii="Consolas" w:hAnsi="Consolas"/>
          <w:color w:val="334455"/>
          <w:sz w:val="19"/>
        </w:rPr>
        <w:t>VIX_SUB_WEIGHTS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scoring/__init__.py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Sub-score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structure</w:t>
            </w:r>
          </w:p>
        </w:tc>
        <w:tc>
          <w:tcPr>
            <w:tcW w:type="dxa" w:w="2880"/>
          </w:tcPr>
          <w:p>
            <w:r/>
            <w:r>
              <w:rPr/>
              <w:t>0.50</w:t>
            </w:r>
          </w:p>
        </w:tc>
        <w:tc>
          <w:tcPr>
            <w:tcW w:type="dxa" w:w="2880"/>
          </w:tcPr>
          <w:p>
            <w:r/>
            <w:r>
              <w:rPr/>
              <w:t>VIX vs its 10-day MA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VIX1D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0.33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VIX1D vs VIX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slope</w:t>
            </w:r>
          </w:p>
        </w:tc>
        <w:tc>
          <w:tcPr>
            <w:tcW w:type="dxa" w:w="2880"/>
          </w:tcPr>
          <w:p>
            <w:r/>
            <w:r>
              <w:rPr/>
              <w:t>0.17</w:t>
            </w:r>
          </w:p>
        </w:tc>
        <w:tc>
          <w:tcPr>
            <w:tcW w:type="dxa" w:w="2880"/>
          </w:tcPr>
          <w:p>
            <w:r/>
            <w:r>
              <w:rPr/>
              <w:t>VIX9D vs VIX</w:t>
            </w:r>
          </w:p>
        </w:tc>
      </w:tr>
    </w:tbl>
    <w:p/>
    <w:p>
      <w:r>
        <w:rPr/>
        <w:t xml:space="preserve">Each sub-score is a </w:t>
      </w:r>
      <w:r>
        <w:rPr>
          <w:b/>
        </w:rPr>
        <w:t>piecewise mapping of a ratio to a 1–10 score</w:t>
      </w:r>
      <w:r>
        <w:rPr/>
        <w:t>, with a narrow</w:t>
        <w:br/>
        <w:t>neutral band around 1.0.</w:t>
      </w:r>
    </w:p>
    <w:p>
      <w:r>
        <w:rPr>
          <w:b/>
        </w:rPr>
        <w:t>Term structure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score_term(vix, vix_ma)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 / vix_ma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ratio &lt; 0.85          -&gt; 10.0   (deep contango, calm)</w:t>
      </w:r>
      <w:r>
        <w:br/>
      </w:r>
      <w:r>
        <w:rPr>
          <w:rFonts w:ascii="Consolas" w:hAnsi="Consolas"/>
          <w:color w:val="223344"/>
          <w:sz w:val="18"/>
        </w:rPr>
        <w:t>0.85 &lt;= ratio &lt; 0.95  -&gt; 7.0 + (ratio-0.85)/0.10 * 2.0</w:t>
      </w:r>
      <w:r>
        <w:br/>
      </w:r>
      <w:r>
        <w:rPr>
          <w:rFonts w:ascii="Consolas" w:hAnsi="Consolas"/>
          <w:color w:val="223344"/>
          <w:sz w:val="18"/>
        </w:rPr>
        <w:t>0.95 &lt;= ratio &lt; 1.05  -&gt; 5.0 + (ratio-0.95)/0.10 * 1.0   (neutral band)</w:t>
      </w:r>
      <w:r>
        <w:br/>
      </w:r>
      <w:r>
        <w:rPr>
          <w:rFonts w:ascii="Consolas" w:hAnsi="Consolas"/>
          <w:color w:val="223344"/>
          <w:sz w:val="18"/>
        </w:rPr>
        <w:t>1.05 &lt;= ratio &lt; 1.15  -&gt; 4.0 - (ratio-1.05)/0.10 * 1.0</w:t>
      </w:r>
      <w:r>
        <w:br/>
      </w:r>
      <w:r>
        <w:rPr>
          <w:rFonts w:ascii="Consolas" w:hAnsi="Consolas"/>
          <w:color w:val="223344"/>
          <w:sz w:val="18"/>
        </w:rPr>
        <w:t>1.15 &lt;= ratio &lt; 1.30  -&gt; 2.0 - (ratio-1.15)/0.15 * 1.0</w:t>
      </w:r>
      <w:r>
        <w:br/>
      </w:r>
      <w:r>
        <w:rPr>
          <w:rFonts w:ascii="Consolas" w:hAnsi="Consolas"/>
          <w:color w:val="223344"/>
          <w:sz w:val="18"/>
        </w:rPr>
        <w:t>ratio &gt;= 1.30         -&gt; 1.0    (backwardation, stress)</w:t>
      </w:r>
    </w:p>
    <w:p>
      <w:r>
        <w:rPr>
          <w:b/>
        </w:rPr>
        <w:t>VIX1D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score_vix1d(vix1d,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vix1d / vix</w:t>
      </w:r>
      <w:r>
        <w:rPr/>
        <w:t>: same shape with</w:t>
        <w:br/>
        <w:t>breakpoints 0.80 / 0.88 / 0.98 / 1.05 / 1.15.</w:t>
      </w:r>
    </w:p>
    <w:p>
      <w:r>
        <w:rPr>
          <w:b/>
        </w:rPr>
        <w:t>Term slope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score_term_slope(vix9d,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slope = vix9d / vix</w:t>
      </w:r>
      <w:r>
        <w:rPr/>
        <w:t>:</w:t>
        <w:br/>
        <w:t>breakpoints 0.85 / 0.92 / 1.00 / 1.05.</w:t>
      </w:r>
    </w:p>
    <w:p>
      <w:pPr>
        <w:pStyle w:val="Heading2"/>
      </w:pPr>
      <w:r>
        <w:rPr/>
        <w:t>Put/Call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scoring/put_call.py</w:t>
      </w:r>
    </w:p>
    <w:p>
      <w:r>
        <w:rPr/>
        <w:t xml:space="preserve">The composite uses </w:t>
      </w:r>
      <w:r>
        <w:rPr>
          <w:b/>
        </w:rPr>
        <w:t>cap-weighted per-sector</w:t>
      </w:r>
      <w:r>
        <w:rPr/>
        <w:t xml:space="preserve"> put/call ratios</w:t>
        <w:br/>
        <w:t>(</w:t>
      </w:r>
      <w:r>
        <w:rPr>
          <w:rFonts w:ascii="Consolas" w:hAnsi="Consolas"/>
          <w:color w:val="334455"/>
          <w:sz w:val="19"/>
        </w:rPr>
        <w:t>score_sector_weighted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blended_pcr = Σ(pcr_etf · weight_etf) / Σ(weight_etf)        # S&amp;P cap weights</w:t>
      </w:r>
      <w:r>
        <w:br/>
      </w:r>
      <w:r>
        <w:rPr>
          <w:rFonts w:ascii="Consolas" w:hAnsi="Consolas"/>
          <w:color w:val="223344"/>
          <w:sz w:val="18"/>
        </w:rPr>
        <w:t>score       = interpolate(PC_THRESHOLDS, blended_pcr)        # clamp 1..10</w:t>
      </w:r>
      <w:r>
        <w:br/>
      </w:r>
      <w:r>
        <w:rPr>
          <w:rFonts w:ascii="Consolas" w:hAnsi="Consolas"/>
          <w:color w:val="223344"/>
          <w:sz w:val="18"/>
        </w:rPr>
        <w:t>confidence  = sqrt(sectors_used / sectors_possible)</w:t>
      </w:r>
    </w:p>
    <w:p>
      <w:r>
        <w:rPr>
          <w:rFonts w:ascii="Consolas" w:hAnsi="Consolas"/>
          <w:color w:val="334455"/>
          <w:sz w:val="19"/>
        </w:rPr>
        <w:t>PC_THRESHOLDS</w:t>
      </w:r>
      <w:r>
        <w:rPr/>
        <w:t xml:space="preserve"> (ratio, score) — interpolated linearly between points; higher P/C</w:t>
        <w:br/>
        <w:t>(more fear) scores higher: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[(1.3, 1), (1.1, 2), (0.9, 5), (0.7, 8), (0.0, 10)]</w:t>
      </w:r>
    </w:p>
    <w:p>
      <w:r>
        <w:rPr/>
        <w:t xml:space="preserve">The single-market variant </w:t>
      </w:r>
      <w:r>
        <w:rPr>
          <w:rFonts w:ascii="Consolas" w:hAnsi="Consolas"/>
          <w:color w:val="334455"/>
          <w:sz w:val="19"/>
        </w:rPr>
        <w:t>score(pc_equity, pc_ma, skew)</w:t>
      </w:r>
      <w:r>
        <w:rPr/>
        <w:t xml:space="preserve"> adds ±1 adjustments for</w:t>
        <w:br/>
        <w:t>P/C spikes/leans (current vs 10-day MA crossing ±15%) and for an Elevated/Inverted</w:t>
        <w:br/>
        <w:t>skew categorical.</w:t>
      </w:r>
    </w:p>
    <w:p>
      <w:pPr>
        <w:pStyle w:val="Heading2"/>
      </w:pPr>
      <w:r>
        <w:rPr/>
        <w:t>Breadth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scoring/breadth.py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score(...)</w:t>
      </w:r>
    </w:p>
    <w:p>
      <w:r>
        <w:rPr/>
        <w:t>Blends an advance/decline reading with the percent of stocks above their 50-day MA.</w:t>
      </w:r>
    </w:p>
    <w:p>
      <w:r>
        <w:rPr>
          <w:rFonts w:ascii="Consolas" w:hAnsi="Consolas"/>
          <w:color w:val="334455"/>
          <w:sz w:val="19"/>
        </w:rPr>
        <w:t>BREADTH_THRESHOLDS</w:t>
      </w:r>
      <w:r>
        <w:rPr/>
        <w:t xml:space="preserve"> (% above 50DMA, score): </w:t>
      </w:r>
      <w:r>
        <w:rPr>
          <w:rFonts w:ascii="Consolas" w:hAnsi="Consolas"/>
          <w:color w:val="334455"/>
          <w:sz w:val="19"/>
        </w:rPr>
        <w:t>[(75,10),(65,8),(55,6),(45,5),(35,3),(0,1)]</w:t>
      </w:r>
      <w:r>
        <w:rPr/>
        <w:t>.</w:t>
      </w:r>
    </w:p>
    <w:p>
      <w:r>
        <w:rPr>
          <w:b/>
        </w:rPr>
        <w:t>A/D ratio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advance / decline</w:t>
      </w:r>
      <w:r>
        <w:rPr/>
        <w:t>) maps piecewise: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&gt;=4.0 -&gt; 10   &gt;=3.0 -&gt; 9   &gt;=2.0 -&gt; 8   &gt;=1.5 -&gt; 7   &gt;=1.15 -&gt; 6</w:t>
      </w:r>
      <w:r>
        <w:br/>
      </w:r>
      <w:r>
        <w:rPr>
          <w:rFonts w:ascii="Consolas" w:hAnsi="Consolas"/>
          <w:color w:val="223344"/>
          <w:sz w:val="18"/>
        </w:rPr>
        <w:t>&gt;=0.87 -&gt; 5   &gt;=0.67 -&gt; 4  &gt;=0.50 -&gt; 3  &gt;=0.33 -&gt; 2  &lt;0.33 -&gt; 1</w:t>
      </w:r>
    </w:p>
    <w:p>
      <w:r>
        <w:rPr>
          <w:b/>
        </w:rPr>
        <w:t>Blend:</w:t>
      </w:r>
      <w:r>
        <w:rPr/>
        <w:t xml:space="preserve"> when both are present, </w:t>
      </w:r>
      <w:r>
        <w:rPr>
          <w:rFonts w:ascii="Consolas" w:hAnsi="Consolas"/>
          <w:color w:val="334455"/>
          <w:sz w:val="19"/>
        </w:rPr>
        <w:t>score = 0.7 · ad_score + 0.3 · dma_score</w:t>
      </w:r>
      <w:r>
        <w:rPr/>
        <w:t>; a new</w:t>
        <w:br/>
        <w:t xml:space="preserve">highs/lows ratio nudges ±1. Confidence ≈ </w:t>
      </w:r>
      <w:r>
        <w:rPr>
          <w:rFonts w:ascii="Consolas" w:hAnsi="Consolas"/>
          <w:color w:val="334455"/>
          <w:sz w:val="19"/>
        </w:rPr>
        <w:t>sqrt(fields_present / 4)</w:t>
      </w:r>
      <w:r>
        <w:rPr/>
        <w:t>.</w:t>
      </w:r>
    </w:p>
    <w:p>
      <w:pPr>
        <w:pStyle w:val="Heading2"/>
      </w:pPr>
      <w:r>
        <w:rPr/>
        <w:t>Rotation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scoring/rotation.py</w:t>
      </w:r>
    </w:p>
    <w:p>
      <w:r>
        <w:rPr/>
        <w:t>Two paths exist:</w:t>
      </w:r>
    </w:p>
    <w:p>
      <w:pPr>
        <w:pStyle w:val="ListBullet"/>
      </w:pPr>
      <w:r>
        <w:rPr>
          <w:b/>
        </w:rPr>
        <w:t>Legacy / display</w:t>
      </w:r>
      <w:r>
        <w:t xml:space="preserve"> (</w:t>
      </w:r>
      <w:r>
        <w:rPr>
          <w:rFonts w:ascii="Consolas" w:hAnsi="Consolas"/>
          <w:color w:val="334455"/>
          <w:sz w:val="19"/>
        </w:rPr>
        <w:t>score_fallback</w:t>
      </w:r>
      <w:r>
        <w:t>, and the tk app's day/3d/week blend at</w:t>
        <w:br/>
        <w:t xml:space="preserve">  40/40/20) — base 5 with categorical adjustments.</w:t>
      </w:r>
    </w:p>
    <w:p>
      <w:pPr>
        <w:pStyle w:val="ListBullet"/>
      </w:pPr>
      <w:r>
        <w:rPr>
          <w:b/>
        </w:rPr>
        <w:t>Live composite</w:t>
      </w:r>
      <w:r>
        <w:t xml:space="preserve"> uses </w:t>
      </w:r>
      <w:r>
        <w:rPr>
          <w:b/>
        </w:rPr>
        <w:t>dual momentum with a crash filter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compute_dual_momentum</w:t>
      </w:r>
      <w:r>
        <w:t xml:space="preserve">), the more robust path used by </w:t>
      </w:r>
      <w:r>
        <w:rPr>
          <w:rFonts w:ascii="Consolas" w:hAnsi="Consolas"/>
          <w:color w:val="334455"/>
          <w:sz w:val="19"/>
        </w:rPr>
        <w:t>live_composite.py</w:t>
      </w:r>
      <w:r>
        <w:t>.</w:t>
      </w:r>
    </w:p>
    <w:p>
      <w:r>
        <w:rPr>
          <w:b/>
        </w:rPr>
        <w:t>Dual momentum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lookback_days = 63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return_etf  = close[-1] / close[-63] - 1</w:t>
      </w:r>
      <w:r>
        <w:br/>
      </w:r>
      <w:r>
        <w:rPr>
          <w:rFonts w:ascii="Consolas" w:hAnsi="Consolas"/>
          <w:color w:val="223344"/>
          <w:sz w:val="18"/>
        </w:rPr>
        <w:t>cash_return = (1 + irx_yield_pct/100) ^ (63/252) - 1     # 13-week T-bill, $IRX</w:t>
      </w:r>
    </w:p>
    <w:p>
      <w:pPr>
        <w:pStyle w:val="ListBullet"/>
      </w:pPr>
      <w:r>
        <w:rPr>
          <w:b/>
        </w:rPr>
        <w:t>Crash filter:</w:t>
      </w:r>
      <w:r>
        <w:t xml:space="preserve"> if the </w:t>
      </w:r>
      <w:r>
        <w:rPr>
          <w:i/>
        </w:rPr>
        <w:t>top</w:t>
      </w:r>
      <w:r>
        <w:t xml:space="preserve"> sector's trailing return is below the cash return,</w:t>
        <w:br/>
        <w:t xml:space="preserve">  the regime is risk-off and </w:t>
      </w:r>
      <w:r>
        <w:rPr>
          <w:rFonts w:ascii="Consolas" w:hAnsi="Consolas"/>
          <w:color w:val="334455"/>
          <w:sz w:val="19"/>
        </w:rPr>
        <w:t>score = 1</w:t>
      </w:r>
      <w:r>
        <w:t>.</w:t>
      </w:r>
    </w:p>
    <w:p>
      <w:pPr>
        <w:pStyle w:val="ListBullet"/>
      </w:pPr>
      <w:r>
        <w:rPr>
          <w:b/>
        </w:rPr>
        <w:t>Otherwise:</w:t>
      </w:r>
      <w:r>
        <w:t xml:space="preserve"> rank sectors by trailing return; compute the average rank of</w:t>
        <w:br/>
        <w:t xml:space="preserve">  cyclical vs defensive ETFs; </w:t>
      </w:r>
      <w:r>
        <w:rPr>
          <w:rFonts w:ascii="Consolas" w:hAnsi="Consolas"/>
          <w:color w:val="334455"/>
          <w:sz w:val="19"/>
        </w:rPr>
        <w:t>rank_spread = def_avg_rank − cyc_avg_rank</w:t>
      </w:r>
      <w:r>
        <w:br/>
        <w:t xml:space="preserve">  (positive = defensives leading = risk-off); </w:t>
      </w:r>
      <w:r>
        <w:rPr>
          <w:rFonts w:ascii="Consolas" w:hAnsi="Consolas"/>
          <w:color w:val="334455"/>
          <w:sz w:val="19"/>
        </w:rPr>
        <w:t>score = clip(5.0 + rank_spread, 1, 10)</w:t>
      </w:r>
      <w:r>
        <w:t>.</w:t>
      </w:r>
    </w:p>
    <w:p>
      <w:pPr>
        <w:pStyle w:val="ListBullet"/>
      </w:pPr>
      <w:r>
        <w:rPr>
          <w:b/>
        </w:rPr>
        <w:t>Confidence:</w:t>
      </w:r>
      <w:r>
        <w:rPr>
          <w:rFonts w:ascii="Consolas" w:hAnsi="Consolas"/>
          <w:color w:val="334455"/>
          <w:sz w:val="19"/>
        </w:rPr>
        <w:t>sqrt((returns_available / possible) · irx_present)</w:t>
      </w:r>
      <w:r>
        <w:t xml:space="preserve"> where</w:t>
        <w:br/>
        <w:t xml:space="preserve">  </w:t>
      </w:r>
      <w:r>
        <w:rPr>
          <w:rFonts w:ascii="Consolas" w:hAnsi="Consolas"/>
          <w:color w:val="334455"/>
          <w:sz w:val="19"/>
        </w:rPr>
        <w:t>irx_present</w:t>
      </w:r>
      <w:r>
        <w:t xml:space="preserve"> is 1.0 with a live $IRX yield, else 0.5.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 — used</w:t>
        <w:br/>
        <w:t>by the Sector Rotation page: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RS              = sector_close / benchmark_close          # per bar</w:t>
      </w:r>
      <w:r>
        <w:br/>
      </w:r>
      <w:r>
        <w:rPr>
          <w:rFonts w:ascii="Consolas" w:hAnsi="Consolas"/>
          <w:color w:val="223344"/>
          <w:sz w:val="18"/>
        </w:rPr>
        <w:t>RS_strength     = 100 · RS_today / mean(RS, last 50)</w:t>
      </w:r>
      <w:r>
        <w:br/>
      </w:r>
      <w:r>
        <w:rPr>
          <w:rFonts w:ascii="Consolas" w:hAnsi="Consolas"/>
          <w:color w:val="223344"/>
          <w:sz w:val="18"/>
        </w:rPr>
        <w:t>RS_momentum     = 100 · RS_today / RS_(20 bars ago)</w:t>
      </w:r>
    </w:p>
    <w:p>
      <w:r>
        <w:rPr/>
        <w:t xml:space="preserve">Quadrants: </w:t>
      </w:r>
      <w:r>
        <w:rPr>
          <w:b/>
        </w:rPr>
        <w:t>Leading</w:t>
      </w:r>
      <w:r>
        <w:rPr/>
        <w:t xml:space="preserve"> (strength≥100, mom≥100), </w:t>
      </w:r>
      <w:r>
        <w:rPr>
          <w:b/>
        </w:rPr>
        <w:t>Weakening</w:t>
      </w:r>
      <w:r>
        <w:rPr/>
        <w:t xml:space="preserve"> (≥100, &lt;100),</w:t>
        <w:br/>
      </w:r>
      <w:r>
        <w:rPr>
          <w:b/>
        </w:rPr>
        <w:t>Lagging</w:t>
      </w:r>
      <w:r>
        <w:rPr/>
        <w:t xml:space="preserve"> (&lt;100, &lt;100), </w:t>
      </w:r>
      <w:r>
        <w:rPr>
          <w:b/>
        </w:rPr>
        <w:t>Improving</w:t>
      </w:r>
      <w:r>
        <w:rPr/>
        <w:t xml:space="preserve"> (&lt;100, ≥100).</w:t>
      </w:r>
    </w:p>
    <w:p>
      <w:pPr>
        <w:pStyle w:val="Heading2"/>
      </w:pPr>
      <w:r>
        <w:rPr/>
        <w:t>Sector Performance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scoring/sector_perf.py</w:t>
      </w:r>
    </w:p>
    <w:p>
      <w:r>
        <w:rPr/>
        <w:t>Cap-weighted daily move across the 11 GICS sectors, mapped to a 1–10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cap_wtd_return = Σ(sector_daily_return · sector_cap_weight)</w:t>
      </w:r>
    </w:p>
    <w:p>
      <w:r>
        <w:rPr/>
        <w:t xml:space="preserve">Mapping (return → score): </w:t>
      </w:r>
      <w:r>
        <w:rPr>
          <w:rFonts w:ascii="Consolas" w:hAnsi="Consolas"/>
          <w:color w:val="334455"/>
          <w:sz w:val="19"/>
        </w:rPr>
        <w:t>+2.0% → 10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+1.5 → 9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+1.0 → 8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+0.5 → 7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0..+0.5 → 6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-0.5..0 → 5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-1.0..-0.5 → 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 → 3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-1.5 → 2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≤-2.0 → 1</w:t>
      </w:r>
      <w:r>
        <w:rPr/>
        <w:t>.</w:t>
        <w:br/>
        <w:t xml:space="preserve">Cap weights live in </w:t>
      </w:r>
      <w:r>
        <w:rPr>
          <w:rFonts w:ascii="Consolas" w:hAnsi="Consolas"/>
          <w:color w:val="334455"/>
          <w:sz w:val="19"/>
        </w:rPr>
        <w:t>sectors_ref.SP500_SECTOR_WEIGHTS</w:t>
      </w:r>
      <w:r>
        <w:rPr/>
        <w:t>.</w:t>
      </w:r>
    </w:p>
    <w:p>
      <w:pPr>
        <w:pStyle w:val="Heading2"/>
      </w:pPr>
      <w:r>
        <w:rPr/>
        <w:t>Velocity and divergence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</w:p>
    <w:p>
      <w:r>
        <w:rPr>
          <w:b/>
        </w:rPr>
        <w:t>Velocity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velocity(history_scores, today)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roc_3d = today - scores[-3]</w:t>
      </w:r>
      <w:r>
        <w:br/>
      </w:r>
      <w:r>
        <w:rPr>
          <w:rFonts w:ascii="Consolas" w:hAnsi="Consolas"/>
          <w:color w:val="223344"/>
          <w:sz w:val="18"/>
        </w:rPr>
        <w:t>roc_5d = today - scores[-5]</w:t>
      </w:r>
      <w:r>
        <w:br/>
      </w:r>
      <w:r>
        <w:rPr>
          <w:rFonts w:ascii="Consolas" w:hAnsi="Consolas"/>
          <w:color w:val="223344"/>
          <w:sz w:val="18"/>
        </w:rPr>
        <w:t>z_20d  = (today - mean(scores[-20:])) / std(scores[-20:])</w:t>
      </w:r>
      <w:r>
        <w:br/>
      </w:r>
      <w:r>
        <w:rPr>
          <w:rFonts w:ascii="Consolas" w:hAnsi="Consolas"/>
          <w:color w:val="223344"/>
          <w:sz w:val="18"/>
        </w:rPr>
        <w:t>regime_break = abs(z_20d) &gt; 1.5</w:t>
      </w:r>
    </w:p>
    <w:p>
      <w:r>
        <w:rPr>
          <w:b/>
        </w:rPr>
        <w:t>Divergence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divergence(named_scores)</w:t>
      </w:r>
      <w:r>
        <w:rPr/>
        <w:t>): of the components with score &gt; 0, if</w:t>
        <w:br/>
      </w:r>
      <w:r>
        <w:rPr>
          <w:rFonts w:ascii="Consolas" w:hAnsi="Consolas"/>
          <w:color w:val="334455"/>
          <w:sz w:val="19"/>
        </w:rPr>
        <w:t>max_score − min_score ≥ 4</w:t>
      </w:r>
      <w:r>
        <w:rPr/>
        <w:t>, flag a low-conviction divergence between the highest</w:t>
        <w:br/>
        <w:t>and lowest components.</w:t>
      </w:r>
    </w:p>
    <w:p>
      <w:pPr>
        <w:pStyle w:val="Heading2"/>
      </w:pPr>
      <w:r>
        <w:rPr/>
        <w:t>Intraday Market Trend (directional 0–100)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scoring/intraday_trend.py</w:t>
      </w:r>
    </w:p>
    <w:p>
      <w:r>
        <w:rPr/>
        <w:t>A directional 0–100 trend score (50 = neutral, 100 = max bull) recomputed every</w:t>
        <w:br/>
        <w:t xml:space="preserve">15 minutes, blended from four sub-scores by </w:t>
      </w:r>
      <w:r>
        <w:rPr>
          <w:rFonts w:ascii="Consolas" w:hAnsi="Consolas"/>
          <w:color w:val="334455"/>
          <w:sz w:val="19"/>
        </w:rPr>
        <w:t>TREND_WEIGHTS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TREND_WEIGHTS = {price: 0.45, breadth: 0.25, sector: 0.20, vix: 0.10}</w:t>
      </w:r>
    </w:p>
    <w:p>
      <w:r>
        <w:rPr/>
        <w:t xml:space="preserve">Each sub-score returns </w:t>
      </w:r>
      <w:r>
        <w:rPr>
          <w:rFonts w:ascii="Consolas" w:hAnsi="Consolas"/>
          <w:color w:val="334455"/>
          <w:sz w:val="19"/>
        </w:rPr>
        <w:t>TrendSub(score, confidence)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blend_trend</w:t>
      </w:r>
      <w:r>
        <w:rPr/>
        <w:t xml:space="preserve"> combines them</w:t>
        <w:br/>
        <w:t xml:space="preserve">confidence-weighted (same idiom as the composite), and </w:t>
      </w:r>
      <w:r>
        <w:rPr>
          <w:rFonts w:ascii="Consolas" w:hAnsi="Consolas"/>
          <w:color w:val="334455"/>
          <w:sz w:val="19"/>
        </w:rPr>
        <w:t>score_to_state</w:t>
      </w:r>
      <w:r>
        <w:rPr/>
        <w:t xml:space="preserve"> maps the</w:t>
        <w:br/>
        <w:t>result to the five-state vocabulary used by the regime bridge.</w:t>
      </w:r>
    </w:p>
    <w:p>
      <w:r>
        <w:rPr>
          <w:b/>
        </w:rPr>
        <w:t>Price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score_price(alignment_pct, price_vs_vwap_pct, macd_hist, rsi, adx, n_timeframes)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align = alignment_pct / 100</w:t>
      </w:r>
      <w:r>
        <w:br/>
      </w:r>
      <w:r>
        <w:rPr>
          <w:rFonts w:ascii="Consolas" w:hAnsi="Consolas"/>
          <w:color w:val="223344"/>
          <w:sz w:val="18"/>
        </w:rPr>
        <w:t>vwap  = clamp(price_vs_vwap_pct / 0.5, -1, 1)</w:t>
      </w:r>
      <w:r>
        <w:br/>
      </w:r>
      <w:r>
        <w:rPr>
          <w:rFonts w:ascii="Consolas" w:hAnsi="Consolas"/>
          <w:color w:val="223344"/>
          <w:sz w:val="18"/>
        </w:rPr>
        <w:t>macd  = sign(macd_hist)</w:t>
      </w:r>
      <w:r>
        <w:br/>
      </w:r>
      <w:r>
        <w:rPr>
          <w:rFonts w:ascii="Consolas" w:hAnsi="Consolas"/>
          <w:color w:val="223344"/>
          <w:sz w:val="18"/>
        </w:rPr>
        <w:t>rsi   = (rsi - 50) / 20</w:t>
      </w:r>
      <w:r>
        <w:br/>
      </w:r>
      <w:r>
        <w:rPr>
          <w:rFonts w:ascii="Consolas" w:hAnsi="Consolas"/>
          <w:color w:val="223344"/>
          <w:sz w:val="18"/>
        </w:rPr>
        <w:t>direction = 0.50·align + 0.20·vwap + 0.15·macd + 0.15·rsi</w:t>
      </w:r>
      <w:r>
        <w:br/>
      </w:r>
      <w:r>
        <w:rPr>
          <w:rFonts w:ascii="Consolas" w:hAnsi="Consolas"/>
          <w:color w:val="223344"/>
          <w:sz w:val="18"/>
        </w:rPr>
        <w:t>adx_factor = clip(adx / 40, 0.3, 1.0)               # chop hugs 50</w:t>
      </w:r>
      <w:r>
        <w:br/>
      </w:r>
      <w:r>
        <w:rPr>
          <w:rFonts w:ascii="Consolas" w:hAnsi="Consolas"/>
          <w:color w:val="223344"/>
          <w:sz w:val="18"/>
        </w:rPr>
        <w:t>score = clamp(50 + 50·direction·adx_factor, 0, 100)</w:t>
      </w:r>
      <w:r>
        <w:br/>
      </w:r>
      <w:r>
        <w:rPr>
          <w:rFonts w:ascii="Consolas" w:hAnsi="Consolas"/>
          <w:color w:val="223344"/>
          <w:sz w:val="18"/>
        </w:rPr>
        <w:t>confidence = clip(n_timeframes / 3, 0, 1)</w:t>
      </w:r>
    </w:p>
    <w:p>
      <w:r>
        <w:rPr>
          <w:b/>
        </w:rPr>
        <w:t>Breadth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score_breadth_dir(net_ad, pct_above_50, new_highs, new_lows)</w:t>
      </w:r>
      <w:r>
        <w:rPr/>
        <w:t>:</w:t>
        <w:br/>
        <w:t xml:space="preserve">weighted blend (0.4 / 0.4 / 0.2) of normalized net A/D, </w:t>
      </w:r>
      <w:r>
        <w:rPr>
          <w:rFonts w:ascii="Consolas" w:hAnsi="Consolas"/>
          <w:color w:val="334455"/>
          <w:sz w:val="19"/>
        </w:rPr>
        <w:t>(pct−50)/50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(highs−lows)/(highs+lows)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score = 50 + 50·direction</w:t>
      </w:r>
      <w:r>
        <w:rPr/>
        <w:t>; confidence = sum of the</w:t>
        <w:br/>
        <w:t>weights actually used.</w:t>
      </w:r>
    </w:p>
    <w:p>
      <w:r>
        <w:rPr>
          <w:b/>
        </w:rPr>
        <w:t>Sector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score_sector_participation(n_green, n_total, cyc_def_spread)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participation = (n_green/n_total − 0.5)·2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0.6·participation +</w:t>
        <w:br/>
        <w:t>0.4·cyc_def_spread</w:t>
      </w:r>
      <w:r>
        <w:rPr/>
        <w:t xml:space="preserve">; confidence = </w:t>
      </w:r>
      <w:r>
        <w:rPr>
          <w:rFonts w:ascii="Consolas" w:hAnsi="Consolas"/>
          <w:color w:val="334455"/>
          <w:sz w:val="19"/>
        </w:rPr>
        <w:t>clip(n_total/11, 0, 1)</w:t>
      </w:r>
      <w:r>
        <w:rPr/>
        <w:t>.</w:t>
      </w:r>
    </w:p>
    <w:p>
      <w:r>
        <w:rPr>
          <w:b/>
        </w:rPr>
        <w:t>VIX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score_vix_context(vix, vix_change_pct, vix1d, vix9d)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lvl = clip((20−vix)/10, −1, 1)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chg = clip(−vix_change_pct/5, −1, 1)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term = clip((vix−vix1d)/2, −1, 1)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0.4·lvl + 0.4·chg + 0.2·term</w:t>
      </w:r>
      <w:r>
        <w:rPr/>
        <w:t>;</w:t>
        <w:br/>
        <w:t>confidence = 1.0.</w:t>
      </w:r>
    </w:p>
    <w:p>
      <w:r>
        <w:rPr>
          <w:b/>
        </w:rPr>
        <w:t>Volatility damper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vol_confidence_factor(vix_change_pct)</w:t>
      </w:r>
      <w:r>
        <w:rPr/>
        <w:t>: a sharp VIX spike</w:t>
        <w:br/>
        <w:t xml:space="preserve">lowers aggregate confidence: </w:t>
      </w:r>
      <w:r>
        <w:rPr>
          <w:rFonts w:ascii="Consolas" w:hAnsi="Consolas"/>
          <w:color w:val="334455"/>
          <w:sz w:val="19"/>
        </w:rPr>
        <w:t>clip(1 − 0.04·vix_change_pct, 0.4, 1.0)</w:t>
      </w:r>
      <w:r>
        <w:rPr/>
        <w:t xml:space="preserve"> for positive</w:t>
        <w:br/>
        <w:t>changes, else 1.0.</w:t>
      </w:r>
    </w:p>
    <w:p>
      <w:pPr>
        <w:pStyle w:val="Heading2"/>
      </w:pPr>
      <w:r>
        <w:rPr/>
        <w:t>Daily trend-regime state machine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scoring/trend_regime.py</w:t>
      </w:r>
    </w:p>
    <w:p>
      <w:r>
        <w:rPr/>
        <w:t>A SPY-based five-state classifier (independent of the composite) used to fill the</w:t>
        <w:br/>
        <w:t xml:space="preserve">back-compat </w:t>
      </w:r>
      <w:r>
        <w:rPr>
          <w:rFonts w:ascii="Consolas" w:hAnsi="Consolas"/>
          <w:color w:val="334455"/>
          <w:sz w:val="19"/>
        </w:rPr>
        <w:t>sma_*</w:t>
      </w:r>
      <w:r>
        <w:rPr/>
        <w:t>/</w:t>
      </w:r>
      <w:r>
        <w:rPr>
          <w:rFonts w:ascii="Consolas" w:hAnsi="Consolas"/>
          <w:color w:val="334455"/>
          <w:sz w:val="19"/>
        </w:rPr>
        <w:t>drawdown</w:t>
      </w:r>
      <w:r>
        <w:rPr/>
        <w:t xml:space="preserve"> bridge fields. Constants: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BULL_DD_MAX       = -5.0     # max drawdown from 252d peak for "bull"</w:t>
      </w:r>
      <w:r>
        <w:br/>
      </w:r>
      <w:r>
        <w:rPr>
          <w:rFonts w:ascii="Consolas" w:hAnsi="Consolas"/>
          <w:color w:val="223344"/>
          <w:sz w:val="18"/>
        </w:rPr>
        <w:t>PULLBACK_DD_MAX   = -12.0</w:t>
      </w:r>
      <w:r>
        <w:br/>
      </w:r>
      <w:r>
        <w:rPr>
          <w:rFonts w:ascii="Consolas" w:hAnsi="Consolas"/>
          <w:color w:val="223344"/>
          <w:sz w:val="18"/>
        </w:rPr>
        <w:t>BEAR_RALLY_DD_MIN = -10.0</w:t>
      </w:r>
      <w:r>
        <w:br/>
      </w:r>
      <w:r>
        <w:rPr>
          <w:rFonts w:ascii="Consolas" w:hAnsi="Consolas"/>
          <w:color w:val="223344"/>
          <w:sz w:val="18"/>
        </w:rPr>
        <w:t>SLOPE_BULL_MIN    =  0.05    # 200-DMA slope %, bull</w:t>
      </w:r>
      <w:r>
        <w:br/>
      </w:r>
      <w:r>
        <w:rPr>
          <w:rFonts w:ascii="Consolas" w:hAnsi="Consolas"/>
          <w:color w:val="223344"/>
          <w:sz w:val="18"/>
        </w:rPr>
        <w:t>SLOPE_BEAR_MAX    = -0.05</w:t>
      </w:r>
      <w:r>
        <w:br/>
      </w:r>
      <w:r>
        <w:rPr>
          <w:rFonts w:ascii="Consolas" w:hAnsi="Consolas"/>
          <w:color w:val="223344"/>
          <w:sz w:val="18"/>
        </w:rPr>
        <w:t>SLOPE_WINDOW      = 20</w:t>
      </w:r>
      <w:r>
        <w:br/>
      </w:r>
      <w:r>
        <w:rPr>
          <w:rFonts w:ascii="Consolas" w:hAnsi="Consolas"/>
          <w:color w:val="223344"/>
          <w:sz w:val="18"/>
        </w:rPr>
        <w:t>HYSTERESIS_DAYS   = 2</w:t>
      </w:r>
    </w:p>
    <w:p>
      <w:r>
        <w:rPr/>
        <w:t xml:space="preserve">Inputs are SPY daily closes. It computes </w:t>
      </w:r>
      <w:r>
        <w:rPr>
          <w:rFonts w:ascii="Consolas" w:hAnsi="Consolas"/>
          <w:color w:val="334455"/>
          <w:sz w:val="19"/>
        </w:rPr>
        <w:t>sma50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sma200</w:t>
      </w:r>
      <w:r>
        <w:rPr/>
        <w:t>, the 20-bar slope of the</w:t>
        <w:br/>
        <w:t>200-DMA (as %), and the 252-day drawdown, then classifies: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close &gt; sma50 &gt; sma200  and slope &gt; 0.05  and dd &gt; -5   -&gt; bull_trend</w:t>
      </w:r>
      <w:r>
        <w:br/>
      </w:r>
      <w:r>
        <w:rPr>
          <w:rFonts w:ascii="Consolas" w:hAnsi="Consolas"/>
          <w:color w:val="223344"/>
          <w:sz w:val="18"/>
        </w:rPr>
        <w:t>close &lt;= sma50, sma50 &gt; sma200, slope &gt; 0, dd &gt; -12     -&gt; pullback_in_bull</w:t>
      </w:r>
      <w:r>
        <w:br/>
      </w:r>
      <w:r>
        <w:rPr>
          <w:rFonts w:ascii="Consolas" w:hAnsi="Consolas"/>
          <w:color w:val="223344"/>
          <w:sz w:val="18"/>
        </w:rPr>
        <w:t>close &lt; sma50 &lt; sma200  and slope &lt; -0.05               -&gt; bear_trend</w:t>
      </w:r>
      <w:r>
        <w:br/>
      </w:r>
      <w:r>
        <w:rPr>
          <w:rFonts w:ascii="Consolas" w:hAnsi="Consolas"/>
          <w:color w:val="223344"/>
          <w:sz w:val="18"/>
        </w:rPr>
        <w:t>close &gt; sma50, slope &lt; 0, dd &lt; -10                      -&gt; bear_rally</w:t>
      </w:r>
      <w:r>
        <w:br/>
      </w:r>
      <w:r>
        <w:rPr>
          <w:rFonts w:ascii="Consolas" w:hAnsi="Consolas"/>
          <w:color w:val="223344"/>
          <w:sz w:val="18"/>
        </w:rPr>
        <w:t>otherwise                                               -&gt; range</w:t>
      </w:r>
    </w:p>
    <w:p>
      <w:r>
        <w:rPr>
          <w:rFonts w:ascii="Consolas" w:hAnsi="Consolas"/>
          <w:color w:val="334455"/>
          <w:sz w:val="19"/>
        </w:rPr>
        <w:t>commit_state</w:t>
      </w:r>
      <w:r>
        <w:rPr/>
        <w:t xml:space="preserve"> requires the raw state to repeat for </w:t>
      </w:r>
      <w:r>
        <w:rPr>
          <w:rFonts w:ascii="Consolas" w:hAnsi="Consolas"/>
          <w:color w:val="334455"/>
          <w:sz w:val="19"/>
        </w:rPr>
        <w:t>HYSTERESIS_DAYS</w:t>
      </w:r>
      <w:r>
        <w:rPr/>
        <w:t xml:space="preserve"> before</w:t>
        <w:br/>
        <w:t>flipping. Confidence: 0.0 below 50 bars, 0.5 from 50–200, 1.0 at ≥200 bars.</w:t>
      </w:r>
    </w:p>
    <w:p>
      <w:r>
        <w:br/>
      </w:r>
    </w:p>
    <w:p>
      <w:pPr>
        <w:pStyle w:val="Heading1"/>
      </w:pPr>
      <w:r>
        <w:rPr/>
        <w:t>Options Scoring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options-scanner/scoring.py</w:t>
      </w:r>
    </w:p>
    <w:p>
      <w:pPr>
        <w:pStyle w:val="Heading2"/>
      </w:pPr>
      <w:r>
        <w:rPr/>
        <w:t>Composite 0–100 score</w:t>
      </w:r>
    </w:p>
    <w:p>
      <w:r>
        <w:rPr/>
        <w:t>Each signal gets a 0–100 quality score: a weighted sum of eleven normalized factors</w:t>
        <w:br/>
        <w:t>(</w:t>
      </w:r>
      <w:r>
        <w:rPr>
          <w:rFonts w:ascii="Consolas" w:hAnsi="Consolas"/>
          <w:color w:val="334455"/>
          <w:sz w:val="19"/>
        </w:rPr>
        <w:t>DEFAULT_WEIGHTS</w:t>
      </w:r>
      <w:r>
        <w:rPr/>
        <w:t>, sum = 100):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Normalizer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Risk/Reward</w:t>
            </w:r>
          </w:p>
        </w:tc>
        <w:tc>
          <w:tcPr>
            <w:tcW w:type="dxa" w:w="2160"/>
          </w:tcPr>
          <w:p>
            <w:r/>
            <w:r>
              <w:rPr/>
              <w:t>15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norm_rr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Probability of Profit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Value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norm_pop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Theta efficiency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norm_theta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IV Rank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norm_iv_rank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IV/HV ratio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norm_iv_hv_ratio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Vega risk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norm_vega_risk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Expected-move buffer</w:t>
            </w:r>
          </w:p>
        </w:tc>
        <w:tc>
          <w:tcPr>
            <w:tcW w:type="dxa" w:w="2160"/>
          </w:tcPr>
          <w:p>
            <w:r/>
            <w:r>
              <w:rPr/>
              <w:t>12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norm_em_buffer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Liquidity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norm_liquidity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Trend alignment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score_trend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GEX wall proximity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4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norm_gex_proximity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DEX wall proximity</w:t>
            </w:r>
          </w:p>
        </w:tc>
        <w:tc>
          <w:tcPr>
            <w:tcW w:type="dxa" w:w="2160"/>
          </w:tcPr>
          <w:p>
            <w:r/>
            <w:r>
              <w:rPr/>
              <w:t>4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norm_dex_proximity</w:t>
            </w:r>
          </w:p>
        </w:tc>
      </w:tr>
    </w:tbl>
    <w:p/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score = Σ(weightᵢ · normalized_factorᵢ) / 100</w:t>
      </w:r>
    </w:p>
    <w:p>
      <w:pPr>
        <w:pStyle w:val="Heading2"/>
      </w:pPr>
      <w:r>
        <w:rPr/>
        <w:t>Factor normalizers</w:t>
      </w:r>
    </w:p>
    <w:p>
      <w:r>
        <w:rPr>
          <w:b/>
        </w:rPr>
        <w:t>Risk/Reward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norm_rr(rr_pct)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rr_pct / 50 · 100)</w:t>
      </w:r>
      <w:r>
        <w:rPr/>
        <w:t xml:space="preserve"> (50%+ R:R → 100).</w:t>
      </w:r>
    </w:p>
    <w:p>
      <w:r>
        <w:rPr>
          <w:b/>
        </w:rPr>
        <w:t>Probability of Profit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norm_pop(pop_pct)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(pop_pct − 50) / 45 · 100)</w:t>
      </w:r>
      <w:r>
        <w:rPr/>
        <w:br/>
        <w:t>(PoP 50% → 0, 95%+ → 100).</w:t>
      </w:r>
    </w:p>
    <w:p>
      <w:r>
        <w:rPr>
          <w:b/>
        </w:rPr>
        <w:t>Theta efficiency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norm_theta(net_theta, max_loss, all_theta_efficiencies)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efficiency = |net_theta| / max_loss · 100</w:t>
      </w:r>
      <w:r>
        <w:rPr/>
        <w:t xml:space="preserve"> (daily decay as % of risk). Normalized</w:t>
        <w:br/>
        <w:t xml:space="preserve">by </w:t>
      </w:r>
      <w:r>
        <w:rPr>
          <w:b/>
        </w:rPr>
        <w:t>percentile rank</w:t>
      </w:r>
      <w:r>
        <w:rPr/>
        <w:t xml:space="preserve"> among all candidates when peer data exists, else linearly:</w:t>
        <w:br/>
      </w:r>
      <w:r>
        <w:rPr>
          <w:rFonts w:ascii="Consolas" w:hAnsi="Consolas"/>
          <w:color w:val="334455"/>
          <w:sz w:val="19"/>
        </w:rPr>
        <w:t>min(100, efficiency / 0.5 · 100)</w:t>
      </w:r>
      <w:r>
        <w:rPr/>
        <w:t>.</w:t>
      </w:r>
    </w:p>
    <w:p>
      <w:r>
        <w:rPr>
          <w:b/>
        </w:rPr>
        <w:t>IV Rank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norm_iv_rank(iv_rank)</w:t>
      </w:r>
      <w:r>
        <w:rPr/>
        <w:t xml:space="preserve">: pass-through clamped to </w:t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IV/HV ratio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norm_iv_hv_ratio(iv_hv)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(iv_hv − 0.5) / 1.0 · 100</w:t>
      </w:r>
      <w:r>
        <w:rPr/>
        <w:t>, clamped</w:t>
        <w:br/>
        <w:t>(ratio 0.5 → 0, 1.0 → 50, 1.5+ → 100). Rewards IV richer than realized vol.</w:t>
      </w:r>
    </w:p>
    <w:p>
      <w:r>
        <w:rPr>
          <w:b/>
        </w:rPr>
        <w:t>Vega risk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norm_vega_risk(net_vega, max_loss, iv_rank)</w:t>
      </w:r>
      <w:r>
        <w:rPr/>
        <w:t>: penalizes vega</w:t>
        <w:br/>
        <w:t>exposure in low-IV regimes: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vega_exposure = |net_vega| / max_loss            # typically 0.001..0.05</w:t>
      </w:r>
      <w:r>
        <w:br/>
      </w:r>
      <w:r>
        <w:rPr>
          <w:rFonts w:ascii="Consolas" w:hAnsi="Consolas"/>
          <w:color w:val="223344"/>
          <w:sz w:val="18"/>
        </w:rPr>
        <w:t>vega_score    = max(0, min(100, (1 - vega_exposure/0.05)·100))</w:t>
      </w:r>
      <w:r>
        <w:br/>
      </w:r>
      <w:r>
        <w:rPr>
          <w:rFonts w:ascii="Consolas" w:hAnsi="Consolas"/>
          <w:color w:val="223344"/>
          <w:sz w:val="18"/>
        </w:rPr>
        <w:t>score         = 0.6·vega_score + 0.4·(iv_rank/100·100)</w:t>
      </w:r>
    </w:p>
    <w:p>
      <w:r>
        <w:rPr>
          <w:b/>
        </w:rPr>
        <w:t>Expected-move buffer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norm_em_buffer(short_strike, underlying, em_1sd, spread_type)</w:t>
      </w:r>
      <w:r>
        <w:rPr/>
        <w:t>:</w:t>
        <w:br/>
        <w:t>how far the short strike sits outside the ±1σ expected move.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distance  = underlying - short_strike   (PCS) | short_strike - underlying (CCS)</w:t>
      </w:r>
      <w:r>
        <w:br/>
      </w:r>
      <w:r>
        <w:rPr>
          <w:rFonts w:ascii="Consolas" w:hAnsi="Consolas"/>
          <w:color w:val="223344"/>
          <w:sz w:val="18"/>
        </w:rPr>
        <w:t>em_ratio  = distance / em_1sd</w:t>
      </w:r>
      <w:r>
        <w:br/>
      </w:r>
      <w:r>
        <w:rPr>
          <w:rFonts w:ascii="Consolas" w:hAnsi="Consolas"/>
          <w:color w:val="223344"/>
          <w:sz w:val="18"/>
        </w:rPr>
        <w:t>em_ratio &lt;= 0  -&gt; 0                              (short strike ITM/ATM)</w:t>
      </w:r>
      <w:r>
        <w:br/>
      </w:r>
      <w:r>
        <w:rPr>
          <w:rFonts w:ascii="Consolas" w:hAnsi="Consolas"/>
          <w:color w:val="223344"/>
          <w:sz w:val="18"/>
        </w:rPr>
        <w:t>0 &lt; em_ratio&lt;1 -&gt; em_ratio · 50                  (inside EM, penalized)</w:t>
      </w:r>
      <w:r>
        <w:br/>
      </w:r>
      <w:r>
        <w:rPr>
          <w:rFonts w:ascii="Consolas" w:hAnsi="Consolas"/>
          <w:color w:val="223344"/>
          <w:sz w:val="18"/>
        </w:rPr>
        <w:t>em_ratio &gt;= 1  -&gt; min(100, 50 + (em_ratio-1)·50) (outside EM, rewarded)</w:t>
      </w:r>
    </w:p>
    <w:p>
      <w:r>
        <w:rPr>
          <w:b/>
        </w:rPr>
        <w:t>Liquidity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norm_liquidity(bid, ask, mark)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spread_pct = (ask−bid)/mark·100</w:t>
      </w:r>
      <w:r>
        <w:rPr/>
        <w:t>;</w:t>
        <w:br/>
      </w:r>
      <w:r>
        <w:rPr>
          <w:rFonts w:ascii="Consolas" w:hAnsi="Consolas"/>
          <w:color w:val="334455"/>
          <w:sz w:val="19"/>
        </w:rPr>
        <w:t>max(0, min(100, (1 − spread_pct/5)·100))</w:t>
      </w:r>
      <w:r>
        <w:rPr/>
        <w:t xml:space="preserve"> (≤1% spread → 100, ≥5% → 0).</w:t>
      </w:r>
    </w:p>
    <w:p>
      <w:r>
        <w:rPr>
          <w:b/>
        </w:rPr>
        <w:t>Trend alignment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score_trend(...)</w:t>
      </w:r>
      <w:r>
        <w:rPr/>
        <w:t>: market regime maps to ±10, normalized to</w:t>
        <w:br/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GEX / DEX wall proximity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norm_gex_proximity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norm_dex_proximity</w:t>
      </w:r>
      <w:r>
        <w:rPr/>
        <w:t>: distance</w:t>
        <w:br/>
        <w:t xml:space="preserve">of the short strike to the nearest wall as % of spot; </w:t>
      </w:r>
      <w:r>
        <w:rPr>
          <w:rFonts w:ascii="Consolas" w:hAnsi="Consolas"/>
          <w:color w:val="334455"/>
          <w:sz w:val="19"/>
        </w:rPr>
        <w:t>min(100, min_dist_pct / 1.0 ·</w:t>
        <w:br/>
        <w:t>100)</w:t>
      </w:r>
      <w:r>
        <w:rPr/>
        <w:t xml:space="preserve"> (≥1% away → 100, at the wall → 0).</w:t>
      </w:r>
    </w:p>
    <w:p>
      <w:pPr>
        <w:pStyle w:val="Heading2"/>
      </w:pPr>
      <w:r>
        <w:rPr/>
        <w:t>Expected move and IV analysis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options-scanner/iv_analysis.py</w:t>
      </w:r>
    </w:p>
    <w:p>
      <w:r>
        <w:rPr>
          <w:b/>
        </w:rPr>
        <w:t>Expected move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calc_expected_move(price, iv_pct, dte)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em_1sd = price · (iv_pct/100) · sqrt(max(dte, 0.25) / 365)</w:t>
      </w:r>
    </w:p>
    <w:p>
      <w:r>
        <w:rPr/>
        <w:t>Returns the 1σ dollar/percent move plus ±1σ and ±2σ bands.</w:t>
        <w:br/>
      </w:r>
      <w:r>
        <w:rPr>
          <w:rFonts w:ascii="Consolas" w:hAnsi="Consolas"/>
          <w:color w:val="334455"/>
          <w:sz w:val="19"/>
        </w:rPr>
        <w:t>calc_expected_moves(price, iv_pct)</w:t>
      </w:r>
      <w:r>
        <w:rPr/>
        <w:t xml:space="preserve"> returns daily/weekly/monthly variants.</w:t>
      </w:r>
    </w:p>
    <w:p>
      <w:r>
        <w:rPr>
          <w:b/>
        </w:rPr>
        <w:t>IV Rank &amp; percentile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calc_iv_rank_percentile(current_iv, hv_series, lookback_days=252)</w:t>
      </w:r>
      <w:r>
        <w:rPr/>
        <w:t>:</w:t>
        <w:br/>
        <w:t xml:space="preserve">compares current ATM IV to the trailing 252-day </w:t>
      </w:r>
      <w:r>
        <w:rPr>
          <w:b/>
        </w:rPr>
        <w:t>HV-30</w:t>
      </w:r>
      <w:r>
        <w:rPr/>
        <w:t xml:space="preserve"> distribution (a realized-</w:t>
        <w:br/>
        <w:t>vol proxy):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vol_rank       = (current_iv - hv_low_52w) / (hv_high_52w - hv_low_52w) · 100</w:t>
      </w:r>
      <w:r>
        <w:br/>
      </w:r>
      <w:r>
        <w:rPr>
          <w:rFonts w:ascii="Consolas" w:hAnsi="Consolas"/>
          <w:color w:val="223344"/>
          <w:sz w:val="18"/>
        </w:rPr>
        <w:t>vol_percentile = (# days with hv &lt; current_iv) / total_days · 100</w:t>
      </w:r>
    </w:p>
    <w:p>
      <w:r>
        <w:rPr/>
        <w:t xml:space="preserve">Returned under both </w:t>
      </w:r>
      <w:r>
        <w:rPr>
          <w:rFonts w:ascii="Consolas" w:hAnsi="Consolas"/>
          <w:color w:val="334455"/>
          <w:sz w:val="19"/>
        </w:rPr>
        <w:t>iv_*</w:t>
      </w:r>
      <w:r>
        <w:rPr/>
        <w:t xml:space="preserve"> (legacy) and </w:t>
      </w:r>
      <w:r>
        <w:rPr>
          <w:rFonts w:ascii="Consolas" w:hAnsi="Consolas"/>
          <w:color w:val="334455"/>
          <w:sz w:val="19"/>
        </w:rPr>
        <w:t>hv_*</w:t>
      </w:r>
      <w:r>
        <w:rPr/>
        <w:t xml:space="preserve"> (honest) keys.</w:t>
      </w:r>
    </w:p>
    <w:p>
      <w:r>
        <w:rPr>
          <w:b/>
        </w:rPr>
        <w:t>Historical volatility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calc_historical_vol_series(candles, window=30)</w:t>
      </w:r>
      <w:r>
        <w:rPr/>
        <w:t>:</w:t>
        <w:br/>
        <w:t xml:space="preserve">rolling 30-day std of daily log returns, annualized: </w:t>
      </w:r>
      <w:r>
        <w:rPr>
          <w:rFonts w:ascii="Consolas" w:hAnsi="Consolas"/>
          <w:color w:val="334455"/>
          <w:sz w:val="19"/>
        </w:rPr>
        <w:t>std · sqrt(252) · 100</w:t>
      </w:r>
      <w:r>
        <w:rPr/>
        <w:t>.</w:t>
      </w:r>
    </w:p>
    <w:p>
      <w:r>
        <w:br/>
      </w:r>
    </w:p>
    <w:p>
      <w:pPr>
        <w:pStyle w:val="Heading1"/>
      </w:pPr>
      <w:r>
        <w:rPr/>
        <w:t>Technical Indicators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shared/analysis_lib/technical.py</w:t>
      </w:r>
      <w:r>
        <w:rPr/>
        <w:t>. All operate on OHLCV DataFrames.</w:t>
      </w:r>
    </w:p>
    <w:p>
      <w:r>
        <w:rPr>
          <w:b/>
        </w:rPr>
        <w:t>EMA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calculate_ema(df, period)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multiplier = 2 / (period + 1)</w:t>
      </w:r>
      <w:r>
        <w:br/>
      </w:r>
      <w:r>
        <w:rPr>
          <w:rFonts w:ascii="Consolas" w:hAnsi="Consolas"/>
          <w:color w:val="223344"/>
          <w:sz w:val="18"/>
        </w:rPr>
        <w:t>EMA[t]     = close[t]·multiplier + EMA[t-1]·(1 - multiplier)</w:t>
      </w:r>
    </w:p>
    <w:p>
      <w:r>
        <w:rPr/>
        <w:t xml:space="preserve">Seeded with the SMA of the first </w:t>
      </w:r>
      <w:r>
        <w:rPr>
          <w:rFonts w:ascii="Consolas" w:hAnsi="Consolas"/>
          <w:color w:val="334455"/>
          <w:sz w:val="19"/>
        </w:rPr>
        <w:t>period</w:t>
      </w:r>
      <w:r>
        <w:rPr/>
        <w:t xml:space="preserve"> bars; implemented vectorized via</w:t>
        <w:br/>
      </w:r>
      <w:r>
        <w:rPr>
          <w:rFonts w:ascii="Consolas" w:hAnsi="Consolas"/>
          <w:color w:val="334455"/>
          <w:sz w:val="19"/>
        </w:rPr>
        <w:t>ewm(alpha=multiplier, adjust=False)</w:t>
      </w:r>
      <w:r>
        <w:rPr/>
        <w:t>.</w:t>
      </w:r>
    </w:p>
    <w:p>
      <w:r>
        <w:rPr>
          <w:b/>
        </w:rPr>
        <w:t>RSI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calculate_rsi(df,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avg_gain = EMA(gains, 14);  avg_loss = EMA(losses, 14)</w:t>
      </w:r>
      <w:r>
        <w:br/>
      </w:r>
      <w:r>
        <w:rPr>
          <w:rFonts w:ascii="Consolas" w:hAnsi="Consolas"/>
          <w:color w:val="223344"/>
          <w:sz w:val="18"/>
        </w:rPr>
        <w:t>RSI = 100 - 100 / (1 + avg_gain/avg_loss)</w:t>
      </w:r>
    </w:p>
    <w:p>
      <w:r>
        <w:rPr/>
        <w:t>Defaults to 50.0 on insufficient data. Reference bands: oversold 30, overbought 70.</w:t>
      </w:r>
    </w:p>
    <w:p>
      <w:r>
        <w:rPr>
          <w:b/>
        </w:rPr>
        <w:t>ADX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calculate_adx(df,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+DI = 100 · EMA(+DM, 14) / EMA(TR, 14)</w:t>
      </w:r>
      <w:r>
        <w:br/>
      </w:r>
      <w:r>
        <w:rPr>
          <w:rFonts w:ascii="Consolas" w:hAnsi="Consolas"/>
          <w:color w:val="223344"/>
          <w:sz w:val="18"/>
        </w:rPr>
        <w:t>-DI = 100 · EMA(-DM, 14) / EMA(TR, 14)</w:t>
      </w:r>
      <w:r>
        <w:br/>
      </w:r>
      <w:r>
        <w:rPr>
          <w:rFonts w:ascii="Consolas" w:hAnsi="Consolas"/>
          <w:color w:val="223344"/>
          <w:sz w:val="18"/>
        </w:rPr>
        <w:t>DX  = 100 · |+DI - -DI| / (+DI + -DI)</w:t>
      </w:r>
      <w:r>
        <w:br/>
      </w:r>
      <w:r>
        <w:rPr>
          <w:rFonts w:ascii="Consolas" w:hAnsi="Consolas"/>
          <w:color w:val="223344"/>
          <w:sz w:val="18"/>
        </w:rPr>
        <w:t>ADX = EMA(DX, 14)</w:t>
      </w:r>
    </w:p>
    <w:p>
      <w:r>
        <w:rPr/>
        <w:t>(TR = true range; +DM/−DM = directional movement.) &gt;25 ≈ strong trend.</w:t>
      </w:r>
    </w:p>
    <w:p>
      <w:r>
        <w:rPr>
          <w:b/>
        </w:rPr>
        <w:t>MACD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calculate_macd(df, fast=12, slow=26, signal=9)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macd_line   = EMA(close,12) - EMA(close,26)</w:t>
      </w:r>
      <w:r>
        <w:br/>
      </w:r>
      <w:r>
        <w:rPr>
          <w:rFonts w:ascii="Consolas" w:hAnsi="Consolas"/>
          <w:color w:val="223344"/>
          <w:sz w:val="18"/>
        </w:rPr>
        <w:t>signal_line = EMA(macd_line, 9)</w:t>
      </w:r>
      <w:r>
        <w:br/>
      </w:r>
      <w:r>
        <w:rPr>
          <w:rFonts w:ascii="Consolas" w:hAnsi="Consolas"/>
          <w:color w:val="223344"/>
          <w:sz w:val="18"/>
        </w:rPr>
        <w:t>histogram   = macd_line - signal_line</w:t>
      </w:r>
    </w:p>
    <w:p>
      <w:r>
        <w:rPr>
          <w:rFonts w:ascii="Consolas" w:hAnsi="Consolas"/>
          <w:color w:val="334455"/>
          <w:sz w:val="19"/>
        </w:rPr>
        <w:t>macd_histogram_series(df)</w:t>
      </w:r>
      <w:r>
        <w:rPr/>
        <w:t xml:space="preserve"> returns the full histogram series (so callers can read</w:t>
        <w:br/>
        <w:t>the prior bar for acceleration).</w:t>
      </w:r>
    </w:p>
    <w:p>
      <w:r>
        <w:rPr>
          <w:b/>
        </w:rPr>
        <w:t>VWAP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calculate_vwap(df)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typical = (high + low + close) / 3</w:t>
      </w:r>
      <w:r>
        <w:br/>
      </w:r>
      <w:r>
        <w:rPr>
          <w:rFonts w:ascii="Consolas" w:hAnsi="Consolas"/>
          <w:color w:val="223344"/>
          <w:sz w:val="18"/>
        </w:rPr>
        <w:t>vwap    = cumsum(typical · volume) / cumsum(volume)</w:t>
      </w:r>
    </w:p>
    <w:p>
      <w:r>
        <w:rPr>
          <w:b/>
        </w:rPr>
        <w:t>Relative volume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calculate_relative_volume(df, period=20)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today_volume / mean(prior period volume)</w:t>
      </w:r>
      <w:r>
        <w:rPr/>
        <w:t>, returned with today's raw volume.</w:t>
      </w:r>
    </w:p>
    <w:p>
      <w:r>
        <w:rPr>
          <w:b/>
        </w:rPr>
        <w:t>Volume profile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calculate_volume_profile(df, num_bins=20)</w:t>
      </w:r>
      <w:r>
        <w:rPr/>
        <w:t>: buckets closes</w:t>
        <w:br/>
        <w:t xml:space="preserve">into 20 price bins by volume (vectorized via </w:t>
      </w:r>
      <w:r>
        <w:rPr>
          <w:rFonts w:ascii="Consolas" w:hAnsi="Consolas"/>
          <w:color w:val="334455"/>
          <w:sz w:val="19"/>
        </w:rPr>
        <w:t>digitize</w:t>
      </w:r>
      <w:r>
        <w:rPr/>
        <w:t>/</w:t>
      </w:r>
      <w:r>
        <w:rPr>
          <w:rFonts w:ascii="Consolas" w:hAnsi="Consolas"/>
          <w:color w:val="334455"/>
          <w:sz w:val="19"/>
        </w:rPr>
        <w:t>bincount</w:t>
      </w:r>
      <w:r>
        <w:rPr/>
        <w:t>), returning the</w:t>
        <w:br/>
      </w:r>
      <w:r>
        <w:rPr>
          <w:b/>
        </w:rPr>
        <w:t>POC</w:t>
      </w:r>
      <w:r>
        <w:rPr/>
        <w:t xml:space="preserve"> (highest-volume bin), and the </w:t>
      </w:r>
      <w:r>
        <w:rPr>
          <w:b/>
        </w:rPr>
        <w:t>VAH/VAL</w:t>
      </w:r>
      <w:r>
        <w:rPr/>
        <w:t xml:space="preserve"> bounding the 70% value area.</w:t>
      </w:r>
    </w:p>
    <w:p>
      <w:r>
        <w:br/>
      </w:r>
    </w:p>
    <w:p>
      <w:pPr>
        <w:pStyle w:val="Heading1"/>
      </w:pPr>
      <w:r>
        <w:rPr/>
        <w:t>Trade Analyzer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trade-analyzer/src/analysis/scoring.py</w:t>
      </w:r>
      <w:r>
        <w:rPr/>
        <w:t>. Each primitive returns an</w:t>
        <w:br/>
        <w:t xml:space="preserve">integer in </w:t>
      </w:r>
      <w:r>
        <w:rPr>
          <w:rFonts w:ascii="Consolas" w:hAnsi="Consolas"/>
          <w:color w:val="334455"/>
          <w:sz w:val="19"/>
        </w:rPr>
        <w:t>[−100, +100]</w:t>
      </w:r>
      <w:r>
        <w:rPr/>
        <w:t>; verdict engines blend them into Position and Investor</w:t>
        <w:br/>
        <w:t>Buy/Hold/Sell verdicts.</w:t>
      </w:r>
    </w:p>
    <w:p>
      <w:pPr>
        <w:pStyle w:val="Heading2"/>
      </w:pPr>
      <w:r>
        <w:rPr/>
        <w:t>Technical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 (abridged)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score_rsi(rsi)</w:t>
            </w:r>
          </w:p>
        </w:tc>
        <w:tc>
          <w:tcPr>
            <w:tcW w:type="dxa" w:w="4320"/>
          </w:tcPr>
          <w:p>
            <w:r/>
            <w:r>
              <w:rPr/>
              <w:t>&lt;30 → −90, 30–40 → −60, 40–50 → −20, 50–60 → 60, 60–70 → 30, 70+ → −20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score_adx_directional(adx,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sign = EMA slope; ≥25 → 100·sign, ≥20 → 60·sign, ≥15 → 30·sign, else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score_macd(hist, hist_prev)</w:t>
            </w:r>
          </w:p>
        </w:tc>
        <w:tc>
          <w:tcPr>
            <w:tcW w:type="dxa" w:w="4320"/>
          </w:tcPr>
          <w:p>
            <w:r/>
            <w:r>
              <w:rPr/>
              <w:t>up&amp;rising → 80, up&amp;falling → 30, down&amp;rising → −20, down&amp;falling →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score_relative_volume(rv,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&gt;1.5 → 60·sign, ≥1.0 → 20·sign, &lt;0.7 → −30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score_vwap(price, vwap)</w:t>
            </w:r>
          </w:p>
        </w:tc>
        <w:tc>
          <w:tcPr>
            <w:tcW w:type="dxa" w:w="4320"/>
          </w:tcPr>
          <w:p>
            <w:r/>
            <w:r>
              <w:rPr/>
              <w:t>far above → 60/30, far below → −80/−40 by % distance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score_volume_profile_location(price, vp)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at POC → 0, in value area above POC → 50, below VAL → −60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score_relative_strength_percentile(p)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round((p − 0.5)·200)</w:t>
            </w:r>
            <w:r>
              <w:rPr/>
              <w:t>, clamped ±100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score_distance_from_52wk_high(d)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≤5% → 60, ≤15% → 20, ≤30% → −20, &gt;30% → −60</w:t>
            </w:r>
          </w:p>
        </w:tc>
      </w:tr>
    </w:tbl>
    <w:p/>
    <w:p>
      <w:pPr>
        <w:pStyle w:val="Heading2"/>
      </w:pPr>
      <w:r>
        <w:rPr/>
        <w:t>Fundamental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score_pe_vs_sector(pe, sector_median)</w:t>
            </w:r>
          </w:p>
        </w:tc>
        <w:tc>
          <w:tcPr>
            <w:tcW w:type="dxa" w:w="4320"/>
          </w:tcPr>
          <w:p>
            <w:r/>
            <w:r>
              <w:rPr/>
              <w:t>ratio ≤0.7 → 60, ≤1.0 → 30, ≤1.3 → −10, &gt;1.3 → −50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score_peg(peg)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&lt;1 → 40, ≤2 → 0, &gt;2 →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score_growth_metric(g)</w:t>
            </w:r>
          </w:p>
        </w:tc>
        <w:tc>
          <w:tcPr>
            <w:tcW w:type="dxa" w:w="4320"/>
          </w:tcPr>
          <w:p>
            <w:r/>
            <w:r>
              <w:rPr/>
              <w:t>&gt;0.15 → 80, ≥0.05 → 30, ≥0 → 0, ≥−0.05 → −30, else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score_roe(roe)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&gt;0.15 → 60, ≥0.05 → 20, else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score_earnings_surprise_streak(s)</w:t>
            </w:r>
          </w:p>
        </w:tc>
        <w:tc>
          <w:tcPr>
            <w:tcW w:type="dxa" w:w="4320"/>
          </w:tcPr>
          <w:p>
            <w:r/>
            <w:r>
              <w:rPr/>
              <w:t>≥4 beats &gt;5% → 80, last miss &lt;0% → −60, else 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score_guidance_direction(d)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RAISED → 40, LOWERED/CUT → −60, else 0</w:t>
            </w:r>
          </w:p>
        </w:tc>
      </w:tr>
    </w:tbl>
    <w:p/>
    <w:p>
      <w:pPr>
        <w:pStyle w:val="Heading2"/>
      </w:pPr>
      <w:r>
        <w:rPr/>
        <w:t>Fundamentals parsing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trade-analyzer/src/analysis/fundamentals.py</w:t>
      </w:r>
      <w:r>
        <w:rPr/>
        <w:t>. The Schwab</w:t>
        <w:br/>
      </w:r>
      <w:r>
        <w:rPr>
          <w:rFonts w:ascii="Consolas" w:hAnsi="Consolas"/>
          <w:color w:val="334455"/>
          <w:sz w:val="19"/>
        </w:rPr>
        <w:t>/instruments?projection=fundamental</w:t>
      </w:r>
      <w:r>
        <w:rPr/>
        <w:t xml:space="preserve"> payload is parsed as a </w:t>
      </w:r>
      <w:r>
        <w:rPr>
          <w:b/>
        </w:rPr>
        <w:t>superset</w:t>
      </w:r>
      <w:r>
        <w:rPr/>
        <w:t>: the real</w:t>
        <w:br/>
        <w:t>Schwab fields are primary (</w:t>
      </w:r>
      <w:r>
        <w:rPr>
          <w:rFonts w:ascii="Consolas" w:hAnsi="Consolas"/>
          <w:color w:val="334455"/>
          <w:sz w:val="19"/>
        </w:rPr>
        <w:t>revChangeTTM</w:t>
      </w:r>
      <w:r>
        <w:rPr/>
        <w:t>/</w:t>
      </w:r>
      <w:r>
        <w:rPr>
          <w:rFonts w:ascii="Consolas" w:hAnsi="Consolas"/>
          <w:color w:val="334455"/>
          <w:sz w:val="19"/>
        </w:rPr>
        <w:t>epsChangePercentTTM</w:t>
      </w:r>
      <w:r>
        <w:rPr/>
        <w:t xml:space="preserve"> as percent →</w:t>
        <w:br/>
        <w:t xml:space="preserve">fraction; </w:t>
      </w:r>
      <w:r>
        <w:rPr>
          <w:rFonts w:ascii="Consolas" w:hAnsi="Consolas"/>
          <w:color w:val="334455"/>
          <w:sz w:val="19"/>
        </w:rPr>
        <w:t>returnOnEquity</w:t>
      </w:r>
      <w:r>
        <w:rPr/>
        <w:t xml:space="preserve"> as percent via a </w:t>
      </w:r>
      <w:r>
        <w:rPr>
          <w:rFonts w:ascii="Consolas" w:hAnsi="Consolas"/>
          <w:color w:val="334455"/>
          <w:sz w:val="19"/>
        </w:rPr>
        <w:t>&gt;2</w:t>
      </w:r>
      <w:r>
        <w:rPr/>
        <w:t xml:space="preserve"> magnitude heuristic;</w:t>
        <w:br/>
      </w:r>
      <w:r>
        <w:rPr>
          <w:rFonts w:ascii="Consolas" w:hAnsi="Consolas"/>
          <w:color w:val="334455"/>
          <w:sz w:val="19"/>
        </w:rPr>
        <w:t>operatingMarginTTM</w:t>
      </w:r>
      <w:r>
        <w:rPr/>
        <w:t xml:space="preserve"> vs </w:t>
      </w:r>
      <w:r>
        <w:rPr>
          <w:rFonts w:ascii="Consolas" w:hAnsi="Consolas"/>
          <w:color w:val="334455"/>
          <w:sz w:val="19"/>
        </w:rPr>
        <w:t>MRQ</w:t>
      </w:r>
      <w:r>
        <w:rPr/>
        <w:t xml:space="preserve"> for the margin trend), with legacy speculative names</w:t>
        <w:br/>
        <w:t>as fallback. Fields the payload does not carry (next-earnings date, EPS surprises,</w:t>
        <w:br/>
        <w:t xml:space="preserve">guidance, FCF) degrade to </w:t>
      </w:r>
      <w:r>
        <w:rPr>
          <w:rFonts w:ascii="Consolas" w:hAnsi="Consolas"/>
          <w:color w:val="334455"/>
          <w:sz w:val="19"/>
        </w:rPr>
        <w:t>None</w:t>
      </w:r>
      <w:r>
        <w:rPr/>
        <w:t>, so those gates simply never fire.</w:t>
      </w:r>
    </w:p>
    <w:p>
      <w:pPr>
        <w:pStyle w:val="Heading2"/>
      </w:pPr>
      <w:r>
        <w:rPr/>
        <w:t>Validated swing model (Position, 1–8 wk)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trade-analyzer/src/analysis/factors.py</w:t>
      </w:r>
      <w:r>
        <w:rPr/>
        <w:t xml:space="preserve"> (factor library) +</w:t>
        <w:br/>
      </w:r>
      <w:r>
        <w:rPr>
          <w:rFonts w:ascii="Consolas" w:hAnsi="Consolas"/>
          <w:color w:val="334455"/>
          <w:sz w:val="19"/>
        </w:rPr>
        <w:t>trade-analyzer/src/analysis/backtest.py</w:t>
      </w:r>
      <w:r>
        <w:rPr/>
        <w:t xml:space="preserve"> (IC engine) +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(offline orchestrator) +</w:t>
        <w:br/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t xml:space="preserve"> (artifact) +</w:t>
        <w:br/>
      </w:r>
      <w:r>
        <w:rPr>
          <w:rFonts w:ascii="Consolas" w:hAnsi="Consolas"/>
          <w:color w:val="334455"/>
          <w:sz w:val="19"/>
        </w:rPr>
        <w:t>services/trade_svc/swing_model.py</w:t>
      </w:r>
      <w:r>
        <w:rPr/>
        <w:t xml:space="preserve"> (live scorer). The </w:t>
      </w:r>
      <w:r>
        <w:rPr>
          <w:b/>
        </w:rPr>
        <w:t>Position</w:t>
      </w:r>
      <w:r>
        <w:rPr/>
        <w:t xml:space="preserve"> verdict's</w:t>
        <w:br/>
        <w:t xml:space="preserve">hand-weighted scoring is replaced by a </w:t>
      </w:r>
      <w:r>
        <w:rPr>
          <w:b/>
        </w:rPr>
        <w:t>backtested, IC-weighted cross-sectional factor</w:t>
        <w:br/>
        <w:t>model</w:t>
      </w:r>
      <w:r>
        <w:rPr/>
        <w:t xml:space="preserve"> whose weights are learned from forward returns. Investing (months+) is deferred</w:t>
        <w:br/>
        <w:t xml:space="preserve">(no point-in-time fundamentals source). Architecture: </w:t>
      </w:r>
      <w:r>
        <w:rPr>
          <w:b/>
        </w:rPr>
        <w:t>offline fit → versioned</w:t>
        <w:br/>
        <w:t>artifact → online score</w:t>
      </w:r>
      <w:r>
        <w:rPr/>
        <w:t>.</w:t>
      </w:r>
    </w:p>
    <w:p>
      <w:r>
        <w:rPr>
          <w:b/>
        </w:rPr>
        <w:t>Factor library.</w:t>
      </w:r>
      <w:r>
        <w:rPr/>
        <w:t xml:space="preserve"> Each factor is </w:t>
      </w:r>
      <w:r>
        <w:rPr>
          <w:rFonts w:ascii="Consolas" w:hAnsi="Consolas"/>
          <w:color w:val="334455"/>
          <w:sz w:val="19"/>
        </w:rPr>
        <w:t>(daily_df) → pd.Series</w:t>
      </w:r>
      <w:r>
        <w:rPr/>
        <w:t xml:space="preserve">, </w:t>
      </w:r>
      <w:r>
        <w:rPr>
          <w:b/>
        </w:rPr>
        <w:t>sign-corrected so higher</w:t>
        <w:br/>
        <w:t>= more bullish</w:t>
      </w:r>
      <w:r>
        <w:rPr/>
        <w:t xml:space="preserve">, and </w:t>
      </w:r>
      <w:r>
        <w:rPr>
          <w:b/>
        </w:rPr>
        <w:t>causal</w:t>
      </w:r>
      <w:r>
        <w:rPr/>
        <w:t xml:space="preserve"> — the value at bar </w:t>
      </w:r>
      <w:r>
        <w:rPr>
          <w:i/>
        </w:rPr>
        <w:t>t</w:t>
      </w:r>
      <w:r>
        <w:rPr/>
        <w:t xml:space="preserve"> uses only data ≤ </w:t>
      </w:r>
      <w:r>
        <w:rPr>
          <w:i/>
        </w:rPr>
        <w:t>t</w:t>
      </w:r>
      <w:r>
        <w:rPr/>
        <w:t xml:space="preserve"> (no</w:t>
        <w:br/>
        <w:t xml:space="preserve">look-ahead). Winsorization and standardization are applied </w:t>
      </w:r>
      <w:r>
        <w:rPr>
          <w:b/>
        </w:rPr>
        <w:t>cross-sectionally at</w:t>
        <w:br/>
        <w:t>scoring</w:t>
      </w:r>
      <w:r>
        <w:rPr/>
        <w:t xml:space="preserve"> (across symbols per date), never per-factor over a symbol's own history (which</w:t>
        <w:br/>
        <w:t>would leak future bars into a past value and inflate measured IC). The live value is the</w:t>
        <w:br/>
        <w:t>Series' last element, so the same code feeds the backtest and the scorer.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Definition (sign-corrected)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mom_12_1</w:t>
            </w:r>
          </w:p>
        </w:tc>
        <w:tc>
          <w:tcPr>
            <w:tcW w:type="dxa" w:w="2880"/>
          </w:tcPr>
          <w:p>
            <w:r/>
            <w:r>
              <w:rPr/>
              <w:t>12-month return, skip the last month</w:t>
            </w:r>
          </w:p>
        </w:tc>
        <w:tc>
          <w:tcPr>
            <w:tcW w:type="dxa" w:w="2880"/>
          </w:tcPr>
          <w:p>
            <w:r/>
            <w:r>
              <w:rPr/>
              <w:t>Intermediate continuation; skip-month avoids short-term-reversal contamination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mom_6_1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6-month return, skip the last month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Shorter-memory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pth</w:t>
            </w:r>
          </w:p>
        </w:tc>
        <w:tc>
          <w:tcPr>
            <w:tcW w:type="dxa" w:w="2880"/>
          </w:tcPr>
          <w:p>
            <w:r/>
            <w:r>
              <w:rPr/>
              <w:t>price ÷ 252-day high</w:t>
            </w:r>
          </w:p>
        </w:tc>
        <w:tc>
          <w:tcPr>
            <w:tcW w:type="dxa" w:w="2880"/>
          </w:tcPr>
          <w:p>
            <w:r/>
            <w:r>
              <w:rPr/>
              <w:t>52-week-high anchoring (George &amp; Hwang)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str_5d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−(5-day return)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Short-term reversal / entry timer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vol_adj_mom</w:t>
            </w:r>
          </w:p>
        </w:tc>
        <w:tc>
          <w:tcPr>
            <w:tcW w:type="dxa" w:w="2880"/>
          </w:tcPr>
          <w:p>
            <w:r/>
            <w:r>
              <w:rPr/>
              <w:t>3-month return ÷ 60-day realized vol</w:t>
            </w:r>
          </w:p>
        </w:tc>
        <w:tc>
          <w:tcPr>
            <w:tcW w:type="dxa" w:w="2880"/>
          </w:tcPr>
          <w:p>
            <w:r/>
            <w:r>
              <w:rPr/>
              <w:t>"Sharpe momentum"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trend_quality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distance above the 50/200-EMA stack (+ slope)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Trend-following premium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low_vol</w:t>
            </w:r>
          </w:p>
        </w:tc>
        <w:tc>
          <w:tcPr>
            <w:tcW w:type="dxa" w:w="2880"/>
          </w:tcPr>
          <w:p>
            <w:r/>
            <w:r>
              <w:rPr/>
              <w:t>−(60-day realized vol)</w:t>
            </w:r>
          </w:p>
        </w:tc>
        <w:tc>
          <w:tcPr>
            <w:tcW w:type="dxa" w:w="2880"/>
          </w:tcPr>
          <w:p>
            <w:r/>
            <w:r>
              <w:rPr/>
              <w:t>Low-volatility anomaly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63-day excess return vs 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Cross-sectional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rs_sector</w:t>
            </w:r>
          </w:p>
        </w:tc>
        <w:tc>
          <w:tcPr>
            <w:tcW w:type="dxa" w:w="2880"/>
          </w:tcPr>
          <w:p>
            <w:r/>
            <w:r>
              <w:rPr/>
              <w:t>63-day excess return vs the sector ETF</w:t>
            </w:r>
          </w:p>
        </w:tc>
        <w:tc>
          <w:tcPr>
            <w:tcW w:type="dxa" w:w="2880"/>
          </w:tcPr>
          <w:p>
            <w:r/>
            <w:r>
              <w:rPr/>
              <w:t>Idiosyncratic strength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turnover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volume ÷ 63-day average volume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Conditioning variable (turnover)</w:t>
            </w:r>
          </w:p>
        </w:tc>
      </w:tr>
    </w:tbl>
    <w:p/>
    <w:p>
      <w:r>
        <w:rPr/>
        <w:t xml:space="preserve">The </w:t>
      </w:r>
      <w:r>
        <w:rPr>
          <w:rFonts w:ascii="Consolas" w:hAnsi="Consolas"/>
          <w:color w:val="334455"/>
          <w:sz w:val="19"/>
        </w:rPr>
        <w:t>FACTORS</w:t>
      </w:r>
      <w:r>
        <w:rPr/>
        <w:t xml:space="preserve"> registry is the single source of truth; </w:t>
      </w:r>
      <w:r>
        <w:rPr>
          <w:b/>
        </w:rPr>
        <w:t>the harness's IC decides which</w:t>
        <w:br/>
        <w:t>factors earn weight</w:t>
      </w:r>
      <w:r>
        <w:rPr/>
        <w:t>, not the hand-picked list.</w:t>
      </w:r>
    </w:p>
    <w:p>
      <w:r>
        <w:rPr>
          <w:b/>
        </w:rPr>
        <w:t>IC engine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backtest.py</w:t>
      </w:r>
      <w:r>
        <w:rPr/>
        <w:t xml:space="preserve">, pure; operates on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>-MultiIndex factor</w:t>
        <w:br/>
        <w:t>panel + an aligned forward Series):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factor_ic</w:t>
      </w:r>
      <w:r>
        <w:t xml:space="preserve"> — per-date cross-sectional </w:t>
      </w:r>
      <w:r>
        <w:rPr>
          <w:b/>
        </w:rPr>
        <w:t>Spearman rank IC</w:t>
      </w:r>
      <w:r>
        <w:t xml:space="preserve"> of a factor vs the forward</w:t>
        <w:br/>
        <w:t xml:space="preserve">  excess return, summarized as </w:t>
      </w:r>
      <w:r>
        <w:rPr>
          <w:rFonts w:ascii="Consolas" w:hAnsi="Consolas"/>
          <w:color w:val="334455"/>
          <w:sz w:val="19"/>
        </w:rPr>
        <w:t>{mean_ic, icir, n_days}</w:t>
      </w:r>
      <w:r>
        <w:t xml:space="preserve">. </w:t>
      </w:r>
      <w:r>
        <w:rPr>
          <w:b/>
        </w:rPr>
        <w:t>ICIR = mean_ic / σ(daily IC)</w:t>
      </w:r>
      <w:r>
        <w:br/>
        <w:t xml:space="preserve">  is only trusted with ≥ 5 IC-days and real daily-IC dispersion (else 0).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quantile_spread</w:t>
      </w:r>
      <w:r>
        <w:t xml:space="preserve"> — mean forward of the top minus the bottom quintile, per date,</w:t>
        <w:br/>
        <w:t xml:space="preserve">  averaged.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zscore_by_date</w:t>
      </w:r>
      <w:r>
        <w:t xml:space="preserve"> — per date, across symbols: winsorize to the </w:t>
      </w:r>
      <w:r>
        <w:rPr>
          <w:b/>
        </w:rPr>
        <w:t>2/98</w:t>
      </w:r>
      <w:r>
        <w:t xml:space="preserve"> cross-sectional</w:t>
        <w:br/>
        <w:t xml:space="preserve">  band, then standardize </w:t>
      </w:r>
      <w:r>
        <w:rPr>
          <w:rFonts w:ascii="Consolas" w:hAnsi="Consolas"/>
          <w:color w:val="334455"/>
          <w:sz w:val="19"/>
        </w:rPr>
        <w:t>(x − mean) / std</w:t>
      </w:r>
      <w:r>
        <w:t>. Look-ahead-free (only same-date data).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signed_ic_weights</w:t>
      </w:r>
      <w:r>
        <w:t xml:space="preserve"> — the production weighter: </w:t>
      </w:r>
      <w:r>
        <w:rPr>
          <w:rFonts w:ascii="Consolas" w:hAnsi="Consolas"/>
          <w:color w:val="334455"/>
          <w:sz w:val="19"/>
        </w:rPr>
        <w:t>weight_k = mean_ic_k / Σ|mean_ic|</w:t>
      </w:r>
      <w:r>
        <w:t>,</w:t>
        <w:br/>
        <w:t xml:space="preserve">  </w:t>
      </w:r>
      <w:r>
        <w:rPr>
          <w:b/>
        </w:rPr>
        <w:t>keeping the sign</w:t>
      </w:r>
      <w:r>
        <w:t xml:space="preserve">, for factors whose </w:t>
      </w:r>
      <w:r>
        <w:rPr>
          <w:rFonts w:ascii="Consolas" w:hAnsi="Consolas"/>
          <w:color w:val="334455"/>
          <w:sz w:val="19"/>
        </w:rPr>
        <w:t>|mean_ic|</w:t>
      </w:r>
      <w:r>
        <w:t xml:space="preserve"> clears an n-independent noise floor.</w:t>
        <w:br/>
        <w:t xml:space="preserve">  A </w:t>
      </w:r>
      <w:r>
        <w:rPr>
          <w:i/>
        </w:rPr>
        <w:t>wrong-sign-but-predictive</w:t>
      </w:r>
      <w:r>
        <w:t xml:space="preserve"> factor (e.g. low-vol with a negative IC in a high-beta</w:t>
        <w:br/>
        <w:t xml:space="preserve">  regime) gets a </w:t>
      </w:r>
      <w:r>
        <w:rPr>
          <w:b/>
        </w:rPr>
        <w:t>negative</w:t>
      </w:r>
      <w:r>
        <w:t xml:space="preserve"> weight and contributes with the correct sign; the</w:t>
        <w:br/>
        <w:t xml:space="preserve">  </w:t>
      </w:r>
      <w:r>
        <w:rPr>
          <w:rFonts w:ascii="Consolas" w:hAnsi="Consolas"/>
          <w:color w:val="334455"/>
          <w:sz w:val="19"/>
        </w:rPr>
        <w:t>|weights|</w:t>
      </w:r>
      <w:r>
        <w:t xml:space="preserve"> sum to 1. Chosen over ICIR- or t-stat-weighting because those are</w:t>
        <w:br/>
        <w:t xml:space="preserve">  n-dependent (a daily-IC ICIR is ≈ √252× smaller than a monthly one) and unstable across</w:t>
        <w:br/>
        <w:t xml:space="preserve">  small per-fold samples.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composite</w:t>
      </w:r>
      <w:r>
        <w:t xml:space="preserve"> — the weighted sum of z-scored factors.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walk_forward</w:t>
      </w:r>
      <w:r>
        <w:t xml:space="preserve"> — rolling </w:t>
      </w:r>
      <w:r>
        <w:rPr>
          <w:b/>
        </w:rPr>
        <w:t>train → test</w:t>
      </w:r>
      <w:r>
        <w:t xml:space="preserve"> (train/test/step </w:t>
      </w:r>
      <w:r>
        <w:rPr>
          <w:b/>
        </w:rPr>
        <w:t>378 / 63 / 63</w:t>
      </w:r>
      <w:r>
        <w:br/>
        <w:t xml:space="preserve">  trading days): fit weights on each train window, score the </w:t>
      </w:r>
      <w:r>
        <w:rPr>
          <w:i/>
        </w:rPr>
        <w:t>unseen</w:t>
      </w:r>
      <w:r>
        <w:t xml:space="preserve"> next test window,</w:t>
        <w:br/>
        <w:t xml:space="preserve">  collect the composite's </w:t>
      </w:r>
      <w:r>
        <w:rPr>
          <w:b/>
        </w:rPr>
        <w:t>out-of-sample IC</w:t>
      </w:r>
      <w:r>
        <w:t>. Train and test never overlap within a</w:t>
        <w:br/>
        <w:t xml:space="preserve">  fold; test windows tile when step = test.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calibrate</w:t>
      </w:r>
      <w:r>
        <w:t xml:space="preserve"> — bucket composite scores into 5 quantile bands; per band record the score</w:t>
        <w:br/>
        <w:t xml:space="preserve">  range, </w:t>
      </w:r>
      <w:r>
        <w:rPr>
          <w:b/>
        </w:rPr>
        <w:t>mean forward return</w:t>
      </w:r>
      <w:r>
        <w:t xml:space="preserve">, and </w:t>
      </w:r>
      <w:r>
        <w:rPr>
          <w:b/>
        </w:rPr>
        <w:t>hit-rate = P(forward &gt; 0)</w:t>
      </w:r>
      <w:r>
        <w:t>. This replaces the old</w:t>
        <w:br/>
        <w:t xml:space="preserve">  ±40 score cuts — the BUY/SELL bands are the top/bottom calibrated bands.</w:t>
      </w:r>
    </w:p>
    <w:p>
      <w:r>
        <w:rPr>
          <w:b/>
        </w:rPr>
        <w:t>Offline fit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fit_swing_model.py</w:t>
      </w:r>
      <w:r>
        <w:rPr/>
        <w:t xml:space="preserve">, run </w:t>
      </w:r>
      <w:r>
        <w:rPr>
          <w:b/>
        </w:rPr>
        <w:t>manually/periodically — never in the request</w:t>
        <w:br/>
        <w:t>path</w:t>
      </w:r>
      <w:r>
        <w:rPr/>
        <w:t xml:space="preserve">): pulls ≈ 78 liquid symbols' </w:t>
      </w:r>
      <w:r>
        <w:rPr>
          <w:b/>
        </w:rPr>
        <w:t>5-yr</w:t>
      </w:r>
      <w:r>
        <w:rPr/>
        <w:t xml:space="preserve"> daily history via the proxy (a curated</w:t>
        <w:br/>
      </w:r>
      <w:r>
        <w:rPr>
          <w:rFonts w:ascii="Consolas" w:hAnsi="Consolas"/>
          <w:color w:val="334455"/>
          <w:sz w:val="19"/>
        </w:rPr>
        <w:t>UNIVERSE_SECTOR</w:t>
      </w:r>
      <w:r>
        <w:rPr/>
        <w:t xml:space="preserve"> map → sector ETFs; concurrent), builds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 xml:space="preserve"> panel with</w:t>
        <w:br/>
      </w:r>
      <w:r>
        <w:rPr>
          <w:b/>
        </w:rPr>
        <w:t>20-day forward EXCESS-return-vs-SPY</w:t>
      </w:r>
      <w:r>
        <w:rPr/>
        <w:t xml:space="preserve"> labels (the prediction target; factors are causal,</w:t>
        <w:br/>
        <w:t>so using the future H-bar return as the label is legitimate), computes per-factor IC +</w:t>
        <w:br/>
        <w:t>the signed weights + the calibration + the walk-forward OOS IC, and writes the artifact +</w:t>
        <w:br/>
        <w:t xml:space="preserve">a markdown research report (both gitignored under </w:t>
      </w:r>
      <w:r>
        <w:rPr>
          <w:rFonts w:ascii="Consolas" w:hAnsi="Consolas"/>
          <w:color w:val="334455"/>
          <w:sz w:val="19"/>
        </w:rPr>
        <w:t>trade-analyzer/data/</w:t>
      </w:r>
      <w:r>
        <w:rPr/>
        <w:t>).</w:t>
      </w:r>
    </w:p>
    <w:p>
      <w:r>
        <w:rPr>
          <w:b/>
        </w:rPr>
        <w:t>Artifact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swing_model.json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(the fit date),</w:t>
        <w:br/>
      </w:r>
      <w:r>
        <w:rPr>
          <w:rFonts w:ascii="Consolas" w:hAnsi="Consolas"/>
          <w:color w:val="334455"/>
          <w:sz w:val="19"/>
        </w:rPr>
        <w:t>fit_universe_n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horizon</w:t>
      </w:r>
      <w:r>
        <w:rPr/>
        <w:t>, and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 today; the loader/scorer are</w:t>
        <w:br/>
      </w:r>
      <w:r>
        <w:rPr>
          <w:b/>
        </w:rPr>
        <w:t>C-ready</w:t>
      </w:r>
      <w:r>
        <w:rPr/>
        <w:t xml:space="preserve"> for </w:t>
      </w:r>
      <w:r>
        <w:rPr>
          <w:rFonts w:ascii="Consolas" w:hAnsi="Consolas"/>
          <w:color w:val="334455"/>
          <w:sz w:val="19"/>
        </w:rPr>
        <w:t>"trend"/"chop"/"highvol"</w:t>
      </w:r>
      <w:r>
        <w:rPr/>
        <w:t xml:space="preserve"> later)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>, per-factor</w:t>
        <w:br/>
      </w:r>
      <w:r>
        <w:rPr>
          <w:rFonts w:ascii="Consolas" w:hAnsi="Consolas"/>
          <w:color w:val="334455"/>
          <w:sz w:val="19"/>
        </w:rPr>
        <w:t>factor_ic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(per-factor</w:t>
        <w:br/>
        <w:t>time-averaged winsorized cross-sectional mean/std — the basis the calibration was built</w:t>
        <w:br/>
        <w:t xml:space="preserve">on),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bands, and </w:t>
      </w:r>
      <w:r>
        <w:rPr>
          <w:rFonts w:ascii="Consolas" w:hAnsi="Consolas"/>
          <w:color w:val="334455"/>
          <w:sz w:val="19"/>
        </w:rPr>
        <w:t>oos_ic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oos_ic_by_fold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n_folds</w:t>
      </w:r>
      <w:r>
        <w:rPr/>
        <w:t>.</w:t>
      </w:r>
    </w:p>
    <w:p>
      <w:r>
        <w:rPr>
          <w:b/>
        </w:rPr>
        <w:t>Live scorer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swing_model.py</w:t>
      </w:r>
      <w:r>
        <w:rPr/>
        <w:t xml:space="preserve">, on-demand inside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; </w:t>
      </w:r>
      <w:r>
        <w:rPr>
          <w:b/>
        </w:rPr>
        <w:t>defensive</w:t>
      </w:r>
      <w:r>
        <w:rPr/>
        <w:t xml:space="preserve"> — returns</w:t>
        <w:br/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on any failure so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 falls back to the legacy verdict). For the symbol's</w:t>
        <w:br/>
        <w:t xml:space="preserve">current factor values it computes </w:t>
      </w:r>
      <w:r>
        <w:rPr>
          <w:rFonts w:ascii="Consolas" w:hAnsi="Consolas"/>
          <w:color w:val="334455"/>
          <w:sz w:val="19"/>
        </w:rPr>
        <w:t>z = (value − norm.mean) / norm.std</w:t>
      </w:r>
      <w:r>
        <w:rPr/>
        <w:t xml:space="preserve"> on the artifact's</w:t>
        <w:br/>
      </w:r>
      <w:r>
        <w:rPr>
          <w:b/>
        </w:rPr>
        <w:t>cross-sectional norm</w:t>
      </w:r>
      <w:r>
        <w:rPr/>
        <w:t xml:space="preserve"> (the PRIMARY, calibration-consistent basis, independent of the</w:t>
        <w:br/>
        <w:t xml:space="preserve">live cross-section size; the daily </w:t>
      </w:r>
      <w:r>
        <w:rPr>
          <w:rFonts w:ascii="Consolas" w:hAnsi="Consolas"/>
          <w:color w:val="334455"/>
          <w:sz w:val="19"/>
        </w:rPr>
        <w:t>cache:trade:universe_factors</w:t>
      </w:r>
      <w:r>
        <w:rPr/>
        <w:t xml:space="preserve"> snapshot is a noisy</w:t>
        <w:br/>
        <w:t xml:space="preserve">SECONDARY fallback). Each z is </w:t>
      </w:r>
      <w:r>
        <w:rPr>
          <w:b/>
        </w:rPr>
        <w:t>clipped to ±3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Z_CLIP</w:t>
      </w:r>
      <w:r>
        <w:rPr/>
        <w:t>, matching the fit's per-date</w:t>
        <w:br/>
        <w:t>2/98 winsorization, so a live outlier such as a turnover spike can't hijack the signed</w:t>
        <w:br/>
        <w:t>composite). Then: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= Σ_k  signed_weight_k · clip(z_k, −3, +3)</w:t>
      </w:r>
      <w:r>
        <w:br/>
      </w:r>
      <w:r>
        <w:rPr>
          <w:rFonts w:ascii="Consolas" w:hAnsi="Consolas"/>
          <w:color w:val="223344"/>
          <w:sz w:val="18"/>
        </w:rPr>
        <w:t>band       = the calibration band whose [score_lo, score_hi] contains the composite</w:t>
      </w:r>
      <w:r>
        <w:br/>
      </w:r>
      <w:r>
        <w:rPr>
          <w:rFonts w:ascii="Consolas" w:hAnsi="Consolas"/>
          <w:color w:val="223344"/>
          <w:sz w:val="18"/>
        </w:rPr>
        <w:t>verdict    = BUY (top band) | SELL (bottom band) | HOLD (otherwise)</w:t>
      </w:r>
      <w:r>
        <w:br/>
      </w:r>
      <w:r>
        <w:rPr>
          <w:rFonts w:ascii="Consolas" w:hAnsi="Consolas"/>
          <w:color w:val="223344"/>
          <w:sz w:val="18"/>
        </w:rPr>
        <w:t>percentile = band-quantile midpoint  (e.g. top band of 5 → ~90th)</w:t>
      </w:r>
      <w:r>
        <w:br/>
      </w:r>
      <w:r>
        <w:rPr>
          <w:rFonts w:ascii="Consolas" w:hAnsi="Consolas"/>
          <w:color w:val="223344"/>
          <w:sz w:val="18"/>
        </w:rPr>
        <w:t>expected   = band.mean_fwd ;  hit_rate = band.hit_rate  (P beat-SPY over the horizon)</w:t>
      </w:r>
    </w:p>
    <w:p>
      <w:r>
        <w:rPr>
          <w:rFonts w:ascii="Consolas" w:hAnsi="Consolas"/>
          <w:color w:val="334455"/>
          <w:sz w:val="19"/>
        </w:rPr>
        <w:t>analyze()</w:t>
      </w:r>
      <w:r>
        <w:rPr/>
        <w:t xml:space="preserve"> fetches </w:t>
      </w:r>
      <w:r>
        <w:rPr>
          <w:b/>
        </w:rPr>
        <w:t>2-yr</w:t>
      </w:r>
      <w:r>
        <w:rPr/>
        <w:t xml:space="preserve"> daily history so every long-warmup factor (</w:t>
      </w:r>
      <w:r>
        <w:rPr>
          <w:rFonts w:ascii="Consolas" w:hAnsi="Consolas"/>
          <w:color w:val="334455"/>
          <w:sz w:val="19"/>
        </w:rPr>
        <w:t>mom_12_1</w:t>
      </w:r>
      <w:r>
        <w:rPr/>
        <w:t xml:space="preserve"> needs</w:t>
        <w:br/>
        <w:t xml:space="preserve">252 + 21 bars; 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low_vol</w:t>
      </w:r>
      <w:r>
        <w:rPr/>
        <w:t xml:space="preserve"> roll 252) populates at the last bar.</w:t>
      </w:r>
    </w:p>
    <w:p>
      <w:r>
        <w:rPr>
          <w:b/>
        </w:rPr>
        <w:t>Honest caveats (acceptance gate = positive OOS IC + a meaningful spread on real data).</w:t>
      </w:r>
      <w:r>
        <w:rPr/>
        <w:br/>
        <w:t>The current fit (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2026-06-28) shows composite </w:t>
      </w:r>
      <w:r>
        <w:rPr>
          <w:b/>
        </w:rPr>
        <w:t>OOS IC ≈ +0.0367</w:t>
      </w:r>
      <w:r>
        <w:rPr/>
        <w:t xml:space="preserve"> across </w:t>
      </w:r>
      <w:r>
        <w:rPr>
          <w:b/>
        </w:rPr>
        <w:t>13</w:t>
      </w:r>
      <w:r>
        <w:rPr/>
        <w:br/>
        <w:t xml:space="preserve">folds — but </w:t>
      </w:r>
      <w:r>
        <w:rPr>
          <w:b/>
        </w:rPr>
        <w:t>5 of those folds are negative</w:t>
      </w:r>
      <w:r>
        <w:rPr/>
        <w:t xml:space="preserve">, so the edge is thin and </w:t>
      </w:r>
      <w:r>
        <w:rPr>
          <w:b/>
        </w:rPr>
        <w:t>regime-</w:t>
        <w:br/>
        <w:t>dependent</w:t>
      </w:r>
      <w:r>
        <w:rPr/>
        <w:t xml:space="preserve">. Top quintile ≈ </w:t>
      </w:r>
      <w:r>
        <w:rPr>
          <w:b/>
        </w:rPr>
        <w:t>+1.35% / 4 wk at 52.3% beat-SPY</w:t>
      </w:r>
      <w:r>
        <w:rPr/>
        <w:t xml:space="preserve">; bottom ≈ </w:t>
      </w:r>
      <w:r>
        <w:rPr>
          <w:b/>
        </w:rPr>
        <w:t>−0.80% /</w:t>
        <w:br/>
        <w:t>43.3%</w:t>
      </w:r>
      <w:r>
        <w:rPr/>
        <w:t xml:space="preserve">. The signed weights that cleared the floor: </w:t>
      </w:r>
      <w:r>
        <w:rPr>
          <w:b/>
        </w:rPr>
        <w:t>low_vol −0.34</w:t>
      </w:r>
      <w:r>
        <w:rPr/>
        <w:t xml:space="preserve"> (reclaimed with a</w:t>
        <w:br/>
      </w:r>
      <w:r>
        <w:rPr>
          <w:i/>
        </w:rPr>
        <w:t>negative</w:t>
      </w:r>
      <w:r>
        <w:rPr/>
        <w:t xml:space="preserve"> weight — high-vol names outperformed in this large-cap bull-ish period),</w:t>
        <w:br/>
      </w:r>
      <w:r>
        <w:rPr>
          <w:b/>
        </w:rPr>
        <w:t>mom_12_1 +0.21</w:t>
      </w:r>
      <w:r>
        <w:rPr/>
        <w:t xml:space="preserve">, </w:t>
      </w:r>
      <w:r>
        <w:rPr>
          <w:b/>
        </w:rPr>
        <w:t>mom_6_1 +0.17</w:t>
      </w:r>
      <w:r>
        <w:rPr/>
        <w:t xml:space="preserve">, </w:t>
      </w:r>
      <w:r>
        <w:rPr>
          <w:b/>
        </w:rPr>
        <w:t>trend_quality +0.12</w:t>
      </w:r>
      <w:r>
        <w:rPr/>
        <w:t xml:space="preserve">, </w:t>
      </w:r>
      <w:r>
        <w:rPr>
          <w:b/>
        </w:rPr>
        <w:t>rs_sector +0.08</w:t>
      </w:r>
      <w:r>
        <w:rPr/>
        <w:t>,</w:t>
        <w:br/>
      </w:r>
      <w:r>
        <w:rPr>
          <w:b/>
        </w:rPr>
        <w:t>turnover +0.07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str_5d</w:t>
      </w:r>
      <w:r>
        <w:rPr/>
        <w:t>/</w:t>
      </w:r>
      <w:r>
        <w:rPr>
          <w:rFonts w:ascii="Consolas" w:hAnsi="Consolas"/>
          <w:color w:val="334455"/>
          <w:sz w:val="19"/>
        </w:rPr>
        <w:t>vol_adj_mom</w:t>
      </w:r>
      <w:r>
        <w:rPr/>
        <w:t>/</w:t>
      </w:r>
      <w:r>
        <w:rPr>
          <w:rFonts w:ascii="Consolas" w:hAnsi="Consolas"/>
          <w:color w:val="334455"/>
          <w:sz w:val="19"/>
        </w:rPr>
        <w:t>rs_spy</w:t>
      </w:r>
      <w:r>
        <w:rPr/>
        <w:t xml:space="preserve"> fell below the floor → 0).</w:t>
        <w:br/>
      </w:r>
      <w:r>
        <w:rPr>
          <w:b/>
        </w:rPr>
        <w:t>Survivorship</w:t>
      </w:r>
      <w:r>
        <w:rPr/>
        <w:t xml:space="preserve"> (the fit universe is today's survivors) and </w:t>
      </w:r>
      <w:r>
        <w:rPr>
          <w:b/>
        </w:rPr>
        <w:t>regime non-stationarity</w:t>
      </w:r>
      <w:r>
        <w:rPr/>
        <w:br/>
        <w:t>caveats apply; the model leans on low_vol's inverted sign, which could flip. Validation</w:t>
        <w:br/>
        <w:t xml:space="preserve">reduces self-deception; it does not guarantee forward performance — </w:t>
      </w:r>
      <w:r>
        <w:rPr>
          <w:b/>
        </w:rPr>
        <w:t>re-run</w:t>
        <w:br/>
      </w:r>
      <w:r>
        <w:rPr>
          <w:rFonts w:ascii="Consolas" w:hAnsi="Consolas"/>
          <w:color w:val="334455"/>
          <w:sz w:val="19"/>
        </w:rPr>
        <w:t>fit_swing_model.py</w:t>
      </w:r>
      <w:r>
        <w:rPr>
          <w:b/>
        </w:rPr>
        <w:t xml:space="preserve"> periodically</w:t>
      </w:r>
      <w:r>
        <w:rPr/>
        <w:t>. Regime-conditional weighting is the planned next</w:t>
        <w:br/>
        <w:t>step (same harness, new regime keys).</w:t>
      </w:r>
    </w:p>
    <w:p>
      <w:pPr>
        <w:pStyle w:val="Heading2"/>
      </w:pPr>
      <w:r>
        <w:rPr/>
        <w:t>Markov 2.0 forecast (Position)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trade-analyzer/src/analysis/markov.py</w:t>
      </w:r>
      <w:r>
        <w:rPr/>
        <w:t xml:space="preserve"> (pure math) +</w:t>
        <w:br/>
      </w:r>
      <w:r>
        <w:rPr>
          <w:rFonts w:ascii="Consolas" w:hAnsi="Consolas"/>
          <w:color w:val="334455"/>
          <w:sz w:val="19"/>
        </w:rPr>
        <w:t>services/trade_svc/compute.py</w:t>
      </w:r>
      <w:r>
        <w:rPr/>
        <w:t xml:space="preserve"> (reconstruction, prior, wiring). A probabilistic</w:t>
        <w:br/>
        <w:t xml:space="preserve">forward layer on the </w:t>
      </w:r>
      <w:r>
        <w:rPr>
          <w:b/>
        </w:rPr>
        <w:t>Position</w:t>
      </w:r>
      <w:r>
        <w:rPr/>
        <w:t xml:space="preserve"> composite score, rendered as the third card in the</w:t>
        <w:br/>
        <w:t xml:space="preserve">verdict row. </w:t>
      </w:r>
      <w:r>
        <w:rPr>
          <w:i/>
        </w:rPr>
        <w:t xml:space="preserve">(It forecasts the </w:t>
      </w:r>
      <w:r>
        <w:rPr>
          <w:i/>
        </w:rPr>
        <w:t>legacy</w:t>
      </w:r>
      <w:r>
        <w:rPr>
          <w:i/>
        </w:rPr>
        <w:t xml:space="preserve"> technical-momentum </w:t>
      </w:r>
      <w:r>
        <w:rPr>
          <w:rFonts w:ascii="Consolas" w:hAnsi="Consolas"/>
          <w:color w:val="334455"/>
          <w:sz w:val="19"/>
        </w:rPr>
        <w:t>composite_daily</w:t>
      </w:r>
      <w:r>
        <w:rPr>
          <w:i/>
        </w:rPr>
        <w:t>, a</w:t>
        <w:br/>
        <w:t>separate lens from the validated swing model above — a documented coexistence.)</w:t>
      </w:r>
    </w:p>
    <w:p>
      <w:r>
        <w:rPr>
          <w:b/>
        </w:rPr>
        <w:t>States — 5 score bands</w:t>
      </w:r>
      <w:r>
        <w:rPr/>
        <w:t xml:space="preserve"> anchored at the verdict's decision boundaries</w:t>
        <w:br/>
        <w:t>(</w:t>
      </w:r>
      <w:r>
        <w:rPr>
          <w:rFonts w:ascii="Consolas" w:hAnsi="Consolas"/>
          <w:color w:val="334455"/>
          <w:sz w:val="19"/>
        </w:rPr>
        <w:t>classify_band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Composite-score range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Verdict zone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0 Strong-Bear</w:t>
            </w:r>
          </w:p>
        </w:tc>
        <w:tc>
          <w:tcPr>
            <w:tcW w:type="dxa" w:w="2880"/>
          </w:tcPr>
          <w:p>
            <w:r/>
            <w:r>
              <w:rPr/>
              <w:t>[−100, −40)</w:t>
            </w:r>
          </w:p>
        </w:tc>
        <w:tc>
          <w:tcPr>
            <w:tcW w:type="dxa" w:w="2880"/>
          </w:tcPr>
          <w:p>
            <w:r/>
            <w:r>
              <w:rPr/>
              <w:t>SELL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1 Weak-Bear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[−40, −15)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2 Neutral</w:t>
            </w:r>
          </w:p>
        </w:tc>
        <w:tc>
          <w:tcPr>
            <w:tcW w:type="dxa" w:w="2880"/>
          </w:tcPr>
          <w:p>
            <w:r/>
            <w:r>
              <w:rPr/>
              <w:t>[−15, +15)</w:t>
            </w:r>
          </w:p>
        </w:tc>
        <w:tc>
          <w:tcPr>
            <w:tcW w:type="dxa" w:w="2880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3 Weak-Bull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[+15, +40)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4 Strong-Bull</w:t>
            </w:r>
          </w:p>
        </w:tc>
        <w:tc>
          <w:tcPr>
            <w:tcW w:type="dxa" w:w="2880"/>
          </w:tcPr>
          <w:p>
            <w:r/>
            <w:r>
              <w:rPr/>
              <w:t>[+40, +100]</w:t>
            </w:r>
          </w:p>
        </w:tc>
        <w:tc>
          <w:tcPr>
            <w:tcW w:type="dxa" w:w="2880"/>
          </w:tcPr>
          <w:p>
            <w:r/>
            <w:r>
              <w:rPr/>
              <w:t>BUY</w:t>
            </w:r>
          </w:p>
        </w:tc>
      </w:tr>
    </w:tbl>
    <w:p/>
    <w:p>
      <w:r>
        <w:rPr>
          <w:b/>
        </w:rPr>
        <w:t>Markov base score (</w:t>
      </w:r>
      <w:r>
        <w:rPr>
          <w:rFonts w:ascii="Consolas" w:hAnsi="Consolas"/>
          <w:color w:val="334455"/>
          <w:sz w:val="19"/>
        </w:rPr>
        <w:t>composite_daily</w:t>
      </w:r>
      <w:r>
        <w:rPr>
          <w:b/>
        </w:rPr>
        <w:t>).</w:t>
      </w:r>
      <w:r>
        <w:rPr/>
        <w:t xml:space="preserve"> The live verdict mixes intraday-only</w:t>
        <w:br/>
        <w:t>factors (intraday VWAP, intraday relative volume, multi-timeframe EMA alignment) that</w:t>
        <w:br/>
        <w:t>cannot be reconstructed for past bars, so the chain instead runs on a parallel</w:t>
        <w:br/>
      </w:r>
      <w:r>
        <w:rPr>
          <w:b/>
        </w:rPr>
        <w:t>daily-only</w:t>
      </w:r>
      <w:r>
        <w:rPr/>
        <w:t xml:space="preserve"> composite computed identically for every historical bar and for "now"</w:t>
        <w:br/>
        <w:t>(</w:t>
      </w:r>
      <w:r>
        <w:rPr>
          <w:rFonts w:ascii="Consolas" w:hAnsi="Consolas"/>
          <w:color w:val="334455"/>
          <w:sz w:val="19"/>
        </w:rPr>
        <w:t>reconstruct_daily_composite</w:t>
      </w:r>
      <w:r>
        <w:rPr/>
        <w:t>): EMA-alignment (price vs the daily 12/21/50/200 EMA</w:t>
        <w:br/>
        <w:t>stack), ADX (directional), RSI, MACD, daily relative volume, distance-from-252-day-</w:t>
        <w:br/>
        <w:t>high, RS vs SPY (63d/126d), and sector-ETF-vs-SPY RS — the daily-reconstructable</w:t>
        <w:br/>
        <w:t>subset of the Position factors, weights renormalized to a 100-point scale. A bar with</w:t>
        <w:br/>
        <w:t>a missing close is excluded (it is not an observation).</w:t>
      </w:r>
    </w:p>
    <w:p>
      <w:r>
        <w:rPr>
          <w:b/>
        </w:rPr>
        <w:t>Transition matrix — hybrid (per-symbol + pooled prior).</w:t>
      </w:r>
      <w:r>
        <w:rPr/>
        <w:t xml:space="preserve"> Day-to-day band</w:t>
        <w:br/>
        <w:t xml:space="preserve">transitions over ~1 yr of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 xml:space="preserve"> form a 5×5 count matrix </w:t>
      </w:r>
      <w:r>
        <w:rPr>
          <w:rFonts w:ascii="Consolas" w:hAnsi="Consolas"/>
          <w:color w:val="334455"/>
          <w:sz w:val="19"/>
        </w:rPr>
        <w:t>C_sym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count_matrix</w:t>
      </w:r>
      <w:r>
        <w:rPr/>
        <w:t>). Each row is Bayesian-shrunk toward a pooled prior via a</w:t>
        <w:br/>
        <w:t>Dirichlet-multinomial blend (</w:t>
      </w:r>
      <w:r>
        <w:rPr>
          <w:rFonts w:ascii="Consolas" w:hAnsi="Consolas"/>
          <w:color w:val="334455"/>
          <w:sz w:val="19"/>
        </w:rPr>
        <w:t>shrink</w:t>
      </w:r>
      <w:r>
        <w:rPr/>
        <w:t>, α = 30):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P[i,j] = (C_sym[i,j] + α · Prior[i,j]) / (Σ_j C_sym[i,j] + α)</w:t>
      </w:r>
    </w:p>
    <w:p>
      <w:r>
        <w:rPr/>
        <w:t xml:space="preserve">The </w:t>
      </w:r>
      <w:r>
        <w:rPr>
          <w:b/>
        </w:rPr>
        <w:t>pooled prior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build_pooled_prior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get_prior</w:t>
      </w:r>
      <w:r>
        <w:rPr/>
        <w:t>) aggregates band transitions</w:t>
        <w:br/>
        <w:t>across a curated 17-symbol universe, row-normalized (</w:t>
      </w:r>
      <w:r>
        <w:rPr>
          <w:rFonts w:ascii="Consolas" w:hAnsi="Consolas"/>
          <w:color w:val="334455"/>
          <w:sz w:val="19"/>
        </w:rPr>
        <w:t>pooled_prior</w:t>
      </w:r>
      <w:r>
        <w:rPr/>
        <w:t>); it is cached at</w:t>
        <w:br/>
      </w:r>
      <w:r>
        <w:rPr>
          <w:rFonts w:ascii="Consolas" w:hAnsi="Consolas"/>
          <w:color w:val="334455"/>
          <w:sz w:val="19"/>
        </w:rPr>
        <w:t>cache:trade:markov_prior</w:t>
      </w:r>
      <w:r>
        <w:rPr/>
        <w:t xml:space="preserve"> and rebuilt lazily once per day (uniform fallback on</w:t>
        <w:br/>
        <w:t>failure).</w:t>
      </w:r>
    </w:p>
    <w:p>
      <w:r>
        <w:rPr>
          <w:b/>
        </w:rPr>
        <w:t>Forecast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forecast</w:t>
      </w:r>
      <w:r>
        <w:rPr/>
        <w:t>). From the current band, the n-step distribution is</w:t>
        <w:br/>
      </w:r>
      <w:r>
        <w:rPr>
          <w:rFonts w:ascii="Consolas" w:hAnsi="Consolas"/>
          <w:color w:val="334455"/>
          <w:sz w:val="19"/>
        </w:rPr>
        <w:t>dist₀ · Pⁿ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project</w:t>
      </w:r>
      <w:r>
        <w:rPr/>
        <w:t xml:space="preserve">) for n = 5 / 10 / 20 trading days, yielding </w:t>
      </w:r>
      <w:r>
        <w:rPr>
          <w:b/>
        </w:rPr>
        <w:t>P(BUY)</w:t>
      </w:r>
      <w:r>
        <w:rPr/>
        <w:t xml:space="preserve"> =</w:t>
        <w:br/>
        <w:t xml:space="preserve">P(band 4), </w:t>
      </w:r>
      <w:r>
        <w:rPr>
          <w:b/>
        </w:rPr>
        <w:t>P(SELL)</w:t>
      </w:r>
      <w:r>
        <w:rPr/>
        <w:t xml:space="preserve"> = P(band 0), and </w:t>
      </w:r>
      <w:r>
        <w:rPr>
          <w:b/>
        </w:rPr>
        <w:t>E[score]</w:t>
      </w:r>
      <w:r>
        <w:rPr/>
        <w:t xml:space="preserve"> = Σ midpoint·prob over band</w:t>
        <w:br/>
        <w:t xml:space="preserve">midpoints </w:t>
      </w:r>
      <w:r>
        <w:rPr>
          <w:rFonts w:ascii="Consolas" w:hAnsi="Consolas"/>
          <w:color w:val="334455"/>
          <w:sz w:val="19"/>
        </w:rPr>
        <w:t>[−70, −27.5, 0, +27.5, +70]</w:t>
      </w:r>
      <w:r>
        <w:rPr/>
        <w:t>. The row's self-transition probability is the</w:t>
        <w:br/>
      </w:r>
      <w:r>
        <w:rPr>
          <w:b/>
        </w:rPr>
        <w:t>persistence</w:t>
      </w:r>
      <w:r>
        <w:rPr/>
        <w:t xml:space="preserve">; the </w:t>
      </w:r>
      <w:r>
        <w:rPr>
          <w:b/>
        </w:rPr>
        <w:t>stationary</w:t>
      </w:r>
      <w:r>
        <w:rPr/>
        <w:t xml:space="preserve"> (long-run) distribution is found by power</w:t>
        <w:br/>
        <w:t>iteration (robust to reducible chains).</w:t>
      </w:r>
    </w:p>
    <w:p>
      <w:r>
        <w:rPr>
          <w:b/>
        </w:rPr>
        <w:t>Drift tilt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drift_tilt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row_confidence</w:t>
      </w:r>
      <w:r>
        <w:rPr/>
        <w:t>). The expected forward move drives a</w:t>
        <w:br/>
        <w:t>bounded, confidence-weighted adjustment to the displayed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drift      = E[score @ 10d] − composite_daily_now</w:t>
      </w:r>
      <w:r>
        <w:br/>
      </w:r>
      <w:r>
        <w:rPr>
          <w:rFonts w:ascii="Consolas" w:hAnsi="Consolas"/>
          <w:color w:val="223344"/>
          <w:sz w:val="18"/>
        </w:rPr>
        <w:t>confidence = n / (n + 40)            # n = observed transitions out of the current band</w:t>
      </w:r>
      <w:r>
        <w:br/>
      </w:r>
      <w:r>
        <w:rPr>
          <w:rFonts w:ascii="Consolas" w:hAnsi="Consolas"/>
          <w:color w:val="223344"/>
          <w:sz w:val="18"/>
        </w:rPr>
        <w:t>tilt       = clip(0.5 · drift, −12, +12) · confidence</w:t>
      </w:r>
      <w:r>
        <w:br/>
      </w:r>
      <w:r>
        <w:rPr>
          <w:rFonts w:ascii="Consolas" w:hAnsi="Consolas"/>
          <w:color w:val="223344"/>
          <w:sz w:val="18"/>
        </w:rPr>
        <w:t>markov_adjusted_score = clip(composite_full + tilt, −100, +100)</w:t>
      </w:r>
    </w:p>
    <w:p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is the live (intraday-enriched) Position score. </w:t>
      </w:r>
      <w:r>
        <w:rPr>
          <w:b/>
        </w:rPr>
        <w:t>No feedback by</w:t>
        <w:br/>
        <w:t>construction:</w:t>
      </w:r>
      <w:r>
        <w:rPr/>
        <w:t xml:space="preserve"> the chain is built only from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>, so the tilt added to</w:t>
        <w:br/>
      </w:r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can never feed back into the matrix. The tilt moves the </w:t>
      </w:r>
      <w:r>
        <w:rPr>
          <w:b/>
        </w:rPr>
        <w:t>score</w:t>
      </w:r>
      <w:r>
        <w:rPr/>
        <w:br/>
        <w:t xml:space="preserve">only — the Buy/Hold/Sell </w:t>
      </w:r>
      <w:r>
        <w:rPr>
          <w:b/>
        </w:rPr>
        <w:t>label</w:t>
      </w:r>
      <w:r>
        <w:rPr/>
        <w:t xml:space="preserve"> is never re-derived from it. Every step is</w:t>
        <w:br/>
        <w:t>defensive: any failure yields no Markov block and the verdict is unchanged.</w:t>
      </w:r>
    </w:p>
    <w:p>
      <w:r>
        <w:br/>
      </w:r>
    </w:p>
    <w:p>
      <w:pPr>
        <w:pStyle w:val="Heading1"/>
      </w:pPr>
      <w:r>
        <w:rPr/>
        <w:t>Portfolio Analytics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portfolio-analyzer/src/</w:t>
      </w:r>
      <w:r>
        <w:rPr/>
        <w:t>.</w:t>
      </w:r>
    </w:p>
    <w:p>
      <w:r>
        <w:rPr>
          <w:b/>
        </w:rPr>
        <w:t>Position classification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sectors.classify_positions</w:t>
      </w:r>
      <w:r>
        <w:rPr/>
        <w:t>): each position is tagged</w:t>
        <w:br/>
        <w:t>with a sector and sector ETF (futures are bucketed as "Futures" and excluded from</w:t>
        <w:br/>
        <w:t>normal classification).</w:t>
      </w:r>
    </w:p>
    <w:p>
      <w:r>
        <w:rPr>
          <w:b/>
        </w:rPr>
        <w:t>Sector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sectors.sector_weights</w:t>
      </w:r>
      <w:r>
        <w:rPr/>
        <w:t>): market value by sector over the</w:t>
        <w:br/>
      </w:r>
      <w:r>
        <w:rPr>
          <w:b/>
        </w:rPr>
        <w:t>absolute-value</w:t>
      </w:r>
      <w:r>
        <w:rPr/>
        <w:t xml:space="preserve"> total, so shorts don't distort weights: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weight_sector = Σ(market_value in sector) / Σ|market_value|</w:t>
      </w:r>
    </w:p>
    <w:p>
      <w:r>
        <w:rPr>
          <w:b/>
        </w:rPr>
        <w:t>vs Benchmark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weights_vs_benchmark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my_weight[sector] − benchmark[sector]</w:t>
      </w:r>
      <w:r>
        <w:rPr/>
        <w:br/>
        <w:t>(positive = overweight).</w:t>
      </w:r>
    </w:p>
    <w:p>
      <w:r>
        <w:rPr>
          <w:b/>
        </w:rPr>
        <w:t>Holding vs sector 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holding_vs_sector</w:t>
      </w:r>
      <w:r>
        <w:rPr/>
        <w:t>): the stock's trailing return vs its</w:t>
        <w:br/>
        <w:t>sector ETF over several lookbacks (100 = parity), via</w:t>
        <w:br/>
      </w:r>
      <w:r>
        <w:rPr>
          <w:rFonts w:ascii="Consolas" w:hAnsi="Consolas"/>
          <w:color w:val="334455"/>
          <w:sz w:val="19"/>
        </w:rPr>
        <w:t>shared/analysis_lib/sector_analysis.calculate_stock_vs_sector_rs</w:t>
      </w:r>
      <w:r>
        <w:rPr/>
        <w:t>.</w:t>
      </w:r>
    </w:p>
    <w:p>
      <w:r>
        <w:rPr>
          <w:b/>
        </w:rPr>
        <w:t>Since-purchase excess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since_purchase_vs_sector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stock_return −</w:t>
        <w:br/>
        <w:t>sector_return</w:t>
      </w:r>
      <w:r>
        <w:rPr/>
        <w:t xml:space="preserve"> since entry.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): same</w:t>
        <w:br/>
        <w:t>quadrant rule as the sentiment RRG.</w:t>
      </w:r>
    </w:p>
    <w:p>
      <w:r>
        <w:rPr>
          <w:b/>
        </w:rPr>
        <w:t>Evaluation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evaluation.py</w:t>
      </w:r>
      <w:r>
        <w:rPr/>
        <w:t xml:space="preserve">): a split-speed scorecard — slow </w:t>
      </w:r>
      <w:r>
        <w:rPr>
          <w:b/>
        </w:rPr>
        <w:t>baselines</w:t>
      </w:r>
      <w:r>
        <w:rPr/>
        <w:br/>
        <w:t>(relative-strength percentile, technical and fundamental scores) computed at load</w:t>
        <w:br/>
        <w:t xml:space="preserve">and refreshed on a cadence, plus a fast </w:t>
      </w:r>
      <w:r>
        <w:rPr>
          <w:b/>
        </w:rPr>
        <w:t>live</w:t>
      </w:r>
      <w:r>
        <w:rPr/>
        <w:t xml:space="preserve"> P&amp;L/tailwind update per tick —</w:t>
        <w:br/>
        <w:t>producing per-position letter grades (Return / Capital / Risk / Entry), a composite,</w:t>
        <w:br/>
        <w:t>annualized return, and drawdown, with advisory suggestions.</w:t>
      </w:r>
    </w:p>
    <w:p>
      <w:r>
        <w:br/>
      </w:r>
    </w:p>
    <w:p>
      <w:pPr>
        <w:pStyle w:val="Heading1"/>
      </w:pPr>
      <w:r>
        <w:rPr/>
        <w:t>Black-Scholes &amp; the Simulator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options-scanner/options_calculator.py</w:t>
      </w:r>
      <w:r>
        <w:rPr/>
        <w:t>.</w:t>
      </w:r>
    </w:p>
    <w:p>
      <w:pPr>
        <w:pStyle w:val="Heading2"/>
      </w:pPr>
      <w:r>
        <w:rPr/>
        <w:t>Pricing and Greeks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d1 = [ln(S/K) + (r + σ²/2)·T] / (σ·√T)</w:t>
      </w:r>
      <w:r>
        <w:br/>
      </w:r>
      <w:r>
        <w:rPr>
          <w:rFonts w:ascii="Consolas" w:hAnsi="Consolas"/>
          <w:color w:val="223344"/>
          <w:sz w:val="18"/>
        </w:rPr>
        <w:t>d2 = d1 - σ·√T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Greek / price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Call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Price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S·N(d1) − K·e^(−rT)·N(d2)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K·e^(−rT)·N(−d2) − S·N(−d1)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− 1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Gamma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/ (S·σ·√T)</w:t>
            </w:r>
          </w:p>
        </w:tc>
        <w:tc>
          <w:tcPr>
            <w:tcW w:type="dxa" w:w="2880"/>
          </w:tcPr>
          <w:p>
            <w:r/>
            <w:r>
              <w:rPr/>
              <w:t>same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Theta (per day)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[−S·n(d1)·σ/(2√T) − r·K·e^(−rT)·N(d2)] / 365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sign on the second term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Charm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−n(d1)·[2rT − d2·σ√T] / (2T·σ√T)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value </w:t>
            </w:r>
            <w:r>
              <w:rPr>
                <w:rFonts w:ascii="Consolas" w:hAnsi="Consolas"/>
                <w:color w:val="334455"/>
                <w:sz w:val="19"/>
              </w:rPr>
              <w:t>+ r·e^(−rT)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−n(d1)·d2/σ / 100</w:t>
            </w:r>
            <w:r>
              <w:rPr/>
              <w:t xml:space="preserve"> (per 1 vol point)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same</w:t>
            </w:r>
          </w:p>
        </w:tc>
      </w:tr>
    </w:tbl>
    <w:p/>
    <w:p>
      <w:r>
        <w:rPr/>
        <w:t>(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standard-normal CDF,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its PDF.) At/after expiration (T ≤ 0), price is</w:t>
        <w:br/>
        <w:t>intrinsic value and second-order Greeks are 0.</w:t>
      </w:r>
    </w:p>
    <w:p>
      <w:pPr>
        <w:pStyle w:val="Heading2"/>
      </w:pPr>
      <w:r>
        <w:rPr/>
        <w:t>Spread metrics and P&amp;L grid</w:t>
      </w:r>
    </w:p>
    <w:p>
      <w:r>
        <w:rPr>
          <w:rFonts w:ascii="Consolas" w:hAnsi="Consolas"/>
          <w:color w:val="334455"/>
          <w:sz w:val="19"/>
        </w:rPr>
        <w:t>calc_summary(legs, strategy, spot, r, iv, T)</w:t>
      </w:r>
      <w:r>
        <w:rPr/>
        <w:t xml:space="preserve"> returns credit/debit, max</w:t>
        <w:br/>
        <w:t>profit/loss, break-even(s), strike width, and probability of profit — closed-form</w:t>
        <w:br/>
        <w:t xml:space="preserve">for </w:t>
      </w:r>
      <w:r>
        <w:rPr>
          <w:rFonts w:ascii="Consolas" w:hAnsi="Consolas"/>
          <w:color w:val="334455"/>
          <w:sz w:val="19"/>
        </w:rPr>
        <w:t>PCS</w:t>
      </w:r>
      <w:r>
        <w:rPr/>
        <w:t>/</w:t>
      </w:r>
      <w:r>
        <w:rPr>
          <w:rFonts w:ascii="Consolas" w:hAnsi="Consolas"/>
          <w:color w:val="334455"/>
          <w:sz w:val="19"/>
        </w:rPr>
        <w:t>CCS</w:t>
      </w:r>
      <w:r>
        <w:rPr/>
        <w:t>/</w:t>
      </w:r>
      <w:r>
        <w:rPr>
          <w:rFonts w:ascii="Consolas" w:hAnsi="Consolas"/>
          <w:color w:val="334455"/>
          <w:sz w:val="19"/>
        </w:rPr>
        <w:t>IC</w:t>
      </w:r>
      <w:r>
        <w:rPr/>
        <w:t xml:space="preserve"> and the four single-leg strategies.</w:t>
      </w:r>
    </w:p>
    <w:p>
      <w:r>
        <w:rPr>
          <w:rFonts w:ascii="Consolas" w:hAnsi="Consolas"/>
          <w:color w:val="334455"/>
          <w:sz w:val="19"/>
        </w:rPr>
        <w:t>calc_summary_generic(legs, spot, r, iv, T)</w:t>
      </w:r>
      <w:r>
        <w:rPr/>
        <w:t xml:space="preserve"> covers </w:t>
      </w:r>
      <w:r>
        <w:rPr>
          <w:b/>
        </w:rPr>
        <w:t>any other structure</w:t>
      </w:r>
      <w:r>
        <w:rPr/>
        <w:br/>
        <w:t>(butterfly, condor, calendar, diagonal, or a hand-edited set): it evaluates net P&amp;L</w:t>
        <w:br/>
        <w:t xml:space="preserve">across a 601-point price grid at the </w:t>
      </w:r>
      <w:r>
        <w:rPr>
          <w:b/>
        </w:rPr>
        <w:t>front (nearest) leg expiry</w:t>
      </w:r>
      <w:r>
        <w:rPr/>
        <w:t xml:space="preserve"> — calendars price</w:t>
        <w:br/>
        <w:t xml:space="preserve">the back leg via Black-Scholes at its remaining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— and reads </w:t>
      </w:r>
      <w:r>
        <w:rPr>
          <w:b/>
        </w:rPr>
        <w:t>max profit/loss</w:t>
      </w:r>
      <w:r>
        <w:rPr/>
        <w:t xml:space="preserve"> as</w:t>
        <w:br/>
        <w:t xml:space="preserve">the curve's extremes, </w:t>
      </w:r>
      <w:r>
        <w:rPr>
          <w:b/>
        </w:rPr>
        <w:t>break-evens</w:t>
      </w:r>
      <w:r>
        <w:rPr/>
        <w:t xml:space="preserve"> as its zero-crossings, and </w:t>
      </w:r>
      <w:r>
        <w:rPr>
          <w:b/>
        </w:rPr>
        <w:t>PoP</w:t>
      </w:r>
      <w:r>
        <w:rPr/>
        <w:t xml:space="preserve"> as the</w:t>
        <w:br/>
        <w:t>risk-neutral lognormal mass over the profitable region (same at-expiration convention</w:t>
        <w:br/>
        <w:t xml:space="preserve">as the analytic path). The service </w:t>
      </w:r>
      <w:r>
        <w:rPr>
          <w:rFonts w:ascii="Consolas" w:hAnsi="Consolas"/>
          <w:color w:val="334455"/>
          <w:sz w:val="19"/>
        </w:rPr>
        <w:t>compute.calc_compute</w:t>
      </w:r>
      <w:r>
        <w:rPr/>
        <w:t xml:space="preserve"> routes to the analytic</w:t>
        <w:br/>
        <w:t>function when the strategy code is one of the seven closed-form cases and the legs</w:t>
        <w:br/>
        <w:t xml:space="preserve">still match that template, else to the generic one (via </w:t>
      </w:r>
      <w:r>
        <w:rPr>
          <w:rFonts w:ascii="Consolas" w:hAnsi="Consolas"/>
          <w:color w:val="334455"/>
          <w:sz w:val="19"/>
        </w:rPr>
        <w:t>strategies.summary_code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calc_spread_pnl(legs, spot, iv, rate, eval_dates, price_range, expiry_date, iv_adjustment=0, per_leg_expiry=False)</w:t>
      </w:r>
      <w:r>
        <w:rPr/>
        <w:br/>
        <w:t>re-prices every leg via Black-Scholes at each (price point × evaluation date) and</w:t>
        <w:br/>
        <w:t xml:space="preserve">sums P&amp;L into the grid that drives the Calculator heat map. An </w:t>
      </w:r>
      <w:r>
        <w:rPr>
          <w:rFonts w:ascii="Consolas" w:hAnsi="Consolas"/>
          <w:color w:val="334455"/>
          <w:sz w:val="19"/>
        </w:rPr>
        <w:t>iv_adjustment</w:t>
      </w:r>
      <w:r>
        <w:rPr/>
        <w:br/>
        <w:t xml:space="preserve">shifts IV at every point for shock scenarios. With </w:t>
      </w:r>
      <w:r>
        <w:rPr>
          <w:rFonts w:ascii="Consolas" w:hAnsi="Consolas"/>
          <w:color w:val="334455"/>
          <w:sz w:val="19"/>
        </w:rPr>
        <w:t>per_leg_expiry=True</w:t>
      </w:r>
      <w:r>
        <w:rPr/>
        <w:t xml:space="preserve"> each leg is</w:t>
        <w:br/>
        <w:t xml:space="preserve">priced at </w:t>
      </w:r>
      <w:r>
        <w:rPr>
          <w:b/>
        </w:rPr>
        <w:t>its own</w:t>
      </w:r>
      <w:r>
        <w:rPr/>
        <w:t xml:space="preserve"> time-to-expiry per column (</w:t>
      </w:r>
      <w:r>
        <w:rPr>
          <w:rFonts w:ascii="Consolas" w:hAnsi="Consolas"/>
          <w:color w:val="334455"/>
          <w:sz w:val="19"/>
        </w:rPr>
        <w:t>t_leg = leg_T0 − elapsed</w:t>
      </w:r>
      <w:r>
        <w:rPr/>
        <w:t>), so a</w:t>
        <w:br/>
      </w:r>
      <w:r>
        <w:rPr>
          <w:b/>
        </w:rPr>
        <w:t>calendar/diagonal</w:t>
      </w:r>
      <w:r>
        <w:rPr/>
        <w:t xml:space="preserve"> shows the back leg retaining value at the front-leg expiry;</w:t>
        <w:br/>
        <w:t xml:space="preserve">legs that omit an </w:t>
      </w:r>
      <w:r>
        <w:rPr>
          <w:rFonts w:ascii="Consolas" w:hAnsi="Consolas"/>
          <w:color w:val="334455"/>
          <w:sz w:val="19"/>
        </w:rPr>
        <w:t>expiry</w:t>
      </w:r>
      <w:r>
        <w:rPr/>
        <w:t xml:space="preserve"> fall back to the column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(single-expiry output is</w:t>
        <w:br/>
        <w:t>byte-identical to the legacy path).</w:t>
      </w:r>
    </w:p>
    <w:p>
      <w:pPr>
        <w:pStyle w:val="Heading2"/>
      </w:pPr>
      <w:r>
        <w:rPr/>
        <w:t>Simulator engines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options-scanner/options_simulator/</w:t>
      </w:r>
      <w:r>
        <w:rPr/>
        <w:t>.</w:t>
      </w:r>
    </w:p>
    <w:p>
      <w:r>
        <w:rPr/>
        <w:t xml:space="preserve">Positions are </w:t>
      </w:r>
      <w:r>
        <w:rPr>
          <w:b/>
        </w:rPr>
        <w:t>multi-leg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Position(legs=[Leg(contract, sign, ratio), …])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aggregate_position</w:t>
      </w:r>
      <w:r>
        <w:rPr/>
        <w:t xml:space="preserve"> runs the per-leg pricer then scales each leg's Greeks by</w:t>
        <w:br/>
      </w:r>
      <w:r>
        <w:rPr>
          <w:rFonts w:ascii="Consolas" w:hAnsi="Consolas"/>
          <w:color w:val="334455"/>
          <w:sz w:val="19"/>
        </w:rPr>
        <w:t>sign · ratio</w:t>
      </w:r>
      <w:r>
        <w:rPr/>
        <w:t xml:space="preserve"> before summing — the </w:t>
      </w:r>
      <w:r>
        <w:rPr>
          <w:rFonts w:ascii="Consolas" w:hAnsi="Consolas"/>
          <w:color w:val="334455"/>
          <w:sz w:val="19"/>
        </w:rPr>
        <w:t>ratio</w:t>
      </w:r>
      <w:r>
        <w:rPr/>
        <w:t xml:space="preserve"> field (default 1) lets a 1-2-1</w:t>
        <w:br/>
      </w:r>
      <w:r>
        <w:rPr>
          <w:b/>
        </w:rPr>
        <w:t>butterfly body</w:t>
      </w:r>
      <w:r>
        <w:rPr/>
        <w:t xml:space="preserve"> trade at 2×. </w:t>
      </w:r>
      <w:r>
        <w:rPr>
          <w:rFonts w:ascii="Consolas" w:hAnsi="Consolas"/>
          <w:color w:val="334455"/>
          <w:sz w:val="19"/>
        </w:rPr>
        <w:t>Position.from_legs([(contract, sign, ratio), …])</w:t>
      </w:r>
      <w:r>
        <w:rPr/>
        <w:br/>
        <w:t>builds one from resolved contracts.</w:t>
      </w:r>
    </w:p>
    <w:p>
      <w:pPr>
        <w:pStyle w:val="ListBullet"/>
      </w:pPr>
      <w:r>
        <w:rPr>
          <w:b/>
        </w:rPr>
        <w:t>What-if</w:t>
      </w:r>
      <w:r>
        <w:t xml:space="preserve"> (</w:t>
      </w:r>
      <w:r>
        <w:rPr>
          <w:rFonts w:ascii="Consolas" w:hAnsi="Consolas"/>
          <w:color w:val="334455"/>
          <w:sz w:val="19"/>
        </w:rPr>
        <w:t>WhatIfEngine</w:t>
      </w:r>
      <w:r>
        <w:t>) — sweeps an 81-point ±20% price range. The service</w:t>
        <w:br/>
        <w:t xml:space="preserve">  </w:t>
      </w:r>
      <w:r>
        <w:rPr>
          <w:rFonts w:ascii="Consolas" w:hAnsi="Consolas"/>
          <w:color w:val="334455"/>
          <w:sz w:val="19"/>
        </w:rPr>
        <w:t>compute.sim_run</w:t>
      </w:r>
      <w:r>
        <w:t xml:space="preserve"> advances </w:t>
      </w:r>
      <w:r>
        <w:rPr>
          <w:b/>
        </w:rPr>
        <w:t xml:space="preserve">each leg by </w:t>
      </w:r>
      <w:r>
        <w:rPr>
          <w:rFonts w:ascii="Consolas" w:hAnsi="Consolas"/>
          <w:color w:val="334455"/>
          <w:sz w:val="19"/>
        </w:rPr>
        <w:t>Δt</w:t>
      </w:r>
      <w:r>
        <w:rPr>
          <w:b/>
        </w:rPr>
        <w:t xml:space="preserve"> elapsed days from now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t_leg = max(leg_DTE − Δt, …)</w:t>
      </w:r>
      <w:r>
        <w:t>), so same-expiry structures decay together while a</w:t>
        <w:br/>
        <w:t xml:space="preserve">  </w:t>
      </w:r>
      <w:r>
        <w:rPr>
          <w:b/>
        </w:rPr>
        <w:t>calendar</w:t>
      </w:r>
      <w:r>
        <w:t xml:space="preserve"> decays each leg on its own clock.</w:t>
      </w:r>
    </w:p>
    <w:p>
      <w:pPr>
        <w:pStyle w:val="ListBullet"/>
      </w:pPr>
      <w:r>
        <w:rPr>
          <w:b/>
        </w:rPr>
        <w:t>IV shock</w:t>
      </w:r>
      <w:r>
        <w:t xml:space="preserve"> (</w:t>
      </w:r>
      <w:r>
        <w:rPr>
          <w:rFonts w:ascii="Consolas" w:hAnsi="Consolas"/>
          <w:color w:val="334455"/>
          <w:sz w:val="19"/>
        </w:rPr>
        <w:t>IVShockEngine</w:t>
      </w:r>
      <w:r>
        <w:t xml:space="preserve">) — compares the position at base IV vs </w:t>
      </w:r>
      <w:r>
        <w:rPr>
          <w:rFonts w:ascii="Consolas" w:hAnsi="Consolas"/>
          <w:color w:val="334455"/>
          <w:sz w:val="19"/>
        </w:rPr>
        <w:t>IV × mult</w:t>
      </w:r>
      <w:r>
        <w:br/>
        <w:t xml:space="preserve">  (each leg already priced at its own expiry).</w:t>
      </w:r>
    </w:p>
    <w:p>
      <w:pPr>
        <w:pStyle w:val="ListBullet"/>
      </w:pPr>
      <w:r>
        <w:rPr>
          <w:b/>
        </w:rPr>
        <w:t>Replay</w:t>
      </w:r>
      <w:r>
        <w:t xml:space="preserve"> (</w:t>
      </w:r>
      <w:r>
        <w:rPr>
          <w:rFonts w:ascii="Consolas" w:hAnsi="Consolas"/>
          <w:color w:val="334455"/>
          <w:sz w:val="19"/>
        </w:rPr>
        <w:t>ReplayEngine.full_trace</w:t>
      </w:r>
      <w:r>
        <w:t>) — steps the position bar-by-bar along the</w:t>
        <w:br/>
        <w:t xml:space="preserve">  underlying's recent path, re-pricing and computing all Greeks at each bar. The</w:t>
        <w:br/>
        <w:t xml:space="preserve">  service (</w:t>
      </w:r>
      <w:r>
        <w:rPr>
          <w:rFonts w:ascii="Consolas" w:hAnsi="Consolas"/>
          <w:color w:val="334455"/>
          <w:sz w:val="19"/>
        </w:rPr>
        <w:t>compute.sim_replay</w:t>
      </w:r>
      <w:r>
        <w:t>) wraps this and compresses overnight/weekend gaps</w:t>
        <w:br/>
        <w:t xml:space="preserve">  onto a consecutive integer x-axis for the six-panel chart.</w:t>
      </w:r>
    </w:p>
    <w:p>
      <w:r>
        <w:rPr/>
        <w:t xml:space="preserve">Both </w:t>
      </w:r>
      <w:r>
        <w:rPr>
          <w:rFonts w:ascii="Consolas" w:hAnsi="Consolas"/>
          <w:color w:val="334455"/>
          <w:sz w:val="19"/>
        </w:rPr>
        <w:t>compute.sim_run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compute.sim_replay</w:t>
      </w:r>
      <w:r>
        <w:rPr/>
        <w:t xml:space="preserve"> take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 (each</w:t>
        <w:br/>
      </w:r>
      <w:r>
        <w:rPr>
          <w:rFonts w:ascii="Consolas" w:hAnsi="Consolas"/>
          <w:color w:val="334455"/>
          <w:sz w:val="19"/>
        </w:rPr>
        <w:t>{kind, strike, expiry, side, qty}</w:t>
      </w:r>
      <w:r>
        <w:rPr/>
        <w:t xml:space="preserve">) and remain </w:t>
      </w:r>
      <w:r>
        <w:rPr>
          <w:b/>
        </w:rPr>
        <w:t>backward-compatible</w:t>
      </w:r>
      <w:r>
        <w:rPr/>
        <w:t xml:space="preserve"> with the</w:t>
        <w:br/>
        <w:t>legacy single-contract positional arguments.</w:t>
      </w:r>
    </w:p>
    <w:p>
      <w:r>
        <w:br/>
      </w:r>
    </w:p>
    <w:p>
      <w:pPr>
        <w:pStyle w:val="Heading1"/>
      </w:pPr>
      <w:r>
        <w:rPr/>
        <w:t>GEX / Gamma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options-scanner/gamma_tool.py</w:t>
      </w:r>
      <w:r>
        <w:rPr/>
        <w:t>.</w:t>
      </w:r>
    </w:p>
    <w:p>
      <w:pPr>
        <w:pStyle w:val="Heading2"/>
      </w:pPr>
      <w:r>
        <w:rPr/>
        <w:t>Per-strike gamma exposure (GEX)</w:t>
      </w:r>
    </w:p>
    <w:p>
      <w:r>
        <w:rPr/>
        <w:t>The standard GEX contribution per strike (calls positive, puts negative):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GEX_strike = gamma · open_interest · 100 · spot²</w:t>
      </w:r>
    </w:p>
    <w:p>
      <w:r>
        <w:rPr/>
        <w:t>In code (</w:t>
      </w:r>
      <w:r>
        <w:rPr>
          <w:rFonts w:ascii="Consolas" w:hAnsi="Consolas"/>
          <w:color w:val="334455"/>
          <w:sz w:val="19"/>
        </w:rPr>
        <w:t>gamma_tool.py</w:t>
      </w:r>
      <w:r>
        <w:rPr/>
        <w:t>) the per-strike value is computed as</w:t>
        <w:br/>
      </w:r>
      <w:r>
        <w:rPr>
          <w:rFonts w:ascii="Consolas" w:hAnsi="Consolas"/>
          <w:color w:val="334455"/>
          <w:sz w:val="19"/>
        </w:rPr>
        <w:t>gamma · OI · 100 · spot · spot · 0.01</w:t>
      </w:r>
      <w:r>
        <w:rPr/>
        <w:t xml:space="preserve"> (the </w:t>
      </w:r>
      <w:r>
        <w:rPr>
          <w:rFonts w:ascii="Consolas" w:hAnsi="Consolas"/>
          <w:color w:val="334455"/>
          <w:sz w:val="19"/>
        </w:rPr>
        <w:t>· 0.01</w:t>
      </w:r>
      <w:r>
        <w:rPr/>
        <w:t xml:space="preserve"> scales the result for</w:t>
        <w:br/>
        <w:t xml:space="preserve">display). A </w:t>
      </w:r>
      <w:r>
        <w:rPr>
          <w:b/>
        </w:rPr>
        <w:t>Volume</w:t>
      </w:r>
      <w:r>
        <w:rPr/>
        <w:t xml:space="preserve"> variant substitutes total volume for open interest. The</w:t>
        <w:br/>
        <w:t>engine returns, per strike, the call, put, and net values.</w:t>
      </w:r>
    </w:p>
    <w:p>
      <w:pPr>
        <w:pStyle w:val="Heading2"/>
      </w:pPr>
      <w:r>
        <w:rPr/>
        <w:t>Dealer delta exposure (DEX) and projection</w:t>
      </w:r>
    </w:p>
    <w:p>
      <w:r>
        <w:rPr/>
        <w:t xml:space="preserve">The DEX/hedge panel sums </w:t>
      </w:r>
      <w:r>
        <w:rPr>
          <w:rFonts w:ascii="Consolas" w:hAnsi="Consolas"/>
          <w:color w:val="334455"/>
          <w:sz w:val="19"/>
        </w:rPr>
        <w:t>OI · delta · contract_multiplier · spot</w:t>
      </w:r>
      <w:r>
        <w:rPr/>
        <w:t xml:space="preserve"> across strikes</w:t>
        <w:br/>
        <w:t>for the current and a projected delta, surfacing net-delta-now vs projected-close</w:t>
        <w:br/>
        <w:t>hedging pressure.</w:t>
      </w:r>
    </w:p>
    <w:p>
      <w:pPr>
        <w:pStyle w:val="Heading2"/>
      </w:pPr>
      <w:r>
        <w:rPr/>
        <w:t>Directional walls</w:t>
      </w:r>
    </w:p>
    <w:p>
      <w:r>
        <w:rPr>
          <w:rFonts w:ascii="Consolas" w:hAnsi="Consolas"/>
          <w:color w:val="334455"/>
          <w:sz w:val="19"/>
        </w:rPr>
        <w:t>get_directional_walls(gex_dict, spot)</w:t>
      </w:r>
      <w:r>
        <w:rPr/>
        <w:t xml:space="preserve"> returns one </w:t>
      </w:r>
      <w:r>
        <w:rPr>
          <w:b/>
        </w:rPr>
        <w:t>put wall</w:t>
      </w:r>
      <w:r>
        <w:rPr/>
        <w:t xml:space="preserve"> (the strike below</w:t>
        <w:br/>
        <w:t xml:space="preserve">spot with the largest put GEX) and one </w:t>
      </w:r>
      <w:r>
        <w:rPr>
          <w:b/>
        </w:rPr>
        <w:t>call wall</w:t>
      </w:r>
      <w:r>
        <w:rPr/>
        <w:t xml:space="preserve"> (the strike above spot with the</w:t>
        <w:br/>
        <w:t>largest call GEX) — the single-wall pair the Gamma page draws.</w:t>
      </w:r>
    </w:p>
    <w:p>
      <w:pPr>
        <w:pStyle w:val="Heading2"/>
      </w:pPr>
      <w:r>
        <w:rPr/>
        <w:t>Intraday collection</w:t>
      </w:r>
    </w:p>
    <w:p>
      <w:r>
        <w:rPr/>
        <w:t>The options service collects GEX snapshots every 2 minutes within 08:30–15:20 CT on</w:t>
        <w:br/>
        <w:t xml:space="preserve">trading days (reusing the standalone collector's </w:t>
      </w:r>
      <w:r>
        <w:rPr>
          <w:rFonts w:ascii="Consolas" w:hAnsi="Consolas"/>
          <w:color w:val="334455"/>
          <w:sz w:val="19"/>
        </w:rPr>
        <w:t>poll_once</w:t>
      </w:r>
      <w:r>
        <w:rPr/>
        <w:t xml:space="preserve">) into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</w:t>
        <w:br/>
        <w:t>which feeds the strike × time heat map. The universe is the index base</w:t>
        <w:br/>
        <w:t>(</w:t>
      </w:r>
      <w:r>
        <w:rPr>
          <w:rFonts w:ascii="Consolas" w:hAnsi="Consolas"/>
          <w:color w:val="334455"/>
          <w:sz w:val="19"/>
        </w:rPr>
        <w:t>$SPX</w:t>
      </w:r>
      <w:r>
        <w:rPr/>
        <w:t>/</w:t>
      </w:r>
      <w:r>
        <w:rPr>
          <w:rFonts w:ascii="Consolas" w:hAnsi="Consolas"/>
          <w:color w:val="334455"/>
          <w:sz w:val="19"/>
        </w:rPr>
        <w:t>$VIX</w:t>
      </w:r>
      <w:r>
        <w:rPr/>
        <w:t>/</w:t>
      </w:r>
      <w:r>
        <w:rPr>
          <w:rFonts w:ascii="Consolas" w:hAnsi="Consolas"/>
          <w:color w:val="334455"/>
          <w:sz w:val="19"/>
        </w:rPr>
        <w:t>SPY</w:t>
      </w:r>
      <w:r>
        <w:rPr/>
        <w:t>/</w:t>
      </w:r>
      <w:r>
        <w:rPr>
          <w:rFonts w:ascii="Consolas" w:hAnsi="Consolas"/>
          <w:color w:val="334455"/>
          <w:sz w:val="19"/>
        </w:rPr>
        <w:t>QQQ</w:t>
      </w:r>
      <w:r>
        <w:rPr/>
        <w:t>) plus the watchlist.</w:t>
      </w:r>
    </w:p>
    <w:p>
      <w:r>
        <w:br/>
      </w:r>
    </w:p>
    <w:p>
      <w:pPr>
        <w:pStyle w:val="Heading1"/>
      </w:pPr>
      <w:r>
        <w:rPr/>
        <w:t>Rescue Tested Trades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services/options_svc/rescue.py</w:t>
      </w:r>
      <w:r>
        <w:rPr/>
        <w:t xml:space="preserve"> (pure engine), </w:t>
      </w:r>
      <w:r>
        <w:rPr>
          <w:rFonts w:ascii="Consolas" w:hAnsi="Consolas"/>
          <w:color w:val="334455"/>
          <w:sz w:val="19"/>
        </w:rPr>
        <w:t>commission.py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compute.compute_rescue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compute.assess_open_positions</w:t>
      </w:r>
      <w:r>
        <w:rPr/>
        <w:t>, and the apply primitives</w:t>
        <w:br/>
        <w:t xml:space="preserve">in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>.</w:t>
      </w:r>
    </w:p>
    <w:p>
      <w:r>
        <w:rPr/>
        <w:t>The Rescue feature detects credit spreads (PCS/CCS/IC) that have moved against the</w:t>
        <w:br/>
        <w:t>position and proposes a ranked, commission-aware menu of adjustments. The</w:t>
        <w:br/>
        <w:t xml:space="preserve">architecture is </w:t>
      </w:r>
      <w:r>
        <w:rPr>
          <w:b/>
        </w:rPr>
        <w:t>hybrid ("Approach C")</w:t>
      </w:r>
      <w:r>
        <w:rPr/>
        <w:t xml:space="preserve"> — cheap detection rides an existing loop,</w:t>
        <w:br/>
        <w:t>while the expensive ranked menu and the apply are on-demand: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Phase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 it 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Output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Detection</w:t>
            </w:r>
            <w:r>
              <w:rPr/>
              <w:t xml:space="preserve"> (state + heat)</w:t>
            </w:r>
          </w:p>
        </w:tc>
        <w:tc>
          <w:tcPr>
            <w:tcW w:type="dxa" w:w="2880"/>
          </w:tcPr>
          <w:p>
            <w:r/>
            <w:r>
              <w:rPr/>
              <w:t>The 5-min paper manage cycle</w:t>
            </w:r>
          </w:p>
        </w:tc>
        <w:tc>
          <w:tcPr>
            <w:tcW w:type="dxa" w:w="2880"/>
          </w:tcPr>
          <w:p>
            <w:r/>
            <w:r>
              <w:rPr/>
              <w:t xml:space="preserve">Tags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 rows with </w:t>
            </w:r>
            <w:r>
              <w:rPr>
                <w:rFonts w:ascii="Consolas" w:hAnsi="Consolas"/>
                <w:color w:val="334455"/>
                <w:sz w:val="19"/>
              </w:rPr>
              <w:t>rescue_state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; publishes </w:t>
            </w:r>
            <w:r>
              <w:rPr>
                <w:rFonts w:ascii="Consolas" w:hAnsi="Consolas"/>
                <w:color w:val="334455"/>
                <w:sz w:val="19"/>
              </w:rPr>
              <w:t>cache:options:rescue_summary</w:t>
            </w:r>
            <w:r>
              <w:rPr/>
              <w:t xml:space="preserve"> (counts) for the nav badge.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Ranked menu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</w:t>
            </w:r>
            <w:r>
              <w:rPr/>
              <w:t xml:space="preserve"> command)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 — the per-position advisory.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Apply</w:t>
            </w:r>
          </w:p>
        </w:tc>
        <w:tc>
          <w:tcPr>
            <w:tcW w:type="dxa" w:w="2880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rescue_apply</w:t>
            </w:r>
            <w:r>
              <w:rPr/>
              <w:t xml:space="preserve"> command)</w:t>
            </w:r>
          </w:p>
        </w:tc>
        <w:tc>
          <w:tcPr>
            <w:tcW w:type="dxa" w:w="2880"/>
          </w:tcPr>
          <w:p>
            <w:r/>
            <w:r>
              <w:rPr/>
              <w:t>Mutates the paper account behind a stale-price guard; writes an audit row.</w:t>
            </w:r>
          </w:p>
        </w:tc>
      </w:tr>
    </w:tbl>
    <w:p/>
    <w:p>
      <w:pPr>
        <w:pStyle w:val="Heading2"/>
      </w:pPr>
      <w:r>
        <w:rPr/>
        <w:t>Detection model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assess_position_risk(...)</w:t>
      </w:r>
      <w:r>
        <w:rPr/>
        <w:t>.</w:t>
      </w:r>
    </w:p>
    <w:p>
      <w:r>
        <w:rPr/>
        <w:t xml:space="preserve">Each open spread is graded on a four-state ladder and assigned a </w:t>
      </w:r>
      <w:r>
        <w:rPr>
          <w:b/>
        </w:rPr>
        <w:t>0–100 heat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ok  →  watch  →  tested  →  critical</w:t>
      </w:r>
    </w:p>
    <w:p>
      <w:r>
        <w:rPr/>
        <w:t>The thresholds mirror the manage-cycle stops. Heat is driven by:</w:t>
      </w:r>
    </w:p>
    <w:p>
      <w:pPr>
        <w:pStyle w:val="ListBullet"/>
      </w:pPr>
      <w:r>
        <w:rPr>
          <w:b/>
        </w:rPr>
        <w:t>Short-strike proximity</w:t>
      </w:r>
      <w:r>
        <w:t xml:space="preserve"> — how close the underlying is to the short strike</w:t>
        <w:br/>
        <w:t xml:space="preserve">  (the dominant input; ITM short = high heat).</w:t>
      </w:r>
    </w:p>
    <w:p>
      <w:pPr>
        <w:pStyle w:val="ListBullet"/>
      </w:pPr>
      <w:r>
        <w:rPr>
          <w:b/>
        </w:rPr>
        <w:t>Short delta</w:t>
      </w:r>
      <w:r>
        <w:t xml:space="preserve"> — the short leg's delta as an assignment-probability proxy.</w:t>
      </w:r>
    </w:p>
    <w:p>
      <w:pPr>
        <w:pStyle w:val="ListBullet"/>
      </w:pPr>
      <w:r>
        <w:rPr>
          <w:b/>
        </w:rPr>
        <w:t>P&amp;L vs credit</w:t>
      </w:r>
      <w:r>
        <w:t xml:space="preserve"> — current loss as a fraction of the credit originally taken in.</w:t>
      </w:r>
    </w:p>
    <w:p>
      <w:pPr>
        <w:pStyle w:val="ListBullet"/>
      </w:pPr>
      <w:r>
        <w:rPr>
          <w:b/>
        </w:rPr>
        <w:t>DTE</w:t>
      </w:r>
      <w:r>
        <w:t xml:space="preserve"> — less time to recover raises heat.</w:t>
      </w:r>
    </w:p>
    <w:p>
      <w:pPr>
        <w:pStyle w:val="ListBullet"/>
      </w:pPr>
      <w:r>
        <w:rPr>
          <w:b/>
        </w:rPr>
        <w:t>GEX / regime modifiers</w:t>
      </w:r>
      <w:r>
        <w:t xml:space="preserve"> — sitting below the dealer </w:t>
      </w:r>
      <w:r>
        <w:rPr>
          <w:b/>
        </w:rPr>
        <w:t>gamma flip</w:t>
      </w:r>
      <w:r>
        <w:t xml:space="preserve"> or pinned at a</w:t>
        <w:br/>
        <w:t xml:space="preserve">  </w:t>
      </w:r>
      <w:r>
        <w:rPr>
          <w:b/>
        </w:rPr>
        <w:t>put wall</w:t>
      </w:r>
      <w:r>
        <w:t xml:space="preserve"> adjusts heat; the market regime (from the sentiment bridge) nudges it.</w:t>
      </w:r>
    </w:p>
    <w:p>
      <w:r>
        <w:rPr>
          <w:rFonts w:ascii="Consolas" w:hAnsi="Consolas"/>
          <w:color w:val="334455"/>
          <w:sz w:val="19"/>
        </w:rPr>
        <w:t>assess_open_positions()</w:t>
      </w:r>
      <w:r>
        <w:rPr/>
        <w:t xml:space="preserve"> is the </w:t>
      </w:r>
      <w:r>
        <w:rPr>
          <w:b/>
        </w:rPr>
        <w:t>cheap</w:t>
      </w:r>
      <w:r>
        <w:rPr/>
        <w:t xml:space="preserve"> pass used for the badge: it reuses each</w:t>
        <w:br/>
        <w:t>position's stored marks (no fresh chain fetch) to compute state/heat for every open</w:t>
        <w:br/>
        <w:t xml:space="preserve">paper position, and </w:t>
      </w:r>
      <w:r>
        <w:rPr>
          <w:rFonts w:ascii="Consolas" w:hAnsi="Consolas"/>
          <w:color w:val="334455"/>
          <w:sz w:val="19"/>
        </w:rPr>
        <w:t>compute_rescue</w:t>
      </w:r>
      <w:r>
        <w:rPr/>
        <w:t xml:space="preserve"> does the </w:t>
      </w:r>
      <w:r>
        <w:rPr>
          <w:b/>
        </w:rPr>
        <w:t>expensive</w:t>
      </w:r>
      <w:r>
        <w:rPr/>
        <w:t xml:space="preserve"> per-position pass (live</w:t>
        <w:br/>
        <w:t>reprice + full candidate construction).</w:t>
      </w:r>
    </w:p>
    <w:p>
      <w:pPr>
        <w:pStyle w:val="Heading2"/>
      </w:pPr>
      <w:r>
        <w:rPr/>
        <w:t>Strategic context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strategic_context(...)</w:t>
      </w:r>
      <w:r>
        <w:rPr/>
        <w:t>. Independent of any single</w:t>
        <w:br/>
        <w:t>candidate, this annotates the advisory with three reads (notes + boolean flags):</w:t>
      </w:r>
    </w:p>
    <w:p>
      <w:pPr>
        <w:pStyle w:val="ListBullet"/>
      </w:pPr>
      <w:r>
        <w:rPr>
          <w:b/>
        </w:rPr>
        <w:t>Dealer gamma</w:t>
      </w:r>
      <w:r>
        <w:t xml:space="preserve"> — rolling </w:t>
      </w:r>
      <w:r>
        <w:rPr>
          <w:i/>
        </w:rPr>
        <w:t>below</w:t>
      </w:r>
      <w:r>
        <w:t xml:space="preserve"> the gamma flip is flagged risky (dealers sell</w:t>
        <w:br/>
        <w:t xml:space="preserve">  into weakness, accelerating moves); resting </w:t>
      </w:r>
      <w:r>
        <w:rPr>
          <w:i/>
        </w:rPr>
        <w:t>on a put wall</w:t>
      </w:r>
      <w:r>
        <w:t xml:space="preserve"> favors a bounce.</w:t>
      </w:r>
    </w:p>
    <w:p>
      <w:pPr>
        <w:pStyle w:val="ListBullet"/>
      </w:pPr>
      <w:r>
        <w:rPr>
          <w:b/>
        </w:rPr>
        <w:t>Regime fit</w:t>
      </w:r>
      <w:r>
        <w:t xml:space="preserve"> — whether the spread's direction aligns with the current trend</w:t>
        <w:br/>
        <w:t xml:space="preserve">  regime.</w:t>
      </w:r>
    </w:p>
    <w:p>
      <w:pPr>
        <w:pStyle w:val="ListBullet"/>
      </w:pPr>
      <w:r>
        <w:rPr>
          <w:b/>
        </w:rPr>
        <w:t>Settlement mechanics</w:t>
      </w:r>
      <w:r>
        <w:t xml:space="preserve"> — </w:t>
      </w:r>
      <w:r>
        <w:rPr>
          <w:b/>
        </w:rPr>
        <w:t>index</w:t>
      </w:r>
      <w:r>
        <w:t xml:space="preserve"> options are </w:t>
      </w:r>
      <w:r>
        <w:rPr>
          <w:b/>
        </w:rPr>
        <w:t>European, cash-settled</w:t>
      </w:r>
      <w:r>
        <w:t xml:space="preserve"> (no</w:t>
        <w:br/>
        <w:t xml:space="preserve">  early assignment); </w:t>
      </w:r>
      <w:r>
        <w:rPr>
          <w:b/>
        </w:rPr>
        <w:t>equity / futures</w:t>
      </w:r>
      <w:r>
        <w:t xml:space="preserve"> options are </w:t>
      </w:r>
      <w:r>
        <w:rPr>
          <w:b/>
        </w:rPr>
        <w:t>American</w:t>
      </w:r>
      <w:r>
        <w:t xml:space="preserve"> and carry</w:t>
        <w:br/>
        <w:t xml:space="preserve">  assignment risk when in-the-money. (</w:t>
      </w:r>
      <w:r>
        <w:rPr>
          <w:rFonts w:ascii="Consolas" w:hAnsi="Consolas"/>
          <w:color w:val="334455"/>
          <w:sz w:val="19"/>
        </w:rPr>
        <w:t>commission.is_index_symbol</w:t>
      </w:r>
      <w:r>
        <w:t xml:space="preserve"> classifies.)</w:t>
      </w:r>
    </w:p>
    <w:p>
      <w:pPr>
        <w:pStyle w:val="Heading2"/>
      </w:pPr>
      <w:r>
        <w:rPr/>
        <w:t>Candidate builders and economics</w:t>
      </w:r>
    </w:p>
    <w:p>
      <w:r>
        <w:rPr>
          <w:rFonts w:ascii="Consolas" w:hAnsi="Consolas"/>
          <w:color w:val="334455"/>
          <w:sz w:val="19"/>
        </w:rPr>
        <w:t>rescue_candidates(...)</w:t>
      </w:r>
      <w:r>
        <w:rPr/>
        <w:t xml:space="preserve"> orchestrates eleven candidate builders, constructing each</w:t>
        <w:br/>
      </w:r>
      <w:r>
        <w:rPr>
          <w:b/>
        </w:rPr>
        <w:t>independently</w:t>
      </w:r>
      <w:r>
        <w:rPr/>
        <w:t xml:space="preserve"> so one bad candidate can't sink the whole advisory: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Apply kind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Idea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close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Buy back the whole spread now.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partial_close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Close part of the size.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narrow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the long leg in toward the short (cuts width and max loss).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Add the opposite-side spread → Iron Condor.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convert_butterfly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Tighten to an Iron Butterfly.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the spread down (same expiry).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roll_out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to a later expiry for more time.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roll_down_out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both down and out.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broken_wing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Asymmetric-width repair (place manually).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inverted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advisory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Invert the strikes (place manually).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futures_hedge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Offsetting futures position (place manually).</w:t>
            </w:r>
          </w:p>
        </w:tc>
      </w:tr>
    </w:tbl>
    <w:p/>
    <w:p>
      <w:r>
        <w:rPr>
          <w:b/>
        </w:rPr>
        <w:t>Commission-aware economics.</w:t>
      </w:r>
      <w:r>
        <w:rPr/>
        <w:t xml:space="preserve"> Commissions come from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 xml:space="preserve"> via</w:t>
        <w:br/>
      </w:r>
      <w:r>
        <w:rPr>
          <w:rFonts w:ascii="Consolas" w:hAnsi="Consolas"/>
          <w:color w:val="334455"/>
          <w:sz w:val="19"/>
        </w:rPr>
        <w:t>commission.py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commission_for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futures_commission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is_index_symbol</w:t>
      </w:r>
      <w:r>
        <w:rPr/>
        <w:t>) — never</w:t>
        <w:br/>
        <w:t xml:space="preserve">hard-coded. Schwab standard rates: listed equity/ETF options </w:t>
      </w:r>
      <w:r>
        <w:rPr>
          <w:b/>
        </w:rPr>
        <w:t>$0.65/contract per</w:t>
        <w:br/>
        <w:t>leg</w:t>
      </w:r>
      <w:r>
        <w:rPr/>
        <w:t xml:space="preserve">, index options $0.65 + a Cboe exchange-fee passthrough, futures </w:t>
      </w:r>
      <w:r>
        <w:rPr>
          <w:b/>
        </w:rPr>
        <w:t>$2.25/contract</w:t>
        <w:br/>
        <w:t>per side</w:t>
      </w:r>
      <w:r>
        <w:rPr/>
        <w:t xml:space="preserve">, letting a leg expire </w:t>
      </w:r>
      <w:r>
        <w:rPr>
          <w:b/>
        </w:rPr>
        <w:t>$0</w:t>
      </w:r>
      <w:r>
        <w:rPr/>
        <w:t xml:space="preserve">. Each candidate reports </w:t>
      </w:r>
      <w:r>
        <w:rPr>
          <w:rFonts w:ascii="Consolas" w:hAnsi="Consolas"/>
          <w:color w:val="334455"/>
          <w:sz w:val="19"/>
        </w:rPr>
        <w:t>gross_cash</w:t>
      </w:r>
      <w:r>
        <w:rPr/>
        <w:t xml:space="preserve"> (before</w:t>
        <w:br/>
        <w:t xml:space="preserve">fees), </w:t>
      </w:r>
      <w:r>
        <w:rPr>
          <w:rFonts w:ascii="Consolas" w:hAnsi="Consolas"/>
          <w:color w:val="334455"/>
          <w:sz w:val="19"/>
        </w:rPr>
        <w:t>commission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net_cash</w:t>
      </w:r>
      <w:r>
        <w:rPr/>
        <w:t xml:space="preserve"> (after).</w:t>
      </w:r>
    </w:p>
    <w:p>
      <w:r>
        <w:rPr/>
        <w:t xml:space="preserve">The </w:t>
      </w:r>
      <w:r>
        <w:rPr>
          <w:b/>
        </w:rPr>
        <w:t>max loss</w:t>
      </w:r>
      <w:r>
        <w:rPr/>
        <w:t xml:space="preserve"> of a credit spread (used for both the post-adjustment metric and BP</w:t>
        <w:br/>
        <w:t>reconciliation) follows the standard idiom: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max_loss = width · 100 · qty − net_credit          # net_credit = credit taken in net of commission</w:t>
      </w:r>
    </w:p>
    <w:p>
      <w:r>
        <w:rPr/>
        <w:t>(</w:t>
      </w:r>
      <w:r>
        <w:rPr>
          <w:rFonts w:ascii="Consolas" w:hAnsi="Consolas"/>
          <w:color w:val="334455"/>
          <w:sz w:val="19"/>
        </w:rPr>
        <w:t>_spread_max_loss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.) The candidate's </w:t>
      </w:r>
      <w:r>
        <w:rPr>
          <w:rFonts w:ascii="Consolas" w:hAnsi="Consolas"/>
          <w:color w:val="334455"/>
          <w:sz w:val="19"/>
        </w:rPr>
        <w:t>new_max_loss</w:t>
      </w:r>
      <w:r>
        <w:rPr/>
        <w:t xml:space="preserve"> is recomputed for</w:t>
        <w:br/>
        <w:t>the adjusted legs.</w:t>
      </w:r>
    </w:p>
    <w:p>
      <w:pPr>
        <w:pStyle w:val="Heading2"/>
      </w:pPr>
      <w:r>
        <w:rPr/>
        <w:t>Scoring and ranking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score_candidate(...)</w:t>
      </w:r>
      <w:r>
        <w:rPr/>
        <w:t>. Candidates are ranked by, in priority</w:t>
        <w:br/>
        <w:t>order:</w:t>
      </w:r>
    </w:p>
    <w:p>
      <w:pPr>
        <w:pStyle w:val="ListNumber"/>
      </w:pPr>
      <w:r>
        <w:rPr>
          <w:b/>
        </w:rPr>
        <w:t>Max-loss reduction per net dollar</w:t>
      </w:r>
      <w:r>
        <w:t xml:space="preserve"> — the dominant term; how much risk each net</w:t>
        <w:br/>
        <w:t xml:space="preserve">   dollar removes (or, for credit actions, adds while reducing risk).</w:t>
      </w:r>
    </w:p>
    <w:p>
      <w:pPr>
        <w:pStyle w:val="ListNumber"/>
      </w:pPr>
      <w:r>
        <w:rPr>
          <w:b/>
        </w:rPr>
        <w:t>Delta</w:t>
      </w:r>
      <w:r>
        <w:t xml:space="preserve"> — preferring adjustments that flatten directional exposure.</w:t>
      </w:r>
    </w:p>
    <w:p>
      <w:pPr>
        <w:pStyle w:val="ListNumber"/>
      </w:pPr>
      <w:r>
        <w:rPr>
          <w:b/>
        </w:rPr>
        <w:t>Debit penalty</w:t>
      </w:r>
      <w:r>
        <w:t xml:space="preserve"> — debit actions are penalized, encoding </w:t>
      </w:r>
      <w:r>
        <w:rPr>
          <w:i/>
        </w:rPr>
        <w:t>"never roll for a debit</w:t>
        <w:br/>
        <w:t xml:space="preserve">   just to save it."</w:t>
      </w:r>
    </w:p>
    <w:p>
      <w:pPr>
        <w:pStyle w:val="ListNumber"/>
      </w:pPr>
      <w:r>
        <w:rPr>
          <w:b/>
        </w:rPr>
        <w:t>GEX / regime modifiers</w:t>
      </w:r>
      <w:r>
        <w:t xml:space="preserve"> — the same gamma-flip / put-wall / regime reads that</w:t>
        <w:br/>
        <w:t xml:space="preserve">   feed heat nudge the score.</w:t>
      </w:r>
    </w:p>
    <w:p>
      <w:pPr>
        <w:pStyle w:val="Heading2"/>
      </w:pPr>
      <w:r>
        <w:rPr/>
        <w:t>Apply and the stale-price guard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handler dispatches to</w:t>
        <w:br/>
      </w:r>
      <w:r>
        <w:rPr>
          <w:rFonts w:ascii="Consolas" w:hAnsi="Consolas"/>
          <w:color w:val="334455"/>
          <w:sz w:val="19"/>
        </w:rPr>
        <w:t>apply_adjustment</w:t>
      </w:r>
      <w:r>
        <w:rPr/>
        <w:t>, which routes to the per-action primitive (</w:t>
      </w:r>
      <w:r>
        <w:rPr>
          <w:rFonts w:ascii="Consolas" w:hAnsi="Consolas"/>
          <w:color w:val="334455"/>
          <w:sz w:val="19"/>
        </w:rPr>
        <w:t>apply_close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apply_partial_close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apply_narrow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apply_convert_ic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apply_convert_butterfly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apply_roll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apply_inverted</w:t>
      </w:r>
      <w:r>
        <w:rPr/>
        <w:t>).</w:t>
      </w:r>
    </w:p>
    <w:p>
      <w:r>
        <w:rPr/>
        <w:t xml:space="preserve">Before mutating anything, </w:t>
      </w:r>
      <w:r>
        <w:rPr>
          <w:rFonts w:ascii="Consolas" w:hAnsi="Consolas"/>
          <w:color w:val="334455"/>
          <w:sz w:val="19"/>
        </w:rPr>
        <w:t>apply_adjustment</w:t>
      </w:r>
      <w:r>
        <w:rPr/>
        <w:t xml:space="preserve"> </w:t>
      </w:r>
      <w:r>
        <w:rPr>
          <w:b/>
        </w:rPr>
        <w:t>re-prices the candidate's legs live</w:t>
      </w:r>
      <w:r>
        <w:rPr/>
        <w:br/>
        <w:t>and:</w:t>
      </w:r>
    </w:p>
    <w:p>
      <w:pPr>
        <w:pStyle w:val="ListBullet"/>
      </w:pPr>
      <w:r>
        <w:rPr>
          <w:b/>
        </w:rPr>
        <w:t>Aborts without mutation</w:t>
      </w:r>
      <w:r>
        <w:t xml:space="preserve"> if the position is no longer </w:t>
      </w:r>
      <w:r>
        <w:rPr>
          <w:rFonts w:ascii="Consolas" w:hAnsi="Consolas"/>
          <w:color w:val="334455"/>
          <w:sz w:val="19"/>
        </w:rPr>
        <w:t>OPEN</w:t>
      </w:r>
      <w:r>
        <w:t>, or if the</w:t>
        <w:br/>
        <w:t xml:space="preserve">  re-priced economics have </w:t>
      </w:r>
      <w:r>
        <w:rPr>
          <w:b/>
        </w:rPr>
        <w:t>drifted past tolerance</w:t>
      </w:r>
      <w:r>
        <w:t xml:space="preserve"> from what the candidate</w:t>
        <w:br/>
        <w:t xml:space="preserve">  promised (the GUI surfaces </w:t>
      </w:r>
      <w:r>
        <w:rPr>
          <w:i/>
        </w:rPr>
        <w:t>"prices moved — re-review"</w:t>
      </w:r>
      <w:r>
        <w:t>).</w:t>
      </w:r>
    </w:p>
    <w:p>
      <w:pPr>
        <w:pStyle w:val="ListBullet"/>
      </w:pPr>
      <w:r>
        <w:t>Otherwise mutates the paper DB inside the existing cash / buying-power mechanism,</w:t>
        <w:br/>
        <w:t xml:space="preserve">  </w:t>
      </w:r>
      <w:r>
        <w:rPr>
          <w:b/>
        </w:rPr>
        <w:t>reconciling reserved BP</w:t>
      </w:r>
      <w:r>
        <w:t xml:space="preserve"> to the position's new max loss.</w:t>
      </w:r>
    </w:p>
    <w:p>
      <w:r>
        <w:rPr>
          <w:b/>
        </w:rPr>
        <w:t>Rolls</w:t>
      </w:r>
      <w:r>
        <w:rPr/>
        <w:t xml:space="preserve"> close the old position and open a new one linked via the</w:t>
        <w:br/>
      </w:r>
      <w:r>
        <w:rPr>
          <w:rFonts w:ascii="Consolas" w:hAnsi="Consolas"/>
          <w:color w:val="334455"/>
          <w:sz w:val="19"/>
        </w:rPr>
        <w:t>parent_position_id</w:t>
      </w:r>
      <w:r>
        <w:rPr/>
        <w:t xml:space="preserve"> column. Every applied adjustment writes an audit row to the</w:t>
        <w:br/>
      </w:r>
      <w:r>
        <w:rPr>
          <w:rFonts w:ascii="Consolas" w:hAnsi="Consolas"/>
          <w:color w:val="334455"/>
          <w:sz w:val="19"/>
        </w:rPr>
        <w:t>position_adjustments</w:t>
      </w:r>
      <w:r>
        <w:rPr/>
        <w:t xml:space="preserve"> table (</w:t>
      </w:r>
      <w:r>
        <w:rPr>
          <w:rFonts w:ascii="Consolas" w:hAnsi="Consolas"/>
          <w:color w:val="334455"/>
          <w:sz w:val="19"/>
        </w:rPr>
        <w:t>paper_account_db.insert_adjustment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list_adjustments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refuses non-paper ids — </w:t>
      </w:r>
      <w:r>
        <w:rPr>
          <w:b/>
        </w:rPr>
        <w:t>captured signals are</w:t>
        <w:br/>
        <w:t>advisory-only</w:t>
      </w:r>
      <w:r>
        <w:rPr/>
        <w:t xml:space="preserve"> (no paper position to mutate).</w:t>
      </w:r>
    </w:p>
    <w:p>
      <w:r>
        <w:br/>
      </w:r>
    </w:p>
    <w:p>
      <w:pPr>
        <w:pStyle w:val="Heading1"/>
      </w:pPr>
      <w:r>
        <w:rPr/>
        <w:t>Constants Appendix</w:t>
      </w:r>
    </w:p>
    <w:p>
      <w:r>
        <w:rPr/>
        <w:t>A consolidated table of the load-bearing constants. The cited file governs.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 / set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Composite weights</w:t>
            </w:r>
          </w:p>
        </w:tc>
        <w:tc>
          <w:tcPr>
            <w:tcW w:type="dxa" w:w="2880"/>
          </w:tcPr>
          <w:p>
            <w:r/>
            <w:r>
              <w:rPr/>
              <w:t>vix 0.20, put_call 0.20, breadth 0.20, rotation 0.15, sector_perf 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 sub-weights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term 0.50, vix1d 0.33, slope 0.17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scoring/__init__.py:VIX_SUB_WEIGHTS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Trend weights</w:t>
            </w:r>
          </w:p>
        </w:tc>
        <w:tc>
          <w:tcPr>
            <w:tcW w:type="dxa" w:w="2880"/>
          </w:tcPr>
          <w:p>
            <w:r/>
            <w:r>
              <w:rPr/>
              <w:t>price 0.45, breadth 0.25, sector 0.20, vix 0.10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intraday_trend.py:TREND_WEIGHTS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thresholds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(1.3,1)(1.1,2)(0.9,5)(0.7,8)(0.0,10)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put_call.py:PC_THRESHOLDS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 %&gt;50DMA thresholds</w:t>
            </w:r>
          </w:p>
        </w:tc>
        <w:tc>
          <w:tcPr>
            <w:tcW w:type="dxa" w:w="2880"/>
          </w:tcPr>
          <w:p>
            <w:r/>
            <w:r>
              <w:rPr/>
              <w:t>(75,10)(65,8)(55,6)(45,5)(35,3)(0,1)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breadth.py:BREADTH_THRESHOLDS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 lookback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 trading days; cash via $IRX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RRG windows</w:t>
            </w:r>
          </w:p>
        </w:tc>
        <w:tc>
          <w:tcPr>
            <w:tcW w:type="dxa" w:w="2880"/>
          </w:tcPr>
          <w:p>
            <w:r/>
            <w:r>
              <w:rPr/>
              <w:t>rs_window 50, mom_window 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portfolio/sectors.py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Trend-regime constants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dd −5, pullback dd −12, bear-rally dd −10, slope ±0.05, hysteresis 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trend_regime.py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Options score weights</w:t>
            </w:r>
          </w:p>
        </w:tc>
        <w:tc>
          <w:tcPr>
            <w:tcW w:type="dxa" w:w="2880"/>
          </w:tcPr>
          <w:p>
            <w:r/>
            <w:r>
              <w:rPr/>
              <w:t>rr15 pop10 theta10 iv12 iv_hv10 vega8 em12 liq5 trend10 gex4 dex4 (=100)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options-scanner/scoring.py:DEFAULT_WEIGHTS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Expected 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price·(iv/100)·sqrt(max(dte,0.25)/365)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iv_analysis.py:calc_expected_move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IV rank lookback</w:t>
            </w:r>
          </w:p>
        </w:tc>
        <w:tc>
          <w:tcPr>
            <w:tcW w:type="dxa" w:w="2880"/>
          </w:tcPr>
          <w:p>
            <w:r/>
            <w:r>
              <w:rPr/>
              <w:t>252 trading days (HV-30 distribution)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HV window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30-day rolling, ann. ×sqrt(252)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EMA / RSI / ADX / MACD</w:t>
            </w:r>
          </w:p>
        </w:tc>
        <w:tc>
          <w:tcPr>
            <w:tcW w:type="dxa" w:w="2880"/>
          </w:tcPr>
          <w:p>
            <w:r/>
            <w:r>
              <w:rPr/>
              <w:t>14 / 14 / 14 / (12,26,9)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shared/analysis_lib/technical.py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Relative volume / vol profile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period 20 / 20 bins, 70% value area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technical.py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GEX per strike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gamma·OI·100·spot²</w:t>
            </w:r>
            <w:r>
              <w:rPr/>
              <w:t xml:space="preserve"> (calls +, puts −)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gamma_tool.py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 primitives range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integer −100..+100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trade-analyzer/src/analysis/scoring.py</w:t>
            </w:r>
          </w:p>
        </w:tc>
      </w:tr>
    </w:tbl>
    <w:p/>
    <w:p>
      <w:pPr>
        <w:pStyle w:val="Heading2"/>
      </w:pPr>
      <w:r>
        <w:rPr/>
        <w:t>Service cadences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sentiment_svc</w:t>
            </w:r>
          </w:p>
        </w:tc>
        <w:tc>
          <w:tcPr>
            <w:tcW w:type="dxa" w:w="4320"/>
          </w:tcPr>
          <w:p>
            <w:r/>
            <w:r>
              <w:rPr/>
              <w:t>Composite refresh every 120 s; trend recompute gated to 15 min; rotation at startup /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Auto-scan 15-min slots (08:00–15:15 CT); GEX collect 2-min slots (08:30–15:20 CT); paper auto-manage every 5 min in market hours; header tick each 30 s (skip-unchanged).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portfolio_svc</w:t>
            </w:r>
          </w:p>
        </w:tc>
        <w:tc>
          <w:tcPr>
            <w:tcW w:type="dxa" w:w="4320"/>
          </w:tcPr>
          <w:p>
            <w:r/>
            <w:r>
              <w:rPr/>
              <w:t>Live SSE ticks; throttled publish ≤ every 2 s; full rebuild every 10 min or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On-demand only (no scheduler).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driver_svc</w:t>
            </w:r>
          </w:p>
        </w:tc>
        <w:tc>
          <w:tcPr>
            <w:tcW w:type="dxa" w:w="4320"/>
          </w:tcPr>
          <w:p>
            <w:r/>
            <w:r>
              <w:rPr/>
              <w:t>Morning run once/day at 09:28 ET; perf refresh ≈ every 5 min.</w:t>
            </w:r>
          </w:p>
        </w:tc>
      </w:tr>
    </w:tbl>
    <w:p/>
    <w:p>
      <w:pPr>
        <w:pStyle w:val="Heading2"/>
      </w:pPr>
      <w:r>
        <w:rPr/>
        <w:t>Commissions</w:t>
      </w:r>
    </w:p>
    <w:p>
      <w:r>
        <w:rPr/>
        <w:t xml:space="preserve">Source of truth: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>, loaded by</w:t>
        <w:br/>
      </w:r>
      <w:r>
        <w:rPr>
          <w:rFonts w:ascii="Consolas" w:hAnsi="Consolas"/>
          <w:color w:val="334455"/>
          <w:sz w:val="19"/>
        </w:rPr>
        <w:t>services/options_svc/commission.py</w:t>
      </w:r>
      <w:r>
        <w:rPr/>
        <w:t xml:space="preserve"> — never hard-coded. Used by the Rescue</w:t>
        <w:br/>
        <w:t>candidate menu's net-cash and ranking.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Instrument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Listed equity / ETF options</w:t>
            </w:r>
          </w:p>
        </w:tc>
        <w:tc>
          <w:tcPr>
            <w:tcW w:type="dxa" w:w="4320"/>
          </w:tcPr>
          <w:p>
            <w:r/>
            <w:r>
              <w:rPr/>
              <w:t>$0.65 / contract per leg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Index options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$0.65 / contract per leg + Cboe exchange-fee passthrough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Futures</w:t>
            </w:r>
          </w:p>
        </w:tc>
        <w:tc>
          <w:tcPr>
            <w:tcW w:type="dxa" w:w="4320"/>
          </w:tcPr>
          <w:p>
            <w:r/>
            <w:r>
              <w:rPr/>
              <w:t>$2.25 / contract per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Let a leg expire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