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2026-08-23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(Memurai, the Windows build of 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three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and a red </w:t>
      </w:r>
      <w:r>
        <w:rPr>
          <w:b/>
        </w:rPr>
        <w:t>Stop All Services</w:t>
      </w:r>
      <w:r>
        <w:rPr/>
        <w:t xml:space="preserve"> button. They are separated deliberately:</w:t>
        <w:br/>
        <w:t>none of them is a step in a trading workflow.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</w:t>
      </w:r>
      <w:r>
        <w:rPr>
          <w:b/>
        </w:rPr>
        <w:t>VIX</w:t>
      </w:r>
      <w:r>
        <w:rPr/>
        <w:t xml:space="preserve"> and its regime band; the </w:t>
      </w:r>
      <w:r>
        <w:rPr>
          <w:b/>
        </w:rPr>
        <w:t>market regime</w:t>
      </w:r>
      <w:r>
        <w:rPr/>
        <w:t xml:space="preserve"> word</w:t>
        <w:br/>
        <w:t xml:space="preserve">(Rallying, Balanced, Whipsaw, Stressed…); and two dials showing </w:t>
      </w:r>
      <w:r>
        <w:rPr>
          <w:b/>
        </w:rPr>
        <w:t>Day / Week /</w:t>
        <w:br/>
        <w:t>Month</w:t>
      </w:r>
      <w:r>
        <w:rPr/>
        <w:t xml:space="preserve"> for market </w:t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>.</w:t>
      </w:r>
    </w:p>
    <w:p>
      <w:r>
        <w:rPr/>
        <w:t xml:space="preserve">Note it shows VIX but </w:t>
      </w:r>
      <w:r>
        <w:rPr>
          <w:i/>
        </w:rPr>
        <w:t>not</w:t>
      </w:r>
      <w:r>
        <w:rPr/>
        <w:t xml:space="preserve"> SPX or QQQ. That is deliberate. Those prices appear in</w:t>
        <w:br/>
        <w:t>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stays because it is</w:t>
        <w:br/>
        <w:t>excluded from the dealer-row universe by design and cannot appear below.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2E6DB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2E6DB4"/>
        </w:rPr>
        <w:t>Sector &amp; Industry</w:t>
      </w:r>
      <w:r>
        <w:rPr/>
        <w:t xml:space="preserve"> and</w:t>
        <w:br/>
      </w:r>
      <w:r>
        <w:rPr>
          <w:color w:val="2E6DB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2E6DB4"/>
        </w:rPr>
        <w:t>Momentum</w:t>
      </w:r>
      <w:r>
        <w:rPr/>
        <w:t xml:space="preserve"> or </w:t>
      </w:r>
      <w:r>
        <w:rPr>
          <w:color w:val="2E6DB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2E6DB4"/>
        </w:rPr>
        <w:t>RRG</w:t>
      </w:r>
      <w:r>
        <w:rPr/>
        <w:t xml:space="preserve"> and </w:t>
      </w:r>
      <w:r>
        <w:rPr>
          <w:color w:val="2E6DB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2E6DB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2E6DB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2E6DB4"/>
        </w:rPr>
        <w:t>Overview</w:t>
      </w:r>
      <w:r>
        <w:rPr/>
        <w:t xml:space="preserve"> or</w:t>
        <w:br/>
      </w:r>
      <w:r>
        <w:rPr>
          <w:color w:val="2E6DB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near-black; the controls and the strategy sit side by side in one panel.</w:t>
        <w:br/>
        <w:t>The snapshot carries no Greeks, so the cards here show no per-leg delta, and the last</w:t>
        <w:br/>
        <w:t>leg cannot be removed (a position with no legs leaves the charts frozen on the previous</w:t>
        <w:br/>
        <w:t>sweep).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Position</w:t>
      </w:r>
      <w:r>
        <w:rPr/>
        <w:t xml:space="preserve"> shows a band reading on a rail rather than a verdict word, because the</w:t>
        <w:br/>
        <w:t xml:space="preserve">model's output is a rank.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 </w:t>
      </w:r>
      <w:r>
        <w:rPr>
          <w:b/>
        </w:rPr>
        <w:t>Earnings trajectory is</w:t>
        <w:br/>
        <w:t>a special case and always reads "not published by Schwab".</w:t>
      </w:r>
      <w:r>
        <w:rPr/>
        <w:t xml:space="preserve"> Schwab's fundamentals</w:t>
        <w:br/>
        <w:t>payload carries 56 fields and neither earnings surprises nor company guidance, so both</w:t>
        <w:br/>
        <w:t>of that component's inputs are missing and it contributes exactly 0 for every symbol -</w:t>
        <w:br/>
        <w:t>15 of the score's 100 points are off the table before any stock is examined. Free cash</w:t>
        <w:br/>
        <w:t>flow is absent for the same reason, so the check that would cap a stock at HOLD on</w:t>
        <w:br/>
        <w:t>negative cash flow can never fire. Read a middling Long Term score against what could</w:t>
        <w:br/>
        <w:t>have contributed, not as a verdict on the company.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Evidence</w:t>
      </w:r>
      <w:r>
        <w:rPr/>
        <w:t xml:space="preserve"> · </w:t>
      </w:r>
      <w:r>
        <w:rPr>
          <w:color w:val="2E6DB4"/>
        </w:rPr>
        <w:t>Rank Board</w:t>
      </w:r>
      <w:r>
        <w:rPr/>
        <w:t xml:space="preserve"> · </w:t>
      </w:r>
      <w:r>
        <w:rPr>
          <w:color w:val="2E6DB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· </w:t>
      </w:r>
      <w:r>
        <w:rPr>
          <w:color w:val="2E6DB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2E6DB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(the per-symbol verdict) · </w:t>
      </w:r>
      <w:r>
        <w:rPr>
          <w:color w:val="2E6DB4"/>
        </w:rPr>
        <w:t>Momentum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· </w:t>
      </w:r>
      <w:r>
        <w:rPr>
          <w:color w:val="2E6DB4"/>
        </w:rPr>
        <w:t>Evidence</w:t>
      </w:r>
      <w:r>
        <w:rPr/>
        <w:t xml:space="preserve"> · </w:t>
      </w:r>
      <w:r>
        <w:rPr>
          <w:color w:val="2E6DB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Memurai (Redis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Memurai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Memurai is deliberately left running</w:t>
      </w:r>
      <w:r>
        <w:rPr/>
        <w:t>, because it is a shared Windows</w:t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t xml:space="preserve"> (or </w:t>
      </w:r>
      <w:r>
        <w:rPr>
          <w:rFonts w:ascii="Consolas" w:hAnsi="Consolas"/>
          <w:color w:val="334455"/>
          <w:sz w:val="19"/>
        </w:rPr>
        <w:t>start_all_hidden.bat</w:t>
      </w:r>
      <w:r>
        <w:rPr/>
        <w:t xml:space="preserve"> to run windowless).</w:t>
      </w:r>
    </w:p>
    <w:p>
      <w:r>
        <w:rPr/>
        <w:t xml:space="preserve">It is rendered as a danger-outlined button and sits </w:t>
      </w:r>
      <w:r>
        <w:rPr>
          <w:b/>
        </w:rPr>
        <w:t>last</w:t>
      </w:r>
      <w:r>
        <w:rPr/>
        <w:t xml:space="preserve"> in the menu so that</w:t>
        <w:br/>
        <w:t>overshooting Settings cannot land on it.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