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Stop All Services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Gamma / Charm / Delta / Vanna / Flow / Net Prem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Trend &amp; Sentiment</w:t>
      </w:r>
    </w:p>
    <w:p>
      <w:r>
        <w:rPr/>
        <w:t>Six tabs, running from the widest lens to the narrowest.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The group's first tab, so clicking </w:t>
      </w:r>
      <w:r>
        <w:rPr>
          <w:b/>
        </w:rPr>
        <w:t>Trend &amp; Sentiment</w:t>
      </w:r>
      <w:r>
        <w:rPr/>
        <w:t xml:space="preserve"> in</w:t>
        <w:br/>
        <w:t>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six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