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 the levels become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Spot, Bar and Level</w:t>
        <w:br/>
        <w:t>movement controls hide in this frame, and the forward projection band is not drawn.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