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each 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When it is the address, the reason is shown in red under it: use</w:t>
        <w:br/>
        <w:t xml:space="preserve">  letters, digits and single hyphens, at most 80 characters as shipped. A few</w:t>
        <w:br/>
        <w:t xml:space="preserve">  addresses are reserved by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The old version stays public until you</w:t>
        <w:br/>
        <w:t xml:space="preserve">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