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2026-10-11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frame, and the forward projection band is not drawn. Level movement</w:t>
        <w:br/>
        <w:t>works as it does in the Strike frame: off leaves one line per level at its distance</w:t>
        <w:br/>
        <w:t>from price now, on adds the path each level took.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paste it and press </w:t>
      </w:r>
      <w:r>
        <w:rPr>
          <w:b/>
        </w:rPr>
        <w:t>Authorize</w:t>
      </w:r>
      <w:r>
        <w:rPr/>
        <w:t>.</w:t>
        <w:br/>
        <w:t>The web app hands that address to the gateway itself, so renewing the sign-in works</w:t>
        <w:br/>
        <w:t>from any browser signed in to the app and needs no Tailscale.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eight colours: the put and the call colour,</w:t>
        <w:br/>
        <w:t>which the bars, walls, gravity well, ridge plot and contour lines also use, and</w:t>
        <w:br/>
        <w:t>three more shades a side for the largest, middling and smallest values. The</w:t>
        <w:br/>
        <w:t xml:space="preserve">preview draws 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