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2026-10-15</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sit beside the button.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sits beside the button</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line beside the button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line beside the button for the report's age.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 line</w:t>
        <w:br/>
        <w:t>beside the button shows when the reading was taken and how it counts, for example</w:t>
        <w:br/>
        <w:t>"12:45 CT · next 13:00 · 2 tailwinds · 2 headwinds", so the page says something</w:t>
        <w:br/>
        <w:t>with the popup closed.</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w:t>
        <w:br/>
        <w:t xml:space="preserve">  3. Paste it into the dialog and press </w:t>
      </w:r>
      <w:r>
        <w:rPr>
          <w:b/>
        </w:rPr>
        <w:t>Authorize</w:t>
      </w:r>
      <w:r>
        <w:t>. Do it straight away: the</w:t>
        <w:br/>
        <w:t xml:space="preserve">     code in the address lasts about 30 seconds and works once.</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When it lapses all market 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