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with DTE</w:t>
        <w:br/>
        <w:t xml:space="preserve">  min at 60, say. The list then says </w:t>
      </w:r>
      <w:r>
        <w:rPr>
          <w:i/>
        </w:rPr>
        <w:t>Next 30 days holds no expirations in this range</w:t>
        <w:br/>
        <w:t xml:space="preserve">  for $SPX — use Change to pick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The Paper Ledger has no</w:t>
        <w:br/>
        <w:t xml:space="preserve">earnings check, so a trade tagged </w:t>
      </w:r>
      <w:r>
        <w:rPr>
          <w:i/>
        </w:rPr>
        <w:t>Earnings</w:t>
      </w:r>
      <w:r>
        <w:rPr/>
        <w:t xml:space="preserve"> opens there 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