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 xml:space="preserve">and diagonals. Each of their rows also 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>, the family that built it)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recorded, 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. Do not assume</w:t>
        <w:br/>
        <w:t>one shape across the five lists, and do not rank a row of one shape against a row</w:t>
        <w:br/>
        <w:t>of the other.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