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Twenty of the app's screens are also published </w:t>
      </w:r>
      <w:r>
        <w:rPr>
          <w:b/>
        </w:rPr>
        <w:t>read-only and without any</w:t>
        <w:br/>
        <w:t>sign-in</w:t>
      </w:r>
      <w:r>
        <w:rPr/>
        <w:t xml:space="preserve"> on 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Net Prem, the two Premium Divergence</w:t>
        <w:br/>
        <w:t>screens, and eight Dealer Positioning boards: Gamma for $SPX, SPY and QQQ, and</w:t>
        <w:br/>
        <w:t>Charm, DEX, Vanna and Term Structure for $SPX. Each one shows the same scrolling</w:t>
        <w:br/>
        <w:t xml:space="preserve">market-summary ticker along the bottom that your own app does. </w:t>
      </w:r>
      <w:r>
        <w:rPr>
          <w:rFonts w:ascii="Consolas" w:hAnsi="Consolas"/>
          <w:color w:val="334455"/>
          <w:sz w:val="19"/>
        </w:rPr>
        <w:t>https://neuralstrike.co/live.html</w:t>
      </w:r>
      <w:r>
        <w:rPr/>
        <w:t xml:space="preserve"> is a thumbnail menu of</w:t>
        <w:br/>
        <w:t>them.</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sends no commands, and cannot write anything.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Autonomous driver</w:t>
            </w:r>
          </w:p>
        </w:tc>
        <w:tc>
          <w:tcPr>
            <w:tcW w:type="dxa" w:w="4320"/>
          </w:tcPr>
          <w:p>
            <w:r/>
            <w:r>
              <w:rPr/>
              <w:t>Daily targets, risk limits, the loss halt, decision cadence</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