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carries one sentence,</w:t>
        <w:br/>
        <w:t>written by Claude in plain English, that reads the six panels above it together</w:t>
        <w:br/>
        <w:t>and closes with a posture — for example "Investors are unusually relaxed, and</w:t>
        <w:br/>
        <w:t>this model reads that as a warning rather than an opportunity; prices are</w:t>
        <w:br/>
        <w:t>drifting lower with only 2 of the 11 big sectors rising, so keep new trades small</w:t>
        <w:br/>
        <w:t>and lean defensive." It deliberately avoids the app's labels and scores — the six</w:t>
        <w:br/>
        <w:t>chips under it show 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The scale is contrarian, so </w:t>
      </w:r>
      <w:r>
        <w:rPr>
          <w:i/>
        </w:rPr>
        <w:t>Bullish</w:t>
      </w:r>
      <w:r>
        <w:br/>
        <w:t xml:space="preserve">  means the crowd is fearful, not that price is rising.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