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2026-09-28</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w:t>
      </w:r>
      <w:r>
        <w:rPr>
          <w:b/>
        </w:rPr>
        <w:t>8215</w:t>
      </w:r>
      <w:r>
        <w:rPr/>
        <w:t xml:space="preserve"> and </w:t>
      </w:r>
      <w:r>
        <w:rPr>
          <w:b/>
        </w:rPr>
        <w:t>8216</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Seventeen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the </w:t>
      </w:r>
      <w:r>
        <w:rPr>
          <w:b/>
        </w:rPr>
        <w:t>Simulator</w:t>
      </w:r>
      <w:r>
        <w:rPr/>
        <w:t xml:space="preserve"> and </w:t>
      </w:r>
      <w:r>
        <w:rPr>
          <w:b/>
        </w:rPr>
        <w:t>Market News</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strip reads the same public-only list.</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Market and</w:t>
        <w:br/>
        <w:t xml:space="preserve">  News.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Headlines</w:t>
            </w:r>
          </w:p>
        </w:tc>
        <w:tc>
          <w:tcPr>
            <w:tcW w:type="dxa" w:w="4320"/>
            <w:shd w:val="clear" w:color="auto" w:fill="F4F6FA"/>
          </w:tcPr>
          <w:p>
            <w:r/>
            <w:r>
              <w:rPr/>
              <w:t xml:space="preserve">The five newest stories from Market News, one line each — time (Central), feed, and the headline, which opens the article in a new tab. </w:t>
            </w:r>
            <w:r>
              <w:rPr>
                <w:b/>
              </w:rPr>
              <w:t>All headlines →</w:t>
            </w:r>
            <w:r>
              <w:rPr/>
              <w:t xml:space="preserve"> opens Market News. Full width</w:t>
            </w:r>
          </w:p>
        </w:tc>
      </w:tr>
      <w:tr>
        <w:tc>
          <w:tcPr>
            <w:tcW w:type="dxa" w:w="4320"/>
          </w:tcPr>
          <w:p>
            <w:r/>
            <w:r>
              <w:rPr>
                <w:b/>
              </w:rPr>
              <w:t>Market Summary</w:t>
            </w:r>
          </w:p>
        </w:tc>
        <w:tc>
          <w:tcPr>
            <w:tcW w:type="dxa" w:w="4320"/>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 (A headline row is the exception: its headline opens</w:t>
        <w:br/>
        <w:t>the article itself.)</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five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Sector map</w:t>
            </w:r>
          </w:p>
        </w:tc>
        <w:tc>
          <w:tcPr>
            <w:tcW w:type="dxa" w:w="4320"/>
            <w:shd w:val="clear" w:color="auto" w:fill="F4F6FA"/>
          </w:tcPr>
          <w:p>
            <w:r/>
            <w:r>
              <w:rPr/>
              <w:t>Which sector each symbol counts toward for the sector cap</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the position action</w:t>
        <w:br/>
        <w:t xml:space="preserve">  digest, the end-of-day summary, the Dealer Positioning briefings, the market</w:t>
        <w:br/>
        <w:t xml:space="preserve">  snapshot, the market state change and the hourly trade idea), with a</w:t>
        <w:br/>
        <w:t xml:space="preserve">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a minute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