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2026-06-23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Terminate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navigation drawer</w:t>
      </w:r>
      <w:r>
        <w:t xml:space="preserve"> with expandable groups and flat items.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(expandable)</w:t>
            </w:r>
          </w:p>
        </w:tc>
        <w:tc>
          <w:tcPr>
            <w:tcW w:type="dxa" w:w="4320"/>
          </w:tcPr>
          <w:p>
            <w:r/>
            <w:r>
              <w:rPr/>
              <w:t>Scanner · Paper Trades · Captured Signals · Paper Portfolio · Calculator · Swing Scanner · Gamma · Simulator · Expected Move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Sentiment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Sentiment · Sector Rotation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(flat)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Portfolio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Driver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System Status · Settings · Terminate</w:t>
            </w:r>
          </w:p>
        </w:tc>
      </w:tr>
    </w:tbl>
    <w:p/>
    <w:p>
      <w:r>
        <w:rPr/>
        <w:t>The group containing the page you're on opens automatically, and the drawer</w:t>
        <w:br/>
        <w:t>remembers which groups you left open as you move around.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Scanner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Swing Scanner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Scanner.</w:t>
      </w:r>
    </w:p>
    <w:p>
      <w:pPr>
        <w:pStyle w:val="Heading2"/>
      </w:pPr>
      <w:r>
        <w:rPr/>
        <w:t>Calculator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Gamma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Scanner, Swing, Paper Trades,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</w:t>
      </w:r>
      <w:r>
        <w:t xml:space="preserve"> and </w:t>
      </w:r>
      <w:r>
        <w:rPr>
          <w:b/>
        </w:rPr>
        <w:t>Investor</w:t>
      </w:r>
      <w:r>
        <w:t xml:space="preserve"> each show a Buy / Hold / Sell verdict (color-coded),</w:t>
        <w:br/>
        <w:t xml:space="preserve">    a score, the top reasons, any hard "gates" that fired, and an expandable factor</w:t>
        <w:br/>
        <w:t xml:space="preserve">   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Position score is likely to head.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added to the </w:t>
      </w:r>
      <w:r>
        <w:rPr>
          <w:b/>
        </w:rPr>
        <w:t>Position</w:t>
      </w:r>
      <w:r>
        <w:br/>
        <w:t xml:space="preserve">    card's headline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— so the Position score reflects</w:t>
        <w:br/>
        <w:t xml:space="preserve">    the forecast while the </w:t>
      </w:r>
      <w:r>
        <w:rPr>
          <w:b/>
        </w:rPr>
        <w:t>Buy / Hold /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Heading2"/>
      </w:pPr>
      <w:r>
        <w:rPr/>
        <w:t>Terminate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Gamma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