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 1 when nothing</w:t>
        <w:br/>
        <w:t>fits).</w:t>
        <w:br/>
        <w:t>The box never takes more than 100 (</w:t>
      </w:r>
      <w:r>
        <w:rPr>
          <w:i/>
        </w:rPr>
        <w:t>The dialog opens at most 100 contracts in one</w:t>
        <w:br/>
        <w:t>trade.</w:t>
      </w:r>
      <w:r>
        <w:rPr/>
        <w:t xml:space="preserve">), and </w:t>
      </w:r>
      <w:r>
        <w:rPr>
          <w:b/>
        </w:rPr>
        <w:t>Create</w:t>
      </w:r>
      <w:r>
        <w:rPr/>
        <w:t xml:space="preserve"> is also greyed out when the quantity is not a whole number</w:t>
        <w:br/>
        <w:t>of at 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