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Call-heavy bars</w:t>
        <w:br/>
        <w:t>are drawn in the Call low colour and put-heavy ones in the Put low colour (light</w:t>
        <w:br/>
        <w:t>purple and light maroon as shipped; Settings → Appearance → Dealer Positioning</w:t>
        <w:br/>
        <w:t>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The call colour (purple, as shipped) means dealers must </w:t>
      </w:r>
      <w:r>
        <w:rPr>
          <w:b/>
        </w:rPr>
        <w:t>buy</w:t>
      </w:r>
      <w:r>
        <w:rPr/>
        <w:br/>
        <w:t xml:space="preserve">into the close if price holds; the put colour (maroon)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alerts, folded until you open it: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and opened count.</w:t>
        <w:br/>
        <w:t>There is no premium column: summed over a period it netted credits received against</w:t>
        <w:br/>
        <w:t>debits paid, so a month of debit trades showed a large negative "credit" that read as a</w:t>
        <w:br/>
        <w:t>loss.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are bucketed by </w:t>
      </w:r>
      <w:r>
        <w:rPr>
          <w:b/>
          <w:i/>
        </w:rPr>
        <w:t>entry</w:t>
      </w:r>
      <w:r>
        <w:rPr>
          <w:b/>
        </w:rPr>
        <w:br/>
        <w:t>date.</w:t>
      </w:r>
      <w:r>
        <w:rPr/>
        <w:t xml:space="preserve"> They are answering different questions and will not reconcile to each other.</w:t>
        <w:br/>
        <w:t>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counts every idea by the day it</w:t>
        <w:br/>
        <w:t xml:space="preserve">  was posted, open ones too.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four colours, two a side and both rows in</w:t>
        <w:br/>
        <w:t>the same order: the put or call colour first, for the largest values (the</w:t>
        <w:br/>
        <w:t>walls, hedge panel, gravity well, ridge plot and contour lines also use it), then</w:t>
        <w:br/>
        <w:t>its low colour, for the smallest (the strike bars also use it). The heat map</w:t>
        <w:br/>
        <w:t xml:space="preserve">grades between them. </w:t>
      </w:r>
      <w:r>
        <w:rPr>
          <w:b/>
        </w:rPr>
        <w:t>Restart now</w:t>
      </w:r>
      <w:r>
        <w:rPr/>
        <w:t xml:space="preserve"> restarts both the app and the public live</w:t>
        <w:br/>
        <w:t>screens, which show the same colours. The preview draws</w:t>
        <w:br/>
        <w:t xml:space="preserve">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